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F65" w:rsidRDefault="00B05F65" w:rsidP="003F0B0C">
      <w:pPr>
        <w:shd w:val="clear" w:color="auto" w:fill="FFFFFF"/>
        <w:spacing w:before="100" w:beforeAutospacing="1" w:after="206" w:line="276" w:lineRule="auto"/>
        <w:jc w:val="center"/>
        <w:outlineLvl w:val="2"/>
        <w:rPr>
          <w:rFonts w:ascii="Times New Roman" w:eastAsia="Times New Roman" w:hAnsi="Times New Roman" w:cs="Times New Roman"/>
          <w:b/>
          <w:bCs/>
          <w:color w:val="404040"/>
          <w:sz w:val="24"/>
          <w:szCs w:val="24"/>
          <w:lang w:eastAsia="ru-RU"/>
        </w:rPr>
      </w:pPr>
      <w:r w:rsidRPr="003F0B0C">
        <w:rPr>
          <w:rFonts w:ascii="Times New Roman" w:eastAsia="Times New Roman" w:hAnsi="Times New Roman" w:cs="Times New Roman"/>
          <w:b/>
          <w:bCs/>
          <w:color w:val="404040"/>
          <w:sz w:val="24"/>
          <w:szCs w:val="24"/>
          <w:lang w:eastAsia="ru-RU"/>
        </w:rPr>
        <w:t>Сезонное климатическое прогнозирование: от научных основ к практическ</w:t>
      </w:r>
      <w:r w:rsidR="00461DE5" w:rsidRPr="003F0B0C">
        <w:rPr>
          <w:rFonts w:ascii="Times New Roman" w:eastAsia="Times New Roman" w:hAnsi="Times New Roman" w:cs="Times New Roman"/>
          <w:b/>
          <w:bCs/>
          <w:color w:val="404040"/>
          <w:sz w:val="24"/>
          <w:szCs w:val="24"/>
          <w:lang w:eastAsia="ru-RU"/>
        </w:rPr>
        <w:t>им</w:t>
      </w:r>
      <w:r w:rsidRPr="003F0B0C">
        <w:rPr>
          <w:rFonts w:ascii="Times New Roman" w:eastAsia="Times New Roman" w:hAnsi="Times New Roman" w:cs="Times New Roman"/>
          <w:b/>
          <w:bCs/>
          <w:color w:val="404040"/>
          <w:sz w:val="24"/>
          <w:szCs w:val="24"/>
          <w:lang w:eastAsia="ru-RU"/>
        </w:rPr>
        <w:t xml:space="preserve"> </w:t>
      </w:r>
      <w:r w:rsidR="00176D9D" w:rsidRPr="003F0B0C">
        <w:rPr>
          <w:rFonts w:ascii="Times New Roman" w:eastAsia="Times New Roman" w:hAnsi="Times New Roman" w:cs="Times New Roman"/>
          <w:b/>
          <w:bCs/>
          <w:color w:val="404040"/>
          <w:sz w:val="24"/>
          <w:szCs w:val="24"/>
          <w:lang w:eastAsia="ru-RU"/>
        </w:rPr>
        <w:t>решениям</w:t>
      </w:r>
    </w:p>
    <w:p w:rsidR="000C3ADB" w:rsidRPr="00F942DB" w:rsidRDefault="000C3ADB" w:rsidP="00FC6434">
      <w:pPr>
        <w:shd w:val="clear" w:color="auto" w:fill="FFFFFF"/>
        <w:spacing w:after="0" w:line="276" w:lineRule="auto"/>
        <w:jc w:val="center"/>
        <w:outlineLvl w:val="2"/>
        <w:rPr>
          <w:rFonts w:ascii="Times New Roman" w:eastAsia="Times New Roman" w:hAnsi="Times New Roman" w:cs="Times New Roman"/>
          <w:b/>
          <w:bCs/>
          <w:color w:val="404040"/>
          <w:sz w:val="24"/>
          <w:szCs w:val="24"/>
          <w:vertAlign w:val="superscript"/>
          <w:lang w:eastAsia="ru-RU"/>
        </w:rPr>
      </w:pPr>
      <w:r>
        <w:rPr>
          <w:rFonts w:ascii="Times New Roman" w:eastAsia="Times New Roman" w:hAnsi="Times New Roman" w:cs="Times New Roman"/>
          <w:b/>
          <w:bCs/>
          <w:color w:val="404040"/>
          <w:sz w:val="24"/>
          <w:szCs w:val="24"/>
          <w:lang w:eastAsia="ru-RU"/>
        </w:rPr>
        <w:t>В.М. Хан</w:t>
      </w:r>
      <w:proofErr w:type="gramStart"/>
      <w:r w:rsidR="00F942DB">
        <w:rPr>
          <w:rFonts w:ascii="Times New Roman" w:eastAsia="Times New Roman" w:hAnsi="Times New Roman" w:cs="Times New Roman"/>
          <w:b/>
          <w:bCs/>
          <w:color w:val="404040"/>
          <w:sz w:val="24"/>
          <w:szCs w:val="24"/>
          <w:vertAlign w:val="superscript"/>
          <w:lang w:eastAsia="ru-RU"/>
        </w:rPr>
        <w:t>*,*</w:t>
      </w:r>
      <w:proofErr w:type="gramEnd"/>
      <w:r w:rsidR="00F942DB">
        <w:rPr>
          <w:rFonts w:ascii="Times New Roman" w:eastAsia="Times New Roman" w:hAnsi="Times New Roman" w:cs="Times New Roman"/>
          <w:b/>
          <w:bCs/>
          <w:color w:val="404040"/>
          <w:sz w:val="24"/>
          <w:szCs w:val="24"/>
          <w:vertAlign w:val="superscript"/>
          <w:lang w:eastAsia="ru-RU"/>
        </w:rPr>
        <w:t>*</w:t>
      </w:r>
      <w:r>
        <w:rPr>
          <w:rFonts w:ascii="Times New Roman" w:eastAsia="Times New Roman" w:hAnsi="Times New Roman" w:cs="Times New Roman"/>
          <w:b/>
          <w:bCs/>
          <w:color w:val="404040"/>
          <w:sz w:val="24"/>
          <w:szCs w:val="24"/>
          <w:lang w:eastAsia="ru-RU"/>
        </w:rPr>
        <w:t>, Р.М. Вильфанд</w:t>
      </w:r>
      <w:r w:rsidR="00F942DB">
        <w:rPr>
          <w:rFonts w:ascii="Times New Roman" w:eastAsia="Times New Roman" w:hAnsi="Times New Roman" w:cs="Times New Roman"/>
          <w:b/>
          <w:bCs/>
          <w:color w:val="404040"/>
          <w:sz w:val="24"/>
          <w:szCs w:val="24"/>
          <w:vertAlign w:val="superscript"/>
          <w:lang w:eastAsia="ru-RU"/>
        </w:rPr>
        <w:t>*</w:t>
      </w:r>
    </w:p>
    <w:p w:rsidR="00FC6434" w:rsidRDefault="00F942DB" w:rsidP="00FC6434">
      <w:pPr>
        <w:shd w:val="clear" w:color="auto" w:fill="FFFFFF"/>
        <w:spacing w:after="0" w:line="276" w:lineRule="auto"/>
        <w:jc w:val="center"/>
        <w:outlineLvl w:val="2"/>
        <w:rPr>
          <w:rFonts w:ascii="Times New Roman" w:eastAsia="Times New Roman" w:hAnsi="Times New Roman" w:cs="Times New Roman"/>
          <w:bCs/>
          <w:color w:val="404040"/>
          <w:sz w:val="24"/>
          <w:szCs w:val="24"/>
          <w:lang w:eastAsia="ru-RU"/>
        </w:rPr>
      </w:pPr>
      <w:r>
        <w:rPr>
          <w:rFonts w:ascii="Times New Roman" w:eastAsia="Times New Roman" w:hAnsi="Times New Roman" w:cs="Times New Roman"/>
          <w:bCs/>
          <w:color w:val="404040"/>
          <w:sz w:val="24"/>
          <w:szCs w:val="24"/>
          <w:lang w:eastAsia="ru-RU"/>
        </w:rPr>
        <w:t>* -</w:t>
      </w:r>
      <w:r w:rsidR="00FC6434" w:rsidRPr="00FC6434">
        <w:rPr>
          <w:rFonts w:ascii="Times New Roman" w:eastAsia="Times New Roman" w:hAnsi="Times New Roman" w:cs="Times New Roman"/>
          <w:bCs/>
          <w:color w:val="404040"/>
          <w:sz w:val="24"/>
          <w:szCs w:val="24"/>
          <w:lang w:eastAsia="ru-RU"/>
        </w:rPr>
        <w:t>Гидрометцентр России</w:t>
      </w:r>
    </w:p>
    <w:p w:rsidR="00F942DB" w:rsidRPr="00FC6434" w:rsidRDefault="00F942DB" w:rsidP="00FC6434">
      <w:pPr>
        <w:shd w:val="clear" w:color="auto" w:fill="FFFFFF"/>
        <w:spacing w:after="0" w:line="276" w:lineRule="auto"/>
        <w:jc w:val="center"/>
        <w:outlineLvl w:val="2"/>
        <w:rPr>
          <w:rFonts w:ascii="Times New Roman" w:eastAsia="Times New Roman" w:hAnsi="Times New Roman" w:cs="Times New Roman"/>
          <w:bCs/>
          <w:color w:val="404040"/>
          <w:sz w:val="24"/>
          <w:szCs w:val="24"/>
          <w:lang w:eastAsia="ru-RU"/>
        </w:rPr>
      </w:pPr>
      <w:r>
        <w:rPr>
          <w:rFonts w:ascii="Times New Roman" w:eastAsia="Times New Roman" w:hAnsi="Times New Roman" w:cs="Times New Roman"/>
          <w:bCs/>
          <w:color w:val="404040"/>
          <w:sz w:val="24"/>
          <w:szCs w:val="24"/>
          <w:lang w:eastAsia="ru-RU"/>
        </w:rPr>
        <w:t>**- Институт физики атмосферы РАН</w:t>
      </w:r>
    </w:p>
    <w:p w:rsidR="00FC6434" w:rsidRPr="00FB2676" w:rsidRDefault="00FC6434" w:rsidP="00FC6434">
      <w:pPr>
        <w:shd w:val="clear" w:color="auto" w:fill="FFFFFF"/>
        <w:spacing w:after="0" w:line="276" w:lineRule="auto"/>
        <w:jc w:val="center"/>
        <w:outlineLvl w:val="2"/>
        <w:rPr>
          <w:rFonts w:ascii="Times New Roman" w:eastAsia="Times New Roman" w:hAnsi="Times New Roman" w:cs="Times New Roman"/>
          <w:bCs/>
          <w:color w:val="404040"/>
          <w:sz w:val="20"/>
          <w:szCs w:val="20"/>
          <w:lang w:eastAsia="ru-RU"/>
        </w:rPr>
      </w:pPr>
      <w:r>
        <w:rPr>
          <w:rFonts w:ascii="Times New Roman" w:eastAsia="Times New Roman" w:hAnsi="Times New Roman" w:cs="Times New Roman"/>
          <w:bCs/>
          <w:color w:val="404040"/>
          <w:sz w:val="20"/>
          <w:szCs w:val="20"/>
          <w:lang w:val="en-US" w:eastAsia="ru-RU"/>
        </w:rPr>
        <w:t>m</w:t>
      </w:r>
      <w:r w:rsidRPr="00FC6434">
        <w:rPr>
          <w:rFonts w:ascii="Times New Roman" w:eastAsia="Times New Roman" w:hAnsi="Times New Roman" w:cs="Times New Roman"/>
          <w:bCs/>
          <w:color w:val="404040"/>
          <w:sz w:val="20"/>
          <w:szCs w:val="20"/>
          <w:lang w:val="en-US" w:eastAsia="ru-RU"/>
        </w:rPr>
        <w:t>ail</w:t>
      </w:r>
      <w:r w:rsidRPr="00FB2676">
        <w:rPr>
          <w:rFonts w:ascii="Times New Roman" w:eastAsia="Times New Roman" w:hAnsi="Times New Roman" w:cs="Times New Roman"/>
          <w:bCs/>
          <w:color w:val="404040"/>
          <w:sz w:val="20"/>
          <w:szCs w:val="20"/>
          <w:lang w:eastAsia="ru-RU"/>
        </w:rPr>
        <w:t xml:space="preserve">: </w:t>
      </w:r>
      <w:r w:rsidRPr="00FC6434">
        <w:rPr>
          <w:rFonts w:ascii="Times New Roman" w:eastAsia="Times New Roman" w:hAnsi="Times New Roman" w:cs="Times New Roman"/>
          <w:bCs/>
          <w:color w:val="404040"/>
          <w:sz w:val="20"/>
          <w:szCs w:val="20"/>
          <w:lang w:val="en-US" w:eastAsia="ru-RU"/>
        </w:rPr>
        <w:t>khan</w:t>
      </w:r>
      <w:r w:rsidRPr="00FB2676">
        <w:rPr>
          <w:rFonts w:ascii="Times New Roman" w:eastAsia="Times New Roman" w:hAnsi="Times New Roman" w:cs="Times New Roman"/>
          <w:bCs/>
          <w:color w:val="404040"/>
          <w:sz w:val="20"/>
          <w:szCs w:val="20"/>
          <w:lang w:eastAsia="ru-RU"/>
        </w:rPr>
        <w:t>@</w:t>
      </w:r>
      <w:proofErr w:type="spellStart"/>
      <w:r w:rsidRPr="00FC6434">
        <w:rPr>
          <w:rFonts w:ascii="Times New Roman" w:eastAsia="Times New Roman" w:hAnsi="Times New Roman" w:cs="Times New Roman"/>
          <w:bCs/>
          <w:color w:val="404040"/>
          <w:sz w:val="20"/>
          <w:szCs w:val="20"/>
          <w:lang w:val="en-US" w:eastAsia="ru-RU"/>
        </w:rPr>
        <w:t>mecom</w:t>
      </w:r>
      <w:proofErr w:type="spellEnd"/>
      <w:r w:rsidRPr="00FB2676">
        <w:rPr>
          <w:rFonts w:ascii="Times New Roman" w:eastAsia="Times New Roman" w:hAnsi="Times New Roman" w:cs="Times New Roman"/>
          <w:bCs/>
          <w:color w:val="404040"/>
          <w:sz w:val="20"/>
          <w:szCs w:val="20"/>
          <w:lang w:eastAsia="ru-RU"/>
        </w:rPr>
        <w:t>.</w:t>
      </w:r>
      <w:proofErr w:type="spellStart"/>
      <w:r w:rsidRPr="00FC6434">
        <w:rPr>
          <w:rFonts w:ascii="Times New Roman" w:eastAsia="Times New Roman" w:hAnsi="Times New Roman" w:cs="Times New Roman"/>
          <w:bCs/>
          <w:color w:val="404040"/>
          <w:sz w:val="20"/>
          <w:szCs w:val="20"/>
          <w:lang w:val="en-US" w:eastAsia="ru-RU"/>
        </w:rPr>
        <w:t>ru</w:t>
      </w:r>
      <w:proofErr w:type="spellEnd"/>
    </w:p>
    <w:p w:rsidR="009D0408" w:rsidRPr="00FB2676" w:rsidRDefault="009D0408" w:rsidP="009D0408">
      <w:pPr>
        <w:shd w:val="clear" w:color="auto" w:fill="FFFFFF"/>
        <w:spacing w:before="100" w:beforeAutospacing="1" w:after="206" w:line="276" w:lineRule="auto"/>
        <w:jc w:val="center"/>
        <w:outlineLvl w:val="2"/>
        <w:rPr>
          <w:rFonts w:ascii="Times New Roman" w:eastAsia="Times New Roman" w:hAnsi="Times New Roman" w:cs="Times New Roman"/>
          <w:b/>
          <w:bCs/>
          <w:color w:val="404040"/>
          <w:sz w:val="24"/>
          <w:szCs w:val="24"/>
          <w:lang w:eastAsia="ru-RU"/>
        </w:rPr>
      </w:pPr>
      <w:r w:rsidRPr="009D0408">
        <w:rPr>
          <w:rFonts w:ascii="Times New Roman" w:eastAsia="Times New Roman" w:hAnsi="Times New Roman" w:cs="Times New Roman"/>
          <w:b/>
          <w:bCs/>
          <w:color w:val="404040"/>
          <w:sz w:val="24"/>
          <w:szCs w:val="24"/>
          <w:lang w:eastAsia="ru-RU"/>
        </w:rPr>
        <w:t>Аннотация</w:t>
      </w:r>
    </w:p>
    <w:p w:rsidR="009D0408" w:rsidRPr="00A31CD1" w:rsidRDefault="00804D61" w:rsidP="009D0408">
      <w:pPr>
        <w:shd w:val="clear" w:color="auto" w:fill="FFFFFF"/>
        <w:spacing w:before="100" w:beforeAutospacing="1" w:after="206" w:line="276" w:lineRule="auto"/>
        <w:jc w:val="both"/>
        <w:outlineLvl w:val="2"/>
        <w:rPr>
          <w:rFonts w:ascii="Times New Roman" w:eastAsia="Times New Roman" w:hAnsi="Times New Roman" w:cs="Times New Roman"/>
          <w:bCs/>
          <w:color w:val="404040"/>
          <w:sz w:val="24"/>
          <w:szCs w:val="24"/>
          <w:lang w:eastAsia="ru-RU"/>
        </w:rPr>
      </w:pPr>
      <w:r>
        <w:rPr>
          <w:rFonts w:ascii="Times New Roman" w:eastAsia="Times New Roman" w:hAnsi="Times New Roman" w:cs="Times New Roman"/>
          <w:bCs/>
          <w:color w:val="404040"/>
          <w:sz w:val="24"/>
          <w:szCs w:val="24"/>
          <w:lang w:eastAsia="ru-RU"/>
        </w:rPr>
        <w:t>Представлен</w:t>
      </w:r>
      <w:r w:rsidR="00222983">
        <w:rPr>
          <w:rFonts w:ascii="Times New Roman" w:eastAsia="Times New Roman" w:hAnsi="Times New Roman" w:cs="Times New Roman"/>
          <w:bCs/>
          <w:color w:val="404040"/>
          <w:sz w:val="24"/>
          <w:szCs w:val="24"/>
          <w:lang w:eastAsia="ru-RU"/>
        </w:rPr>
        <w:t xml:space="preserve"> обзор по</w:t>
      </w:r>
      <w:r w:rsidR="009D0408" w:rsidRPr="00A31CD1">
        <w:rPr>
          <w:rFonts w:ascii="Times New Roman" w:eastAsia="Times New Roman" w:hAnsi="Times New Roman" w:cs="Times New Roman"/>
          <w:bCs/>
          <w:color w:val="404040"/>
          <w:sz w:val="24"/>
          <w:szCs w:val="24"/>
          <w:lang w:eastAsia="ru-RU"/>
        </w:rPr>
        <w:t xml:space="preserve"> современным методам сезонного климатического прогнозирования, их научным основам и практическому применению. Рассматривается эволюция прогностических методов — от ранних статистических подходов до современных динамических и гибридных моделей, включая использование искусственного интеллекта. Особое внимание уделяется роли ключевых климатических</w:t>
      </w:r>
      <w:r w:rsidR="00222983">
        <w:rPr>
          <w:rFonts w:ascii="Times New Roman" w:eastAsia="Times New Roman" w:hAnsi="Times New Roman" w:cs="Times New Roman"/>
          <w:bCs/>
          <w:color w:val="404040"/>
          <w:sz w:val="24"/>
          <w:szCs w:val="24"/>
          <w:lang w:eastAsia="ru-RU"/>
        </w:rPr>
        <w:t xml:space="preserve"> кр</w:t>
      </w:r>
      <w:r w:rsidR="00D451FA">
        <w:rPr>
          <w:rFonts w:ascii="Times New Roman" w:eastAsia="Times New Roman" w:hAnsi="Times New Roman" w:cs="Times New Roman"/>
          <w:bCs/>
          <w:color w:val="404040"/>
          <w:sz w:val="24"/>
          <w:szCs w:val="24"/>
          <w:lang w:eastAsia="ru-RU"/>
        </w:rPr>
        <w:t>у</w:t>
      </w:r>
      <w:r w:rsidR="00222983">
        <w:rPr>
          <w:rFonts w:ascii="Times New Roman" w:eastAsia="Times New Roman" w:hAnsi="Times New Roman" w:cs="Times New Roman"/>
          <w:bCs/>
          <w:color w:val="404040"/>
          <w:sz w:val="24"/>
          <w:szCs w:val="24"/>
          <w:lang w:eastAsia="ru-RU"/>
        </w:rPr>
        <w:t>пномасштабных процессов</w:t>
      </w:r>
      <w:r w:rsidR="009D0408" w:rsidRPr="00A31CD1">
        <w:rPr>
          <w:rFonts w:ascii="Times New Roman" w:eastAsia="Times New Roman" w:hAnsi="Times New Roman" w:cs="Times New Roman"/>
          <w:bCs/>
          <w:color w:val="404040"/>
          <w:sz w:val="24"/>
          <w:szCs w:val="24"/>
          <w:lang w:eastAsia="ru-RU"/>
        </w:rPr>
        <w:t xml:space="preserve">, </w:t>
      </w:r>
      <w:r w:rsidR="00F942DB">
        <w:rPr>
          <w:rFonts w:ascii="Times New Roman" w:eastAsia="Times New Roman" w:hAnsi="Times New Roman" w:cs="Times New Roman"/>
          <w:bCs/>
          <w:color w:val="404040"/>
          <w:sz w:val="24"/>
          <w:szCs w:val="24"/>
          <w:lang w:eastAsia="ru-RU"/>
        </w:rPr>
        <w:t xml:space="preserve">источникам предсказуемости, </w:t>
      </w:r>
      <w:r w:rsidR="009D0408" w:rsidRPr="00A31CD1">
        <w:rPr>
          <w:rFonts w:ascii="Times New Roman" w:eastAsia="Times New Roman" w:hAnsi="Times New Roman" w:cs="Times New Roman"/>
          <w:bCs/>
          <w:color w:val="404040"/>
          <w:sz w:val="24"/>
          <w:szCs w:val="24"/>
          <w:lang w:eastAsia="ru-RU"/>
        </w:rPr>
        <w:t xml:space="preserve">а также "окнам возможностей" — периодам повышенной предсказуемости климата. В статье описаны компоненты системы сезонного прогнозирования, включая оперативные и ретроспективные прогнозы, </w:t>
      </w:r>
      <w:proofErr w:type="spellStart"/>
      <w:r w:rsidR="009D0408" w:rsidRPr="00A31CD1">
        <w:rPr>
          <w:rFonts w:ascii="Times New Roman" w:eastAsia="Times New Roman" w:hAnsi="Times New Roman" w:cs="Times New Roman"/>
          <w:bCs/>
          <w:color w:val="404040"/>
          <w:sz w:val="24"/>
          <w:szCs w:val="24"/>
          <w:lang w:eastAsia="ru-RU"/>
        </w:rPr>
        <w:t>мультимодельные</w:t>
      </w:r>
      <w:proofErr w:type="spellEnd"/>
      <w:r w:rsidR="009D0408" w:rsidRPr="00A31CD1">
        <w:rPr>
          <w:rFonts w:ascii="Times New Roman" w:eastAsia="Times New Roman" w:hAnsi="Times New Roman" w:cs="Times New Roman"/>
          <w:bCs/>
          <w:color w:val="404040"/>
          <w:sz w:val="24"/>
          <w:szCs w:val="24"/>
          <w:lang w:eastAsia="ru-RU"/>
        </w:rPr>
        <w:t xml:space="preserve"> ансамбли и методы верификации. Рассмотрена инфраструктура Всемирной метеорологической организации (ВМО) и роль региональных центров, таких как Северо-Евразийский климатический центр (СЕАКЦ), в адаптации глобальных прогнозов к </w:t>
      </w:r>
      <w:r w:rsidR="00B4439D">
        <w:rPr>
          <w:rFonts w:ascii="Times New Roman" w:eastAsia="Times New Roman" w:hAnsi="Times New Roman" w:cs="Times New Roman"/>
          <w:bCs/>
          <w:color w:val="404040"/>
          <w:sz w:val="24"/>
          <w:szCs w:val="24"/>
          <w:lang w:eastAsia="ru-RU"/>
        </w:rPr>
        <w:t>региональным</w:t>
      </w:r>
      <w:r w:rsidR="009D0408" w:rsidRPr="00A31CD1">
        <w:rPr>
          <w:rFonts w:ascii="Times New Roman" w:eastAsia="Times New Roman" w:hAnsi="Times New Roman" w:cs="Times New Roman"/>
          <w:bCs/>
          <w:color w:val="404040"/>
          <w:sz w:val="24"/>
          <w:szCs w:val="24"/>
          <w:lang w:eastAsia="ru-RU"/>
        </w:rPr>
        <w:t xml:space="preserve"> условиям. Отдельно обсуждаются специализированные </w:t>
      </w:r>
      <w:r w:rsidR="00A31CD1" w:rsidRPr="00A31CD1">
        <w:rPr>
          <w:rFonts w:ascii="Times New Roman" w:eastAsia="Times New Roman" w:hAnsi="Times New Roman" w:cs="Times New Roman"/>
          <w:bCs/>
          <w:color w:val="404040"/>
          <w:sz w:val="24"/>
          <w:szCs w:val="24"/>
          <w:lang w:eastAsia="ru-RU"/>
        </w:rPr>
        <w:t xml:space="preserve">прогностические </w:t>
      </w:r>
      <w:r w:rsidR="009D0408" w:rsidRPr="00A31CD1">
        <w:rPr>
          <w:rFonts w:ascii="Times New Roman" w:eastAsia="Times New Roman" w:hAnsi="Times New Roman" w:cs="Times New Roman"/>
          <w:bCs/>
          <w:color w:val="404040"/>
          <w:sz w:val="24"/>
          <w:szCs w:val="24"/>
          <w:lang w:eastAsia="ru-RU"/>
        </w:rPr>
        <w:t>продукты для различных секторов экономики и перспективные направления развития, включая прогнозирование на основе воздействий</w:t>
      </w:r>
      <w:r w:rsidR="00222983">
        <w:rPr>
          <w:rFonts w:ascii="Times New Roman" w:eastAsia="Times New Roman" w:hAnsi="Times New Roman" w:cs="Times New Roman"/>
          <w:bCs/>
          <w:color w:val="404040"/>
          <w:sz w:val="24"/>
          <w:szCs w:val="24"/>
          <w:lang w:eastAsia="ru-RU"/>
        </w:rPr>
        <w:t>.</w:t>
      </w:r>
    </w:p>
    <w:p w:rsidR="009D0408" w:rsidRPr="00A31CD1" w:rsidRDefault="009D0408" w:rsidP="009D0408">
      <w:pPr>
        <w:shd w:val="clear" w:color="auto" w:fill="FFFFFF"/>
        <w:spacing w:before="100" w:beforeAutospacing="1" w:after="206" w:line="276" w:lineRule="auto"/>
        <w:outlineLvl w:val="2"/>
        <w:rPr>
          <w:rFonts w:ascii="Times New Roman" w:eastAsia="Times New Roman" w:hAnsi="Times New Roman" w:cs="Times New Roman"/>
          <w:bCs/>
          <w:color w:val="404040"/>
          <w:sz w:val="24"/>
          <w:szCs w:val="24"/>
          <w:lang w:eastAsia="ru-RU"/>
        </w:rPr>
      </w:pPr>
      <w:r w:rsidRPr="00A31CD1">
        <w:rPr>
          <w:rFonts w:ascii="Times New Roman" w:eastAsia="Times New Roman" w:hAnsi="Times New Roman" w:cs="Times New Roman"/>
          <w:b/>
          <w:bCs/>
          <w:color w:val="404040"/>
          <w:sz w:val="24"/>
          <w:szCs w:val="24"/>
          <w:lang w:eastAsia="ru-RU"/>
        </w:rPr>
        <w:t>Ключевые слова:</w:t>
      </w:r>
      <w:r w:rsidRPr="00A31CD1">
        <w:rPr>
          <w:rFonts w:ascii="Times New Roman" w:eastAsia="Times New Roman" w:hAnsi="Times New Roman" w:cs="Times New Roman"/>
          <w:b/>
          <w:bCs/>
          <w:color w:val="404040"/>
          <w:sz w:val="24"/>
          <w:szCs w:val="24"/>
          <w:lang w:eastAsia="ru-RU"/>
        </w:rPr>
        <w:br/>
      </w:r>
      <w:r w:rsidRPr="00A31CD1">
        <w:rPr>
          <w:rFonts w:ascii="Times New Roman" w:eastAsia="Times New Roman" w:hAnsi="Times New Roman" w:cs="Times New Roman"/>
          <w:bCs/>
          <w:color w:val="404040"/>
          <w:sz w:val="24"/>
          <w:szCs w:val="24"/>
          <w:lang w:eastAsia="ru-RU"/>
        </w:rPr>
        <w:t xml:space="preserve">сезонное прогнозирование, климатические модели, ENSO, </w:t>
      </w:r>
      <w:r w:rsidR="00F942DB">
        <w:rPr>
          <w:rFonts w:ascii="Times New Roman" w:eastAsia="Times New Roman" w:hAnsi="Times New Roman" w:cs="Times New Roman"/>
          <w:bCs/>
          <w:color w:val="404040"/>
          <w:sz w:val="24"/>
          <w:szCs w:val="24"/>
          <w:lang w:eastAsia="ru-RU"/>
        </w:rPr>
        <w:t xml:space="preserve">источники предсказуемости, </w:t>
      </w:r>
      <w:r w:rsidRPr="00A31CD1">
        <w:rPr>
          <w:rFonts w:ascii="Times New Roman" w:eastAsia="Times New Roman" w:hAnsi="Times New Roman" w:cs="Times New Roman"/>
          <w:bCs/>
          <w:color w:val="404040"/>
          <w:sz w:val="24"/>
          <w:szCs w:val="24"/>
          <w:lang w:eastAsia="ru-RU"/>
        </w:rPr>
        <w:t xml:space="preserve">окна возможностей, </w:t>
      </w:r>
      <w:proofErr w:type="spellStart"/>
      <w:r w:rsidRPr="00A31CD1">
        <w:rPr>
          <w:rFonts w:ascii="Times New Roman" w:eastAsia="Times New Roman" w:hAnsi="Times New Roman" w:cs="Times New Roman"/>
          <w:bCs/>
          <w:color w:val="404040"/>
          <w:sz w:val="24"/>
          <w:szCs w:val="24"/>
          <w:lang w:eastAsia="ru-RU"/>
        </w:rPr>
        <w:t>мультимодельные</w:t>
      </w:r>
      <w:proofErr w:type="spellEnd"/>
      <w:r w:rsidRPr="00A31CD1">
        <w:rPr>
          <w:rFonts w:ascii="Times New Roman" w:eastAsia="Times New Roman" w:hAnsi="Times New Roman" w:cs="Times New Roman"/>
          <w:bCs/>
          <w:color w:val="404040"/>
          <w:sz w:val="24"/>
          <w:szCs w:val="24"/>
          <w:lang w:eastAsia="ru-RU"/>
        </w:rPr>
        <w:t xml:space="preserve"> прогнозы, Северо-Евразийский климатический центр, верификация прогнозов, прогнозирование на основе воздействий</w:t>
      </w:r>
    </w:p>
    <w:p w:rsidR="009D0408" w:rsidRPr="00222983" w:rsidRDefault="009D0408" w:rsidP="003F0B0C">
      <w:pPr>
        <w:shd w:val="clear" w:color="auto" w:fill="FFFFFF"/>
        <w:spacing w:before="100" w:beforeAutospacing="1" w:after="206" w:line="276" w:lineRule="auto"/>
        <w:jc w:val="center"/>
        <w:outlineLvl w:val="2"/>
        <w:rPr>
          <w:rFonts w:ascii="Times New Roman" w:eastAsia="Times New Roman" w:hAnsi="Times New Roman" w:cs="Times New Roman"/>
          <w:b/>
          <w:bCs/>
          <w:color w:val="404040"/>
          <w:sz w:val="24"/>
          <w:szCs w:val="24"/>
          <w:lang w:val="en-US" w:eastAsia="ru-RU"/>
        </w:rPr>
      </w:pPr>
      <w:r w:rsidRPr="00222983">
        <w:rPr>
          <w:rFonts w:ascii="Times New Roman" w:eastAsia="Times New Roman" w:hAnsi="Times New Roman" w:cs="Times New Roman"/>
          <w:b/>
          <w:bCs/>
          <w:color w:val="404040"/>
          <w:sz w:val="24"/>
          <w:szCs w:val="24"/>
          <w:lang w:val="en-US" w:eastAsia="ru-RU"/>
        </w:rPr>
        <w:t>Annotation</w:t>
      </w:r>
    </w:p>
    <w:p w:rsidR="009D0408" w:rsidRPr="00A31CD1" w:rsidRDefault="009D0408" w:rsidP="009D0408">
      <w:pPr>
        <w:shd w:val="clear" w:color="auto" w:fill="FFFFFF"/>
        <w:spacing w:before="100" w:beforeAutospacing="1" w:after="206" w:line="240" w:lineRule="auto"/>
        <w:jc w:val="both"/>
        <w:outlineLvl w:val="2"/>
        <w:rPr>
          <w:rFonts w:ascii="Times New Roman" w:eastAsia="Times New Roman" w:hAnsi="Times New Roman" w:cs="Times New Roman"/>
          <w:bCs/>
          <w:color w:val="404040"/>
          <w:sz w:val="24"/>
          <w:szCs w:val="24"/>
          <w:lang w:val="en-US" w:eastAsia="ru-RU"/>
        </w:rPr>
      </w:pPr>
      <w:r w:rsidRPr="00A31CD1">
        <w:rPr>
          <w:rFonts w:ascii="Times New Roman" w:eastAsia="Times New Roman" w:hAnsi="Times New Roman" w:cs="Times New Roman"/>
          <w:bCs/>
          <w:color w:val="404040"/>
          <w:sz w:val="24"/>
          <w:szCs w:val="24"/>
          <w:lang w:val="en-US" w:eastAsia="ru-RU"/>
        </w:rPr>
        <w:t>The article explores contemporary methods of seasonal climate forecasting, their scientific foundations, and practical applications. Authors trace the evolution of forecasting techniques—from early statistical approaches to modern dynamic and hybrid models, including the use of artificial intelligence. Special emphasis is placed on the role of key climate</w:t>
      </w:r>
      <w:r w:rsidR="00222983" w:rsidRPr="00222983">
        <w:rPr>
          <w:rFonts w:ascii="Times New Roman" w:eastAsia="Times New Roman" w:hAnsi="Times New Roman" w:cs="Times New Roman"/>
          <w:bCs/>
          <w:color w:val="404040"/>
          <w:sz w:val="24"/>
          <w:szCs w:val="24"/>
          <w:lang w:val="en-US" w:eastAsia="ru-RU"/>
        </w:rPr>
        <w:t xml:space="preserve"> </w:t>
      </w:r>
      <w:r w:rsidR="00222983">
        <w:rPr>
          <w:rFonts w:ascii="Times New Roman" w:eastAsia="Times New Roman" w:hAnsi="Times New Roman" w:cs="Times New Roman"/>
          <w:bCs/>
          <w:color w:val="404040"/>
          <w:sz w:val="24"/>
          <w:szCs w:val="24"/>
          <w:lang w:val="en-US" w:eastAsia="ru-RU"/>
        </w:rPr>
        <w:t>large scale</w:t>
      </w:r>
      <w:r w:rsidRPr="00A31CD1">
        <w:rPr>
          <w:rFonts w:ascii="Times New Roman" w:eastAsia="Times New Roman" w:hAnsi="Times New Roman" w:cs="Times New Roman"/>
          <w:bCs/>
          <w:color w:val="404040"/>
          <w:sz w:val="24"/>
          <w:szCs w:val="24"/>
          <w:lang w:val="en-US" w:eastAsia="ru-RU"/>
        </w:rPr>
        <w:t xml:space="preserve"> phenomena, </w:t>
      </w:r>
      <w:r w:rsidR="00F942DB">
        <w:rPr>
          <w:rFonts w:ascii="Times New Roman" w:eastAsia="Times New Roman" w:hAnsi="Times New Roman" w:cs="Times New Roman"/>
          <w:bCs/>
          <w:color w:val="404040"/>
          <w:sz w:val="24"/>
          <w:szCs w:val="24"/>
          <w:lang w:val="en-US" w:eastAsia="ru-RU"/>
        </w:rPr>
        <w:t xml:space="preserve">sources of predictability, </w:t>
      </w:r>
      <w:r w:rsidRPr="00A31CD1">
        <w:rPr>
          <w:rFonts w:ascii="Times New Roman" w:eastAsia="Times New Roman" w:hAnsi="Times New Roman" w:cs="Times New Roman"/>
          <w:bCs/>
          <w:color w:val="404040"/>
          <w:sz w:val="24"/>
          <w:szCs w:val="24"/>
          <w:lang w:val="en-US" w:eastAsia="ru-RU"/>
        </w:rPr>
        <w:t xml:space="preserve">as well as "windows of opportunity"—periods of enhanced climate predictability. The paper details the components of the seasonal forecasting system, including operational and retrospective forecasts, multi-model ensembles, and verification methods. It examines the infrastructure of the World Meteorological Organization (WMO) and the role of regional centers, such as the North Eurasian Climate Center (NEACC), in adapting global forecasts to </w:t>
      </w:r>
      <w:r w:rsidR="00200FEB">
        <w:rPr>
          <w:rFonts w:ascii="Times New Roman" w:eastAsia="Times New Roman" w:hAnsi="Times New Roman" w:cs="Times New Roman"/>
          <w:bCs/>
          <w:color w:val="404040"/>
          <w:sz w:val="24"/>
          <w:szCs w:val="24"/>
          <w:lang w:val="en-US" w:eastAsia="ru-RU"/>
        </w:rPr>
        <w:t>regional</w:t>
      </w:r>
      <w:r w:rsidRPr="00A31CD1">
        <w:rPr>
          <w:rFonts w:ascii="Times New Roman" w:eastAsia="Times New Roman" w:hAnsi="Times New Roman" w:cs="Times New Roman"/>
          <w:bCs/>
          <w:color w:val="404040"/>
          <w:sz w:val="24"/>
          <w:szCs w:val="24"/>
          <w:lang w:val="en-US" w:eastAsia="ru-RU"/>
        </w:rPr>
        <w:t xml:space="preserve"> conditions. </w:t>
      </w:r>
      <w:r w:rsidR="00A31CD1" w:rsidRPr="00A31CD1">
        <w:rPr>
          <w:rFonts w:ascii="Times New Roman" w:eastAsia="Times New Roman" w:hAnsi="Times New Roman" w:cs="Times New Roman"/>
          <w:bCs/>
          <w:color w:val="404040"/>
          <w:sz w:val="24"/>
          <w:szCs w:val="24"/>
          <w:lang w:val="en-US" w:eastAsia="ru-RU"/>
        </w:rPr>
        <w:t>S</w:t>
      </w:r>
      <w:r w:rsidRPr="00A31CD1">
        <w:rPr>
          <w:rFonts w:ascii="Times New Roman" w:eastAsia="Times New Roman" w:hAnsi="Times New Roman" w:cs="Times New Roman"/>
          <w:bCs/>
          <w:color w:val="404040"/>
          <w:sz w:val="24"/>
          <w:szCs w:val="24"/>
          <w:lang w:val="en-US" w:eastAsia="ru-RU"/>
        </w:rPr>
        <w:t xml:space="preserve">pecialized </w:t>
      </w:r>
      <w:r w:rsidR="00A31CD1" w:rsidRPr="00A31CD1">
        <w:rPr>
          <w:rFonts w:ascii="Times New Roman" w:eastAsia="Times New Roman" w:hAnsi="Times New Roman" w:cs="Times New Roman"/>
          <w:bCs/>
          <w:color w:val="404040"/>
          <w:sz w:val="24"/>
          <w:szCs w:val="24"/>
          <w:lang w:val="en-US" w:eastAsia="ru-RU"/>
        </w:rPr>
        <w:t xml:space="preserve">forecasting </w:t>
      </w:r>
      <w:r w:rsidRPr="00A31CD1">
        <w:rPr>
          <w:rFonts w:ascii="Times New Roman" w:eastAsia="Times New Roman" w:hAnsi="Times New Roman" w:cs="Times New Roman"/>
          <w:bCs/>
          <w:color w:val="404040"/>
          <w:sz w:val="24"/>
          <w:szCs w:val="24"/>
          <w:lang w:val="en-US" w:eastAsia="ru-RU"/>
        </w:rPr>
        <w:t xml:space="preserve">products for various economic sectors, and emerging trends—such as impact-based forecasting—are also discussed. </w:t>
      </w:r>
    </w:p>
    <w:p w:rsidR="009D0408" w:rsidRPr="00A31CD1" w:rsidRDefault="009D0408" w:rsidP="009D0408">
      <w:pPr>
        <w:shd w:val="clear" w:color="auto" w:fill="FFFFFF"/>
        <w:spacing w:before="100" w:beforeAutospacing="1" w:after="206" w:line="240" w:lineRule="auto"/>
        <w:jc w:val="both"/>
        <w:outlineLvl w:val="2"/>
        <w:rPr>
          <w:rFonts w:ascii="Times New Roman" w:eastAsia="Times New Roman" w:hAnsi="Times New Roman" w:cs="Times New Roman"/>
          <w:bCs/>
          <w:color w:val="404040"/>
          <w:sz w:val="24"/>
          <w:szCs w:val="24"/>
          <w:lang w:val="en-US" w:eastAsia="ru-RU"/>
        </w:rPr>
      </w:pPr>
      <w:r w:rsidRPr="00A31CD1">
        <w:rPr>
          <w:rFonts w:ascii="Times New Roman" w:eastAsia="Times New Roman" w:hAnsi="Times New Roman" w:cs="Times New Roman"/>
          <w:b/>
          <w:bCs/>
          <w:color w:val="404040"/>
          <w:sz w:val="24"/>
          <w:szCs w:val="24"/>
          <w:lang w:val="en-US" w:eastAsia="ru-RU"/>
        </w:rPr>
        <w:t>Keywords:</w:t>
      </w:r>
      <w:r w:rsidRPr="00A31CD1">
        <w:rPr>
          <w:rFonts w:ascii="Times New Roman" w:eastAsia="Times New Roman" w:hAnsi="Times New Roman" w:cs="Times New Roman"/>
          <w:b/>
          <w:bCs/>
          <w:color w:val="404040"/>
          <w:sz w:val="24"/>
          <w:szCs w:val="24"/>
          <w:lang w:val="en-US" w:eastAsia="ru-RU"/>
        </w:rPr>
        <w:br/>
      </w:r>
      <w:r w:rsidRPr="00A31CD1">
        <w:rPr>
          <w:rFonts w:ascii="Times New Roman" w:eastAsia="Times New Roman" w:hAnsi="Times New Roman" w:cs="Times New Roman"/>
          <w:bCs/>
          <w:color w:val="404040"/>
          <w:sz w:val="24"/>
          <w:szCs w:val="24"/>
          <w:lang w:val="en-US" w:eastAsia="ru-RU"/>
        </w:rPr>
        <w:t xml:space="preserve">seasonal forecasting, climate models, ENSO, windows of opportunity, </w:t>
      </w:r>
      <w:r w:rsidR="00F942DB">
        <w:rPr>
          <w:rFonts w:ascii="Times New Roman" w:eastAsia="Times New Roman" w:hAnsi="Times New Roman" w:cs="Times New Roman"/>
          <w:bCs/>
          <w:color w:val="404040"/>
          <w:sz w:val="24"/>
          <w:szCs w:val="24"/>
          <w:lang w:val="en-US" w:eastAsia="ru-RU"/>
        </w:rPr>
        <w:t xml:space="preserve">sources of predictability, </w:t>
      </w:r>
      <w:r w:rsidRPr="00A31CD1">
        <w:rPr>
          <w:rFonts w:ascii="Times New Roman" w:eastAsia="Times New Roman" w:hAnsi="Times New Roman" w:cs="Times New Roman"/>
          <w:bCs/>
          <w:color w:val="404040"/>
          <w:sz w:val="24"/>
          <w:szCs w:val="24"/>
          <w:lang w:val="en-US" w:eastAsia="ru-RU"/>
        </w:rPr>
        <w:t>multi-model forecasts, North Eurasian Climate Center, forecast verification, impact-based forecasting</w:t>
      </w:r>
    </w:p>
    <w:p w:rsidR="00C72527" w:rsidRPr="00C72527" w:rsidRDefault="00C72527" w:rsidP="00C72527">
      <w:pPr>
        <w:spacing w:line="276" w:lineRule="auto"/>
        <w:jc w:val="both"/>
        <w:rPr>
          <w:rFonts w:ascii="Times New Roman" w:eastAsia="Times New Roman" w:hAnsi="Times New Roman" w:cs="Times New Roman"/>
          <w:b/>
          <w:bCs/>
          <w:color w:val="404040"/>
          <w:sz w:val="24"/>
          <w:szCs w:val="24"/>
          <w:lang w:eastAsia="ru-RU"/>
        </w:rPr>
      </w:pPr>
      <w:r w:rsidRPr="00C72527">
        <w:rPr>
          <w:rFonts w:ascii="Times New Roman" w:eastAsia="Times New Roman" w:hAnsi="Times New Roman" w:cs="Times New Roman"/>
          <w:b/>
          <w:bCs/>
          <w:color w:val="404040"/>
          <w:sz w:val="24"/>
          <w:szCs w:val="24"/>
          <w:lang w:eastAsia="ru-RU"/>
        </w:rPr>
        <w:lastRenderedPageBreak/>
        <w:t>Введение</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Сезонные прогнозы стали неотъемлемой частью современной климатической науки и представляют ценную практическую информацию для управления адаптационными мерами в условиях изменяющегося климата и участившихся экстремальных погодных явлений (</w:t>
      </w:r>
      <w:proofErr w:type="spellStart"/>
      <w:r w:rsidRPr="00C72527">
        <w:rPr>
          <w:rFonts w:ascii="Times New Roman" w:eastAsia="Times New Roman" w:hAnsi="Times New Roman" w:cs="Times New Roman"/>
          <w:color w:val="404040"/>
          <w:sz w:val="24"/>
          <w:szCs w:val="24"/>
          <w:lang w:eastAsia="ru-RU"/>
        </w:rPr>
        <w:t>Gettelman</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2023; </w:t>
      </w:r>
      <w:proofErr w:type="spellStart"/>
      <w:r w:rsidRPr="00C72527">
        <w:rPr>
          <w:rFonts w:ascii="Times New Roman" w:eastAsia="Times New Roman" w:hAnsi="Times New Roman" w:cs="Times New Roman"/>
          <w:color w:val="404040"/>
          <w:sz w:val="24"/>
          <w:szCs w:val="24"/>
          <w:lang w:eastAsia="ru-RU"/>
        </w:rPr>
        <w:t>Hewitt</w:t>
      </w:r>
      <w:proofErr w:type="spellEnd"/>
      <w:r w:rsidRPr="00C72527">
        <w:rPr>
          <w:rFonts w:ascii="Times New Roman" w:eastAsia="Times New Roman" w:hAnsi="Times New Roman" w:cs="Times New Roman"/>
          <w:color w:val="404040"/>
          <w:sz w:val="24"/>
          <w:szCs w:val="24"/>
          <w:lang w:eastAsia="ru-RU"/>
        </w:rPr>
        <w:t xml:space="preserve"> &amp; </w:t>
      </w:r>
      <w:proofErr w:type="spellStart"/>
      <w:r w:rsidRPr="00C72527">
        <w:rPr>
          <w:rFonts w:ascii="Times New Roman" w:eastAsia="Times New Roman" w:hAnsi="Times New Roman" w:cs="Times New Roman"/>
          <w:color w:val="404040"/>
          <w:sz w:val="24"/>
          <w:szCs w:val="24"/>
          <w:lang w:eastAsia="ru-RU"/>
        </w:rPr>
        <w:t>Moufouma-Okia</w:t>
      </w:r>
      <w:proofErr w:type="spellEnd"/>
      <w:r w:rsidRPr="00C72527">
        <w:rPr>
          <w:rFonts w:ascii="Times New Roman" w:eastAsia="Times New Roman" w:hAnsi="Times New Roman" w:cs="Times New Roman"/>
          <w:color w:val="404040"/>
          <w:sz w:val="24"/>
          <w:szCs w:val="24"/>
          <w:lang w:eastAsia="ru-RU"/>
        </w:rPr>
        <w:t>, 2023). Их развитие стало возможным благодаря значительному прогрессу в системах сбора информации, развитии климатического моделирования, более глубоком понимании физических процессов климатической системы и совершенствовании вычислительных технологий (</w:t>
      </w:r>
      <w:bookmarkStart w:id="0" w:name="_Hlk211517948"/>
      <w:proofErr w:type="spellStart"/>
      <w:r w:rsidRPr="00C72527">
        <w:rPr>
          <w:rFonts w:ascii="Times New Roman" w:eastAsia="Times New Roman" w:hAnsi="Times New Roman" w:cs="Times New Roman"/>
          <w:color w:val="404040"/>
          <w:sz w:val="24"/>
          <w:szCs w:val="24"/>
          <w:lang w:eastAsia="ru-RU"/>
        </w:rPr>
        <w:t>Doblas-Reyes</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2013; </w:t>
      </w:r>
      <w:proofErr w:type="spellStart"/>
      <w:r w:rsidRPr="00C72527">
        <w:rPr>
          <w:rFonts w:ascii="Times New Roman" w:eastAsia="Times New Roman" w:hAnsi="Times New Roman" w:cs="Times New Roman"/>
          <w:color w:val="404040"/>
          <w:sz w:val="24"/>
          <w:szCs w:val="24"/>
          <w:lang w:eastAsia="ru-RU"/>
        </w:rPr>
        <w:t>Vitart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2017</w:t>
      </w:r>
      <w:bookmarkEnd w:id="0"/>
      <w:r w:rsidRPr="00C72527">
        <w:rPr>
          <w:rFonts w:ascii="Times New Roman" w:eastAsia="Times New Roman" w:hAnsi="Times New Roman" w:cs="Times New Roman"/>
          <w:color w:val="404040"/>
          <w:sz w:val="24"/>
          <w:szCs w:val="24"/>
          <w:lang w:eastAsia="ru-RU"/>
        </w:rPr>
        <w:t>).</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 xml:space="preserve">Истоки сезонного прогнозирования относятся к концу XIX века, когда, в ответ на разрушительный голод в Индии, были предприняты первые попытки </w:t>
      </w:r>
      <w:r w:rsidR="00313D9D">
        <w:rPr>
          <w:rFonts w:ascii="Times New Roman" w:eastAsia="Times New Roman" w:hAnsi="Times New Roman" w:cs="Times New Roman"/>
          <w:color w:val="404040"/>
          <w:sz w:val="24"/>
          <w:szCs w:val="24"/>
          <w:lang w:eastAsia="ru-RU"/>
        </w:rPr>
        <w:t>оценки</w:t>
      </w:r>
      <w:r w:rsidRPr="00C72527">
        <w:rPr>
          <w:rFonts w:ascii="Times New Roman" w:eastAsia="Times New Roman" w:hAnsi="Times New Roman" w:cs="Times New Roman"/>
          <w:color w:val="404040"/>
          <w:sz w:val="24"/>
          <w:szCs w:val="24"/>
          <w:lang w:eastAsia="ru-RU"/>
        </w:rPr>
        <w:t xml:space="preserve"> муссонных осадков</w:t>
      </w:r>
      <w:r w:rsidR="00313D9D">
        <w:rPr>
          <w:rFonts w:ascii="Times New Roman" w:eastAsia="Times New Roman" w:hAnsi="Times New Roman" w:cs="Times New Roman"/>
          <w:color w:val="404040"/>
          <w:sz w:val="24"/>
          <w:szCs w:val="24"/>
          <w:lang w:eastAsia="ru-RU"/>
        </w:rPr>
        <w:t xml:space="preserve"> на предстоящий сезон</w:t>
      </w:r>
      <w:r w:rsidRPr="00C72527">
        <w:rPr>
          <w:rFonts w:ascii="Times New Roman" w:eastAsia="Times New Roman" w:hAnsi="Times New Roman" w:cs="Times New Roman"/>
          <w:color w:val="404040"/>
          <w:sz w:val="24"/>
          <w:szCs w:val="24"/>
          <w:lang w:eastAsia="ru-RU"/>
        </w:rPr>
        <w:t>. Эти ранние методы долгосрочных прогнозов основывались на выявлении корреляционных зависимостей между различными климатическими параметрами, такими как снежный покров в Гималаях и количество осадков на равнинных территориях.</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Научный прорыв в исследуемой области ознаменовался работами Гилберта Уокера (</w:t>
      </w:r>
      <w:proofErr w:type="spellStart"/>
      <w:r w:rsidRPr="00C72527">
        <w:rPr>
          <w:rFonts w:ascii="Times New Roman" w:eastAsia="Times New Roman" w:hAnsi="Times New Roman" w:cs="Times New Roman"/>
          <w:color w:val="404040"/>
          <w:sz w:val="24"/>
          <w:szCs w:val="24"/>
          <w:lang w:eastAsia="ru-RU"/>
        </w:rPr>
        <w:t>Walker</w:t>
      </w:r>
      <w:proofErr w:type="spellEnd"/>
      <w:r w:rsidRPr="00C72527">
        <w:rPr>
          <w:rFonts w:ascii="Times New Roman" w:eastAsia="Times New Roman" w:hAnsi="Times New Roman" w:cs="Times New Roman"/>
          <w:color w:val="404040"/>
          <w:sz w:val="24"/>
          <w:szCs w:val="24"/>
          <w:lang w:eastAsia="ru-RU"/>
        </w:rPr>
        <w:t>, 1923, 1924). В начале XX века, в 1923 и 1924 годах, Уокер внедрил статистические методы анализа, благодаря которым удалось выявить ключевые климатические явления, такие как Южное колебание. Развитие численного прогноза погоды, начатое в 1950-х годах (</w:t>
      </w:r>
      <w:proofErr w:type="spellStart"/>
      <w:r w:rsidRPr="00C72527">
        <w:rPr>
          <w:rFonts w:ascii="Times New Roman" w:eastAsia="Times New Roman" w:hAnsi="Times New Roman" w:cs="Times New Roman"/>
          <w:color w:val="404040"/>
          <w:sz w:val="24"/>
          <w:szCs w:val="24"/>
          <w:lang w:eastAsia="ru-RU"/>
        </w:rPr>
        <w:t>Charney</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1950), заложило основу для прогнозирования </w:t>
      </w:r>
      <w:r w:rsidR="00313D9D">
        <w:rPr>
          <w:rFonts w:ascii="Times New Roman" w:eastAsia="Times New Roman" w:hAnsi="Times New Roman" w:cs="Times New Roman"/>
          <w:color w:val="404040"/>
          <w:sz w:val="24"/>
          <w:szCs w:val="24"/>
          <w:lang w:eastAsia="ru-RU"/>
        </w:rPr>
        <w:t>метеорологических условий различной заблаговременности</w:t>
      </w:r>
      <w:r w:rsidRPr="00C72527">
        <w:rPr>
          <w:rFonts w:ascii="Times New Roman" w:eastAsia="Times New Roman" w:hAnsi="Times New Roman" w:cs="Times New Roman"/>
          <w:color w:val="404040"/>
          <w:sz w:val="24"/>
          <w:szCs w:val="24"/>
          <w:lang w:eastAsia="ru-RU"/>
        </w:rPr>
        <w:t xml:space="preserve">. Ключевым прорывом стало углубление понимания связи между океаном и атмосферой, во многом благодаря работам Якоба Бьеркнеса </w:t>
      </w:r>
      <w:bookmarkStart w:id="1" w:name="_Hlk211428918"/>
      <w:r w:rsidRPr="00C72527">
        <w:rPr>
          <w:rFonts w:ascii="Times New Roman" w:eastAsia="Times New Roman" w:hAnsi="Times New Roman" w:cs="Times New Roman"/>
          <w:color w:val="404040"/>
          <w:sz w:val="24"/>
          <w:szCs w:val="24"/>
          <w:lang w:eastAsia="ru-RU"/>
        </w:rPr>
        <w:t>(</w:t>
      </w:r>
      <w:proofErr w:type="spellStart"/>
      <w:r w:rsidRPr="00C72527">
        <w:rPr>
          <w:rFonts w:ascii="Times New Roman" w:eastAsia="Times New Roman" w:hAnsi="Times New Roman" w:cs="Times New Roman"/>
          <w:color w:val="404040"/>
          <w:sz w:val="24"/>
          <w:szCs w:val="24"/>
          <w:lang w:eastAsia="ru-RU"/>
        </w:rPr>
        <w:t>Bjerknes</w:t>
      </w:r>
      <w:proofErr w:type="spellEnd"/>
      <w:r w:rsidRPr="00C72527">
        <w:rPr>
          <w:rFonts w:ascii="Times New Roman" w:eastAsia="Times New Roman" w:hAnsi="Times New Roman" w:cs="Times New Roman"/>
          <w:color w:val="404040"/>
          <w:sz w:val="24"/>
          <w:szCs w:val="24"/>
          <w:lang w:eastAsia="ru-RU"/>
        </w:rPr>
        <w:t>, 1969)</w:t>
      </w:r>
      <w:bookmarkEnd w:id="1"/>
      <w:r w:rsidRPr="00C72527">
        <w:rPr>
          <w:rFonts w:ascii="Times New Roman" w:eastAsia="Times New Roman" w:hAnsi="Times New Roman" w:cs="Times New Roman"/>
          <w:color w:val="404040"/>
          <w:sz w:val="24"/>
          <w:szCs w:val="24"/>
          <w:lang w:eastAsia="ru-RU"/>
        </w:rPr>
        <w:t xml:space="preserve">. Именно он обнаружил тесную взаимосвязь между Южным колебанием и явлением Эль-Ниньо, что впоследствии привело к формированию целостной концепции </w:t>
      </w:r>
      <w:r w:rsidR="00200FEB">
        <w:rPr>
          <w:rFonts w:ascii="Times New Roman" w:eastAsia="Times New Roman" w:hAnsi="Times New Roman" w:cs="Times New Roman"/>
          <w:color w:val="404040"/>
          <w:sz w:val="24"/>
          <w:szCs w:val="24"/>
          <w:lang w:eastAsia="ru-RU"/>
        </w:rPr>
        <w:t>ЭНЮК</w:t>
      </w:r>
      <w:r w:rsidRPr="00C72527">
        <w:rPr>
          <w:rFonts w:ascii="Times New Roman" w:eastAsia="Times New Roman" w:hAnsi="Times New Roman" w:cs="Times New Roman"/>
          <w:color w:val="404040"/>
          <w:sz w:val="24"/>
          <w:szCs w:val="24"/>
          <w:lang w:eastAsia="ru-RU"/>
        </w:rPr>
        <w:t xml:space="preserve"> (Эль-Ниньо — Южное колебание). Данная концепция, подтвержденная и развитая в дальнейших исследованиях (</w:t>
      </w:r>
      <w:proofErr w:type="spellStart"/>
      <w:r w:rsidRPr="00C72527">
        <w:rPr>
          <w:rFonts w:ascii="Times New Roman" w:eastAsia="Times New Roman" w:hAnsi="Times New Roman" w:cs="Times New Roman"/>
          <w:color w:val="404040"/>
          <w:sz w:val="24"/>
          <w:szCs w:val="24"/>
          <w:lang w:eastAsia="ru-RU"/>
        </w:rPr>
        <w:t>McPhaden</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1998; </w:t>
      </w:r>
      <w:proofErr w:type="spellStart"/>
      <w:r w:rsidRPr="00C72527">
        <w:rPr>
          <w:rFonts w:ascii="Times New Roman" w:eastAsia="Times New Roman" w:hAnsi="Times New Roman" w:cs="Times New Roman"/>
          <w:color w:val="404040"/>
          <w:sz w:val="24"/>
          <w:szCs w:val="24"/>
          <w:lang w:eastAsia="ru-RU"/>
        </w:rPr>
        <w:t>Philander</w:t>
      </w:r>
      <w:proofErr w:type="spellEnd"/>
      <w:r w:rsidRPr="00C72527">
        <w:rPr>
          <w:rFonts w:ascii="Times New Roman" w:eastAsia="Times New Roman" w:hAnsi="Times New Roman" w:cs="Times New Roman"/>
          <w:color w:val="404040"/>
          <w:sz w:val="24"/>
          <w:szCs w:val="24"/>
          <w:lang w:eastAsia="ru-RU"/>
        </w:rPr>
        <w:t xml:space="preserve">, 1986; </w:t>
      </w:r>
      <w:proofErr w:type="spellStart"/>
      <w:r w:rsidRPr="00C72527">
        <w:rPr>
          <w:rFonts w:ascii="Times New Roman" w:eastAsia="Times New Roman" w:hAnsi="Times New Roman" w:cs="Times New Roman"/>
          <w:color w:val="404040"/>
          <w:sz w:val="24"/>
          <w:szCs w:val="24"/>
          <w:lang w:eastAsia="ru-RU"/>
        </w:rPr>
        <w:t>Rasmusson</w:t>
      </w:r>
      <w:proofErr w:type="spellEnd"/>
      <w:r w:rsidRPr="00C72527">
        <w:rPr>
          <w:rFonts w:ascii="Times New Roman" w:eastAsia="Times New Roman" w:hAnsi="Times New Roman" w:cs="Times New Roman"/>
          <w:color w:val="404040"/>
          <w:sz w:val="24"/>
          <w:szCs w:val="24"/>
          <w:lang w:eastAsia="ru-RU"/>
        </w:rPr>
        <w:t xml:space="preserve"> &amp; </w:t>
      </w:r>
      <w:proofErr w:type="spellStart"/>
      <w:r w:rsidRPr="00C72527">
        <w:rPr>
          <w:rFonts w:ascii="Times New Roman" w:eastAsia="Times New Roman" w:hAnsi="Times New Roman" w:cs="Times New Roman"/>
          <w:color w:val="404040"/>
          <w:sz w:val="24"/>
          <w:szCs w:val="24"/>
          <w:lang w:eastAsia="ru-RU"/>
        </w:rPr>
        <w:t>Carpenter</w:t>
      </w:r>
      <w:proofErr w:type="spellEnd"/>
      <w:r w:rsidRPr="00C72527">
        <w:rPr>
          <w:rFonts w:ascii="Times New Roman" w:eastAsia="Times New Roman" w:hAnsi="Times New Roman" w:cs="Times New Roman"/>
          <w:color w:val="404040"/>
          <w:sz w:val="24"/>
          <w:szCs w:val="24"/>
          <w:lang w:eastAsia="ru-RU"/>
        </w:rPr>
        <w:t xml:space="preserve">, 1982), продолжает считаться одним из важнейших факторов глобальной климатической </w:t>
      </w:r>
      <w:r w:rsidR="00313D9D">
        <w:rPr>
          <w:rFonts w:ascii="Times New Roman" w:eastAsia="Times New Roman" w:hAnsi="Times New Roman" w:cs="Times New Roman"/>
          <w:color w:val="404040"/>
          <w:sz w:val="24"/>
          <w:szCs w:val="24"/>
          <w:lang w:eastAsia="ru-RU"/>
        </w:rPr>
        <w:t>предсказуемости</w:t>
      </w:r>
      <w:r w:rsidRPr="00C72527">
        <w:rPr>
          <w:rFonts w:ascii="Times New Roman" w:eastAsia="Times New Roman" w:hAnsi="Times New Roman" w:cs="Times New Roman"/>
          <w:color w:val="404040"/>
          <w:sz w:val="24"/>
          <w:szCs w:val="24"/>
          <w:lang w:eastAsia="ru-RU"/>
        </w:rPr>
        <w:t>.</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 xml:space="preserve">Гидрометцентр России и Главная геофизическая обсерватория им. А.И. Воейкова на протяжении десятилетий являются ведущими научными организациями Росгидромета в области изучения погоды и климата, играя ключевую роль в развитии методов сезонного прогнозирования в стране. Исторически становление этих методов опиралось на несколько научных школ. Основы были заложены выдающимися учёными Б. П. </w:t>
      </w:r>
      <w:proofErr w:type="spellStart"/>
      <w:r w:rsidRPr="00C72527">
        <w:rPr>
          <w:rFonts w:ascii="Times New Roman" w:eastAsia="Times New Roman" w:hAnsi="Times New Roman" w:cs="Times New Roman"/>
          <w:color w:val="404040"/>
          <w:sz w:val="24"/>
          <w:szCs w:val="24"/>
          <w:lang w:eastAsia="ru-RU"/>
        </w:rPr>
        <w:t>Мультановским</w:t>
      </w:r>
      <w:proofErr w:type="spellEnd"/>
      <w:r w:rsidRPr="00C72527">
        <w:rPr>
          <w:rFonts w:ascii="Times New Roman" w:eastAsia="Times New Roman" w:hAnsi="Times New Roman" w:cs="Times New Roman"/>
          <w:color w:val="404040"/>
          <w:sz w:val="24"/>
          <w:szCs w:val="24"/>
          <w:lang w:eastAsia="ru-RU"/>
        </w:rPr>
        <w:t xml:space="preserve"> и С. Т. </w:t>
      </w:r>
      <w:proofErr w:type="spellStart"/>
      <w:r w:rsidRPr="00C72527">
        <w:rPr>
          <w:rFonts w:ascii="Times New Roman" w:eastAsia="Times New Roman" w:hAnsi="Times New Roman" w:cs="Times New Roman"/>
          <w:color w:val="404040"/>
          <w:sz w:val="24"/>
          <w:szCs w:val="24"/>
          <w:lang w:eastAsia="ru-RU"/>
        </w:rPr>
        <w:t>Пагавой</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Пагава</w:t>
      </w:r>
      <w:proofErr w:type="spellEnd"/>
      <w:r w:rsidRPr="00C72527">
        <w:rPr>
          <w:rFonts w:ascii="Times New Roman" w:eastAsia="Times New Roman" w:hAnsi="Times New Roman" w:cs="Times New Roman"/>
          <w:color w:val="404040"/>
          <w:sz w:val="24"/>
          <w:szCs w:val="24"/>
          <w:lang w:eastAsia="ru-RU"/>
        </w:rPr>
        <w:t xml:space="preserve">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1966), предложившими новые подходы к макросиноптическому анализу. Важный вклад внесли Г. Я. </w:t>
      </w:r>
      <w:proofErr w:type="spellStart"/>
      <w:r w:rsidRPr="00C72527">
        <w:rPr>
          <w:rFonts w:ascii="Times New Roman" w:eastAsia="Times New Roman" w:hAnsi="Times New Roman" w:cs="Times New Roman"/>
          <w:color w:val="404040"/>
          <w:sz w:val="24"/>
          <w:szCs w:val="24"/>
          <w:lang w:eastAsia="ru-RU"/>
        </w:rPr>
        <w:t>Вангенгейм</w:t>
      </w:r>
      <w:proofErr w:type="spellEnd"/>
      <w:r w:rsidRPr="00C72527">
        <w:rPr>
          <w:rFonts w:ascii="Times New Roman" w:eastAsia="Times New Roman" w:hAnsi="Times New Roman" w:cs="Times New Roman"/>
          <w:color w:val="404040"/>
          <w:sz w:val="24"/>
          <w:szCs w:val="24"/>
          <w:lang w:eastAsia="ru-RU"/>
        </w:rPr>
        <w:t xml:space="preserve"> (1952) и А. А. </w:t>
      </w:r>
      <w:proofErr w:type="spellStart"/>
      <w:r w:rsidRPr="00C72527">
        <w:rPr>
          <w:rFonts w:ascii="Times New Roman" w:eastAsia="Times New Roman" w:hAnsi="Times New Roman" w:cs="Times New Roman"/>
          <w:color w:val="404040"/>
          <w:sz w:val="24"/>
          <w:szCs w:val="24"/>
          <w:lang w:eastAsia="ru-RU"/>
        </w:rPr>
        <w:t>Гирс</w:t>
      </w:r>
      <w:proofErr w:type="spellEnd"/>
      <w:r w:rsidRPr="00C72527">
        <w:rPr>
          <w:rFonts w:ascii="Times New Roman" w:eastAsia="Times New Roman" w:hAnsi="Times New Roman" w:cs="Times New Roman"/>
          <w:color w:val="404040"/>
          <w:sz w:val="24"/>
          <w:szCs w:val="24"/>
          <w:lang w:eastAsia="ru-RU"/>
        </w:rPr>
        <w:t xml:space="preserve"> (1974), разработавшие макроциркуляционный метод долгосрочного прогноза на основе классификации крупномасштабных атмосферных процессов. Параллельно сформировалось синоптико-статистическое направление, основоположниками которого выступили Н. А. Багров, Д. А. </w:t>
      </w:r>
      <w:proofErr w:type="spellStart"/>
      <w:r w:rsidRPr="00C72527">
        <w:rPr>
          <w:rFonts w:ascii="Times New Roman" w:eastAsia="Times New Roman" w:hAnsi="Times New Roman" w:cs="Times New Roman"/>
          <w:color w:val="404040"/>
          <w:sz w:val="24"/>
          <w:szCs w:val="24"/>
          <w:lang w:eastAsia="ru-RU"/>
        </w:rPr>
        <w:t>Педь</w:t>
      </w:r>
      <w:proofErr w:type="spellEnd"/>
      <w:r w:rsidRPr="00C72527">
        <w:rPr>
          <w:rFonts w:ascii="Times New Roman" w:eastAsia="Times New Roman" w:hAnsi="Times New Roman" w:cs="Times New Roman"/>
          <w:color w:val="404040"/>
          <w:sz w:val="24"/>
          <w:szCs w:val="24"/>
          <w:lang w:eastAsia="ru-RU"/>
        </w:rPr>
        <w:t xml:space="preserve"> (Багров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1985), М. И. Юдин, А. В. Мещерская, Ш. А. </w:t>
      </w:r>
      <w:proofErr w:type="spellStart"/>
      <w:r w:rsidRPr="00C72527">
        <w:rPr>
          <w:rFonts w:ascii="Times New Roman" w:eastAsia="Times New Roman" w:hAnsi="Times New Roman" w:cs="Times New Roman"/>
          <w:color w:val="404040"/>
          <w:sz w:val="24"/>
          <w:szCs w:val="24"/>
          <w:lang w:eastAsia="ru-RU"/>
        </w:rPr>
        <w:t>Мусаелян</w:t>
      </w:r>
      <w:proofErr w:type="spellEnd"/>
      <w:r w:rsidRPr="00C72527">
        <w:rPr>
          <w:rFonts w:ascii="Times New Roman" w:eastAsia="Times New Roman" w:hAnsi="Times New Roman" w:cs="Times New Roman"/>
          <w:color w:val="404040"/>
          <w:sz w:val="24"/>
          <w:szCs w:val="24"/>
          <w:lang w:eastAsia="ru-RU"/>
        </w:rPr>
        <w:t xml:space="preserve">, А. И. Угрюмов (2006), Р. М. Вильфанд и др. (Батырева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1995). Их последователи значительно углубили понимание статистических закономерностей региональных атмосферных процессов. Вероятностные методы были выведены на новый уровень трудами Г. В. Грузы и Э. Я. </w:t>
      </w:r>
      <w:proofErr w:type="spellStart"/>
      <w:r w:rsidRPr="00C72527">
        <w:rPr>
          <w:rFonts w:ascii="Times New Roman" w:eastAsia="Times New Roman" w:hAnsi="Times New Roman" w:cs="Times New Roman"/>
          <w:color w:val="404040"/>
          <w:sz w:val="24"/>
          <w:szCs w:val="24"/>
          <w:lang w:eastAsia="ru-RU"/>
        </w:rPr>
        <w:t>Раньковой</w:t>
      </w:r>
      <w:proofErr w:type="spellEnd"/>
      <w:r w:rsidRPr="00C72527">
        <w:rPr>
          <w:rFonts w:ascii="Times New Roman" w:eastAsia="Times New Roman" w:hAnsi="Times New Roman" w:cs="Times New Roman"/>
          <w:color w:val="404040"/>
          <w:sz w:val="24"/>
          <w:szCs w:val="24"/>
          <w:lang w:eastAsia="ru-RU"/>
        </w:rPr>
        <w:t xml:space="preserve"> (1981), которые не только создали новые подходы к прогнозированию, но и разработали систему оценки их эффективности.</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lastRenderedPageBreak/>
        <w:t xml:space="preserve">Зарождение динамического направления связано с работами А. А. Фридмана в начале XX века. Значительный шаг вперёд совершил И. А. </w:t>
      </w:r>
      <w:proofErr w:type="spellStart"/>
      <w:r w:rsidRPr="00C72527">
        <w:rPr>
          <w:rFonts w:ascii="Times New Roman" w:eastAsia="Times New Roman" w:hAnsi="Times New Roman" w:cs="Times New Roman"/>
          <w:color w:val="404040"/>
          <w:sz w:val="24"/>
          <w:szCs w:val="24"/>
          <w:lang w:eastAsia="ru-RU"/>
        </w:rPr>
        <w:t>Кибель</w:t>
      </w:r>
      <w:proofErr w:type="spellEnd"/>
      <w:r w:rsidRPr="00C72527">
        <w:rPr>
          <w:rFonts w:ascii="Times New Roman" w:eastAsia="Times New Roman" w:hAnsi="Times New Roman" w:cs="Times New Roman"/>
          <w:color w:val="404040"/>
          <w:sz w:val="24"/>
          <w:szCs w:val="24"/>
          <w:lang w:eastAsia="ru-RU"/>
        </w:rPr>
        <w:t xml:space="preserve">, использовавший гипотезу </w:t>
      </w:r>
      <w:proofErr w:type="spellStart"/>
      <w:r w:rsidRPr="00C72527">
        <w:rPr>
          <w:rFonts w:ascii="Times New Roman" w:eastAsia="Times New Roman" w:hAnsi="Times New Roman" w:cs="Times New Roman"/>
          <w:color w:val="404040"/>
          <w:sz w:val="24"/>
          <w:szCs w:val="24"/>
          <w:lang w:eastAsia="ru-RU"/>
        </w:rPr>
        <w:t>геострофичности</w:t>
      </w:r>
      <w:proofErr w:type="spellEnd"/>
      <w:r w:rsidRPr="00C72527">
        <w:rPr>
          <w:rFonts w:ascii="Times New Roman" w:eastAsia="Times New Roman" w:hAnsi="Times New Roman" w:cs="Times New Roman"/>
          <w:color w:val="404040"/>
          <w:sz w:val="24"/>
          <w:szCs w:val="24"/>
          <w:lang w:eastAsia="ru-RU"/>
        </w:rPr>
        <w:t xml:space="preserve"> и введённый им малый параметр для применения уравнений </w:t>
      </w:r>
      <w:proofErr w:type="spellStart"/>
      <w:r w:rsidRPr="00C72527">
        <w:rPr>
          <w:rFonts w:ascii="Times New Roman" w:eastAsia="Times New Roman" w:hAnsi="Times New Roman" w:cs="Times New Roman"/>
          <w:color w:val="404040"/>
          <w:sz w:val="24"/>
          <w:szCs w:val="24"/>
          <w:lang w:eastAsia="ru-RU"/>
        </w:rPr>
        <w:t>гидротермодинамики</w:t>
      </w:r>
      <w:proofErr w:type="spellEnd"/>
      <w:r w:rsidRPr="00C72527">
        <w:rPr>
          <w:rFonts w:ascii="Times New Roman" w:eastAsia="Times New Roman" w:hAnsi="Times New Roman" w:cs="Times New Roman"/>
          <w:color w:val="404040"/>
          <w:sz w:val="24"/>
          <w:szCs w:val="24"/>
          <w:lang w:eastAsia="ru-RU"/>
        </w:rPr>
        <w:t xml:space="preserve"> в прогнозе погоды и поиска путей использования </w:t>
      </w:r>
      <w:proofErr w:type="spellStart"/>
      <w:r w:rsidRPr="00C72527">
        <w:rPr>
          <w:rFonts w:ascii="Times New Roman" w:eastAsia="Times New Roman" w:hAnsi="Times New Roman" w:cs="Times New Roman"/>
          <w:color w:val="404040"/>
          <w:sz w:val="24"/>
          <w:szCs w:val="24"/>
          <w:lang w:eastAsia="ru-RU"/>
        </w:rPr>
        <w:t>негеострофических</w:t>
      </w:r>
      <w:proofErr w:type="spellEnd"/>
      <w:r w:rsidRPr="00C72527">
        <w:rPr>
          <w:rFonts w:ascii="Times New Roman" w:eastAsia="Times New Roman" w:hAnsi="Times New Roman" w:cs="Times New Roman"/>
          <w:color w:val="404040"/>
          <w:sz w:val="24"/>
          <w:szCs w:val="24"/>
          <w:lang w:eastAsia="ru-RU"/>
        </w:rPr>
        <w:t xml:space="preserve"> уравнений. Принципиальный прорыв произошёл в конце 1950-х годов, когда Е. Н. Блинова разработала первую полную теоретическую модель общей циркуляции атмосферы, доказав возможность долгосрочного прогнозирования гидродинамическими методами (Блинова, 1976). Этот успех стал отправной точкой для исследований С. Л. Белоусова, А. Л. </w:t>
      </w:r>
      <w:proofErr w:type="spellStart"/>
      <w:r w:rsidRPr="00C72527">
        <w:rPr>
          <w:rFonts w:ascii="Times New Roman" w:eastAsia="Times New Roman" w:hAnsi="Times New Roman" w:cs="Times New Roman"/>
          <w:color w:val="404040"/>
          <w:sz w:val="24"/>
          <w:szCs w:val="24"/>
          <w:lang w:eastAsia="ru-RU"/>
        </w:rPr>
        <w:t>Каца</w:t>
      </w:r>
      <w:proofErr w:type="spellEnd"/>
      <w:r w:rsidRPr="00C72527">
        <w:rPr>
          <w:rFonts w:ascii="Times New Roman" w:eastAsia="Times New Roman" w:hAnsi="Times New Roman" w:cs="Times New Roman"/>
          <w:color w:val="404040"/>
          <w:sz w:val="24"/>
          <w:szCs w:val="24"/>
          <w:lang w:eastAsia="ru-RU"/>
        </w:rPr>
        <w:t xml:space="preserve"> и других учёных. Особое место в развитии динамических методов занимают работы В. П. </w:t>
      </w:r>
      <w:proofErr w:type="spellStart"/>
      <w:r w:rsidRPr="00C72527">
        <w:rPr>
          <w:rFonts w:ascii="Times New Roman" w:eastAsia="Times New Roman" w:hAnsi="Times New Roman" w:cs="Times New Roman"/>
          <w:color w:val="404040"/>
          <w:sz w:val="24"/>
          <w:szCs w:val="24"/>
          <w:lang w:eastAsia="ru-RU"/>
        </w:rPr>
        <w:t>Дымникова</w:t>
      </w:r>
      <w:proofErr w:type="spellEnd"/>
      <w:r w:rsidRPr="00C72527">
        <w:rPr>
          <w:rFonts w:ascii="Times New Roman" w:eastAsia="Times New Roman" w:hAnsi="Times New Roman" w:cs="Times New Roman"/>
          <w:color w:val="404040"/>
          <w:sz w:val="24"/>
          <w:szCs w:val="24"/>
          <w:lang w:eastAsia="ru-RU"/>
        </w:rPr>
        <w:t xml:space="preserve">, В. Н. </w:t>
      </w:r>
      <w:proofErr w:type="spellStart"/>
      <w:r w:rsidRPr="00C72527">
        <w:rPr>
          <w:rFonts w:ascii="Times New Roman" w:eastAsia="Times New Roman" w:hAnsi="Times New Roman" w:cs="Times New Roman"/>
          <w:color w:val="404040"/>
          <w:sz w:val="24"/>
          <w:szCs w:val="24"/>
          <w:lang w:eastAsia="ru-RU"/>
        </w:rPr>
        <w:t>Лыкосова</w:t>
      </w:r>
      <w:proofErr w:type="spellEnd"/>
      <w:r w:rsidRPr="00C72527">
        <w:rPr>
          <w:rFonts w:ascii="Times New Roman" w:eastAsia="Times New Roman" w:hAnsi="Times New Roman" w:cs="Times New Roman"/>
          <w:color w:val="404040"/>
          <w:sz w:val="24"/>
          <w:szCs w:val="24"/>
          <w:lang w:eastAsia="ru-RU"/>
        </w:rPr>
        <w:t xml:space="preserve"> (Дымников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2022), Е. М. Володина (2017), В. П. Мелешко (</w:t>
      </w:r>
      <w:proofErr w:type="spellStart"/>
      <w:r w:rsidRPr="00C72527">
        <w:rPr>
          <w:rFonts w:ascii="Times New Roman" w:eastAsia="Times New Roman" w:hAnsi="Times New Roman" w:cs="Times New Roman"/>
          <w:color w:val="404040"/>
          <w:sz w:val="24"/>
          <w:szCs w:val="24"/>
          <w:lang w:eastAsia="ru-RU"/>
        </w:rPr>
        <w:t>Мирвис</w:t>
      </w:r>
      <w:proofErr w:type="spellEnd"/>
      <w:r w:rsidRPr="00C72527">
        <w:rPr>
          <w:rFonts w:ascii="Times New Roman" w:eastAsia="Times New Roman" w:hAnsi="Times New Roman" w:cs="Times New Roman"/>
          <w:color w:val="404040"/>
          <w:sz w:val="24"/>
          <w:szCs w:val="24"/>
          <w:lang w:eastAsia="ru-RU"/>
        </w:rPr>
        <w:t xml:space="preserve"> &amp; Мелешко, 2008, 2020), М. А. Толстых и др. (Толстых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2015, 2017). Их исследования позволили принципиально усовершенствовать и развить современные прогностические модели.</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 xml:space="preserve">Методы сезонного прогнозирования можно разделить на три основные категории. Эмпирические (синоптико-статистические) методы, основанные на корреляциях между различными климатическими параметрами на исторических данных предикторов и </w:t>
      </w:r>
      <w:proofErr w:type="spellStart"/>
      <w:r w:rsidRPr="00C72527">
        <w:rPr>
          <w:rFonts w:ascii="Times New Roman" w:eastAsia="Times New Roman" w:hAnsi="Times New Roman" w:cs="Times New Roman"/>
          <w:color w:val="404040"/>
          <w:sz w:val="24"/>
          <w:szCs w:val="24"/>
          <w:lang w:eastAsia="ru-RU"/>
        </w:rPr>
        <w:t>предиктантов</w:t>
      </w:r>
      <w:proofErr w:type="spellEnd"/>
      <w:r w:rsidR="00313D9D" w:rsidRPr="00313D9D">
        <w:rPr>
          <w:rFonts w:ascii="Times New Roman" w:eastAsia="Times New Roman" w:hAnsi="Times New Roman" w:cs="Times New Roman"/>
          <w:color w:val="404040"/>
          <w:sz w:val="24"/>
          <w:szCs w:val="24"/>
          <w:lang w:eastAsia="ru-RU"/>
        </w:rPr>
        <w:t xml:space="preserve"> (</w:t>
      </w:r>
      <w:r w:rsidR="00313D9D">
        <w:rPr>
          <w:rFonts w:ascii="Times New Roman" w:eastAsia="Times New Roman" w:hAnsi="Times New Roman" w:cs="Times New Roman"/>
          <w:color w:val="404040"/>
          <w:sz w:val="24"/>
          <w:szCs w:val="24"/>
          <w:lang w:eastAsia="ru-RU"/>
        </w:rPr>
        <w:t xml:space="preserve">например, </w:t>
      </w:r>
      <w:r w:rsidR="00313D9D" w:rsidRPr="00C72527">
        <w:rPr>
          <w:rFonts w:ascii="Times New Roman" w:eastAsia="Times New Roman" w:hAnsi="Times New Roman" w:cs="Times New Roman"/>
          <w:color w:val="404040"/>
          <w:sz w:val="24"/>
          <w:szCs w:val="24"/>
          <w:lang w:eastAsia="ru-RU"/>
        </w:rPr>
        <w:t xml:space="preserve">Багров и </w:t>
      </w:r>
      <w:proofErr w:type="spellStart"/>
      <w:r w:rsidR="00313D9D" w:rsidRPr="00C72527">
        <w:rPr>
          <w:rFonts w:ascii="Times New Roman" w:eastAsia="Times New Roman" w:hAnsi="Times New Roman" w:cs="Times New Roman"/>
          <w:color w:val="404040"/>
          <w:sz w:val="24"/>
          <w:szCs w:val="24"/>
          <w:lang w:eastAsia="ru-RU"/>
        </w:rPr>
        <w:t>соавт</w:t>
      </w:r>
      <w:proofErr w:type="spellEnd"/>
      <w:r w:rsidR="00313D9D" w:rsidRPr="00C72527">
        <w:rPr>
          <w:rFonts w:ascii="Times New Roman" w:eastAsia="Times New Roman" w:hAnsi="Times New Roman" w:cs="Times New Roman"/>
          <w:color w:val="404040"/>
          <w:sz w:val="24"/>
          <w:szCs w:val="24"/>
          <w:lang w:eastAsia="ru-RU"/>
        </w:rPr>
        <w:t>., 1985</w:t>
      </w:r>
      <w:r w:rsidR="00313D9D" w:rsidRPr="00313D9D">
        <w:rPr>
          <w:rFonts w:ascii="Times New Roman" w:eastAsia="Times New Roman" w:hAnsi="Times New Roman" w:cs="Times New Roman"/>
          <w:color w:val="404040"/>
          <w:sz w:val="24"/>
          <w:szCs w:val="24"/>
          <w:lang w:eastAsia="ru-RU"/>
        </w:rPr>
        <w:t>;</w:t>
      </w:r>
      <w:r w:rsidR="00313D9D" w:rsidRPr="00C72527">
        <w:rPr>
          <w:rFonts w:ascii="Times New Roman" w:eastAsia="Times New Roman" w:hAnsi="Times New Roman" w:cs="Times New Roman"/>
          <w:color w:val="404040"/>
          <w:sz w:val="24"/>
          <w:szCs w:val="24"/>
          <w:lang w:eastAsia="ru-RU"/>
        </w:rPr>
        <w:t xml:space="preserve"> Угрюмов</w:t>
      </w:r>
      <w:r w:rsidR="00313D9D" w:rsidRP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2006</w:t>
      </w:r>
      <w:r w:rsidR="00313D9D" w:rsidRP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 xml:space="preserve">Батырева и </w:t>
      </w:r>
      <w:proofErr w:type="spellStart"/>
      <w:r w:rsidR="00313D9D" w:rsidRPr="00C72527">
        <w:rPr>
          <w:rFonts w:ascii="Times New Roman" w:eastAsia="Times New Roman" w:hAnsi="Times New Roman" w:cs="Times New Roman"/>
          <w:color w:val="404040"/>
          <w:sz w:val="24"/>
          <w:szCs w:val="24"/>
          <w:lang w:eastAsia="ru-RU"/>
        </w:rPr>
        <w:t>соавт</w:t>
      </w:r>
      <w:proofErr w:type="spellEnd"/>
      <w:r w:rsidR="00313D9D" w:rsidRPr="00C72527">
        <w:rPr>
          <w:rFonts w:ascii="Times New Roman" w:eastAsia="Times New Roman" w:hAnsi="Times New Roman" w:cs="Times New Roman"/>
          <w:color w:val="404040"/>
          <w:sz w:val="24"/>
          <w:szCs w:val="24"/>
          <w:lang w:eastAsia="ru-RU"/>
        </w:rPr>
        <w:t>., 1995)</w:t>
      </w:r>
      <w:r w:rsidRPr="00C72527">
        <w:rPr>
          <w:rFonts w:ascii="Times New Roman" w:eastAsia="Times New Roman" w:hAnsi="Times New Roman" w:cs="Times New Roman"/>
          <w:color w:val="404040"/>
          <w:sz w:val="24"/>
          <w:szCs w:val="24"/>
          <w:lang w:eastAsia="ru-RU"/>
        </w:rPr>
        <w:t>, остаются популярными благодаря своей относительной простоте и низким вычислительным требованиям. Однако они имеют существенные ограничения, особенно при работе с нелинейными процессами и новыми климатическими режимами. Динамические методы, использующие сложные численные модели климатической системы, позволяют учитывать взаимодействие между атмосферой, океаном и другими компонентами системы через систему физико-математических уравнений</w:t>
      </w:r>
      <w:r w:rsid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w:t>
      </w:r>
      <w:r w:rsidR="00313D9D">
        <w:rPr>
          <w:rFonts w:ascii="Times New Roman" w:eastAsia="Times New Roman" w:hAnsi="Times New Roman" w:cs="Times New Roman"/>
          <w:color w:val="404040"/>
          <w:sz w:val="24"/>
          <w:szCs w:val="24"/>
          <w:lang w:eastAsia="ru-RU"/>
        </w:rPr>
        <w:t xml:space="preserve">например, </w:t>
      </w:r>
      <w:proofErr w:type="spellStart"/>
      <w:r w:rsidR="00313D9D" w:rsidRPr="00C72527">
        <w:rPr>
          <w:rFonts w:ascii="Times New Roman" w:eastAsia="Times New Roman" w:hAnsi="Times New Roman" w:cs="Times New Roman"/>
          <w:color w:val="404040"/>
          <w:sz w:val="24"/>
          <w:szCs w:val="24"/>
          <w:lang w:eastAsia="ru-RU"/>
        </w:rPr>
        <w:t>Мирвис</w:t>
      </w:r>
      <w:proofErr w:type="spellEnd"/>
      <w:r w:rsidR="00313D9D" w:rsidRPr="00C72527">
        <w:rPr>
          <w:rFonts w:ascii="Times New Roman" w:eastAsia="Times New Roman" w:hAnsi="Times New Roman" w:cs="Times New Roman"/>
          <w:color w:val="404040"/>
          <w:sz w:val="24"/>
          <w:szCs w:val="24"/>
          <w:lang w:eastAsia="ru-RU"/>
        </w:rPr>
        <w:t xml:space="preserve"> &amp; Мелешко, 2008, 2020</w:t>
      </w:r>
      <w:r w:rsidR="00313D9D" w:rsidRP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 xml:space="preserve">Толстых и </w:t>
      </w:r>
      <w:proofErr w:type="spellStart"/>
      <w:r w:rsidR="00313D9D" w:rsidRPr="00C72527">
        <w:rPr>
          <w:rFonts w:ascii="Times New Roman" w:eastAsia="Times New Roman" w:hAnsi="Times New Roman" w:cs="Times New Roman"/>
          <w:color w:val="404040"/>
          <w:sz w:val="24"/>
          <w:szCs w:val="24"/>
          <w:lang w:eastAsia="ru-RU"/>
        </w:rPr>
        <w:t>соавт</w:t>
      </w:r>
      <w:proofErr w:type="spellEnd"/>
      <w:r w:rsidR="00313D9D" w:rsidRPr="00C72527">
        <w:rPr>
          <w:rFonts w:ascii="Times New Roman" w:eastAsia="Times New Roman" w:hAnsi="Times New Roman" w:cs="Times New Roman"/>
          <w:color w:val="404040"/>
          <w:sz w:val="24"/>
          <w:szCs w:val="24"/>
          <w:lang w:eastAsia="ru-RU"/>
        </w:rPr>
        <w:t>., 2015, 2017</w:t>
      </w:r>
      <w:r w:rsidR="00313D9D" w:rsidRP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Володин</w:t>
      </w:r>
      <w:r w:rsidR="00313D9D" w:rsidRPr="00313D9D">
        <w:rPr>
          <w:rFonts w:ascii="Times New Roman" w:eastAsia="Times New Roman" w:hAnsi="Times New Roman" w:cs="Times New Roman"/>
          <w:color w:val="404040"/>
          <w:sz w:val="24"/>
          <w:szCs w:val="24"/>
          <w:lang w:eastAsia="ru-RU"/>
        </w:rPr>
        <w:t xml:space="preserve">, </w:t>
      </w:r>
      <w:r w:rsidR="00313D9D" w:rsidRPr="00C72527">
        <w:rPr>
          <w:rFonts w:ascii="Times New Roman" w:eastAsia="Times New Roman" w:hAnsi="Times New Roman" w:cs="Times New Roman"/>
          <w:color w:val="404040"/>
          <w:sz w:val="24"/>
          <w:szCs w:val="24"/>
          <w:lang w:eastAsia="ru-RU"/>
        </w:rPr>
        <w:t>2017)</w:t>
      </w:r>
      <w:r w:rsidRPr="00C72527">
        <w:rPr>
          <w:rFonts w:ascii="Times New Roman" w:eastAsia="Times New Roman" w:hAnsi="Times New Roman" w:cs="Times New Roman"/>
          <w:color w:val="404040"/>
          <w:sz w:val="24"/>
          <w:szCs w:val="24"/>
          <w:lang w:eastAsia="ru-RU"/>
        </w:rPr>
        <w:t xml:space="preserve">. Третье направление — гибридные подходы, сочетающие преимущества первых двух методов посредством статистической интерпретации выходных данных динамических моделей (например, Вильфанд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2010, 2017, 2024; Хан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2011).</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 xml:space="preserve">В рамках деятельности Гидрометцентра России/Северо-Евразийского климатического центра, в ходе работы создаются и внедряются в оперативную практику динамические (Киктев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2015; Толстых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2015, 2017; Фадеев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2021), статистические и комбинированные </w:t>
      </w:r>
      <w:proofErr w:type="spellStart"/>
      <w:r w:rsidRPr="00C72527">
        <w:rPr>
          <w:rFonts w:ascii="Times New Roman" w:eastAsia="Times New Roman" w:hAnsi="Times New Roman" w:cs="Times New Roman"/>
          <w:color w:val="404040"/>
          <w:sz w:val="24"/>
          <w:szCs w:val="24"/>
          <w:lang w:eastAsia="ru-RU"/>
        </w:rPr>
        <w:t>гидродинамико</w:t>
      </w:r>
      <w:proofErr w:type="spellEnd"/>
      <w:r w:rsidRPr="00C72527">
        <w:rPr>
          <w:rFonts w:ascii="Times New Roman" w:eastAsia="Times New Roman" w:hAnsi="Times New Roman" w:cs="Times New Roman"/>
          <w:color w:val="404040"/>
          <w:sz w:val="24"/>
          <w:szCs w:val="24"/>
          <w:lang w:eastAsia="ru-RU"/>
        </w:rPr>
        <w:t xml:space="preserve">-статистические методы (Муравьев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1999; Вильфанд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2017; Хан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2011), позволяющие выпускать прогнозы на сроки от месяца и более.</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 xml:space="preserve">Благодаря этому наследию и постоянному развитию методологий климатического прогнозирования, Гидрометцентр России/Северо-Евразийский климатический центр сохраняют позиции на мировом уровне в качестве глобального центра </w:t>
      </w:r>
      <w:proofErr w:type="gramStart"/>
      <w:r w:rsidRPr="00C72527">
        <w:rPr>
          <w:rFonts w:ascii="Times New Roman" w:eastAsia="Times New Roman" w:hAnsi="Times New Roman" w:cs="Times New Roman"/>
          <w:color w:val="404040"/>
          <w:sz w:val="24"/>
          <w:szCs w:val="24"/>
          <w:lang w:eastAsia="ru-RU"/>
        </w:rPr>
        <w:t>ВМО</w:t>
      </w:r>
      <w:r w:rsidR="00313D9D">
        <w:rPr>
          <w:rFonts w:ascii="Times New Roman" w:eastAsia="Times New Roman" w:hAnsi="Times New Roman" w:cs="Times New Roman"/>
          <w:color w:val="404040"/>
          <w:sz w:val="24"/>
          <w:szCs w:val="24"/>
          <w:lang w:eastAsia="ru-RU"/>
        </w:rPr>
        <w:t xml:space="preserve"> по сезонным прогнозам</w:t>
      </w:r>
      <w:proofErr w:type="gramEnd"/>
      <w:r w:rsidRPr="00C72527">
        <w:rPr>
          <w:rFonts w:ascii="Times New Roman" w:eastAsia="Times New Roman" w:hAnsi="Times New Roman" w:cs="Times New Roman"/>
          <w:color w:val="404040"/>
          <w:sz w:val="24"/>
          <w:szCs w:val="24"/>
          <w:lang w:eastAsia="ru-RU"/>
        </w:rPr>
        <w:t xml:space="preserve"> и регионального климатического центра ВМО (Крыжов, 2012</w:t>
      </w:r>
      <w:r w:rsidR="00313D9D" w:rsidRPr="00313D9D">
        <w:rPr>
          <w:rFonts w:ascii="Times New Roman" w:eastAsia="Times New Roman" w:hAnsi="Times New Roman" w:cs="Times New Roman"/>
          <w:color w:val="404040"/>
          <w:sz w:val="24"/>
          <w:szCs w:val="24"/>
          <w:lang w:eastAsia="ru-RU"/>
        </w:rPr>
        <w:t xml:space="preserve">; </w:t>
      </w:r>
      <w:r w:rsidR="00313D9D">
        <w:rPr>
          <w:rFonts w:ascii="Times New Roman" w:eastAsia="Times New Roman" w:hAnsi="Times New Roman" w:cs="Times New Roman"/>
          <w:color w:val="404040"/>
          <w:sz w:val="24"/>
          <w:szCs w:val="24"/>
          <w:lang w:eastAsia="ru-RU"/>
        </w:rPr>
        <w:t>Хан, 2015</w:t>
      </w:r>
      <w:r w:rsidRPr="00C72527">
        <w:rPr>
          <w:rFonts w:ascii="Times New Roman" w:eastAsia="Times New Roman" w:hAnsi="Times New Roman" w:cs="Times New Roman"/>
          <w:color w:val="404040"/>
          <w:sz w:val="24"/>
          <w:szCs w:val="24"/>
          <w:lang w:eastAsia="ru-RU"/>
        </w:rPr>
        <w:t>).</w:t>
      </w:r>
    </w:p>
    <w:p w:rsidR="00C72527" w:rsidRPr="00C72527" w:rsidRDefault="00C72527" w:rsidP="00C72527">
      <w:pPr>
        <w:spacing w:line="276" w:lineRule="auto"/>
        <w:jc w:val="both"/>
        <w:rPr>
          <w:rFonts w:ascii="Times New Roman" w:eastAsia="Times New Roman" w:hAnsi="Times New Roman" w:cs="Times New Roman"/>
          <w:color w:val="404040"/>
          <w:sz w:val="24"/>
          <w:szCs w:val="24"/>
          <w:lang w:eastAsia="ru-RU"/>
        </w:rPr>
      </w:pPr>
      <w:r w:rsidRPr="00C72527">
        <w:rPr>
          <w:rFonts w:ascii="Times New Roman" w:eastAsia="Times New Roman" w:hAnsi="Times New Roman" w:cs="Times New Roman"/>
          <w:color w:val="404040"/>
          <w:sz w:val="24"/>
          <w:szCs w:val="24"/>
          <w:lang w:eastAsia="ru-RU"/>
        </w:rPr>
        <w:t>Одной из основных проблем сезонного прогнозирования остается ограниченная предсказуемость, обусловленная хаотичностью атмосферных процессов (</w:t>
      </w:r>
      <w:proofErr w:type="spellStart"/>
      <w:r w:rsidRPr="00C72527">
        <w:rPr>
          <w:rFonts w:ascii="Times New Roman" w:eastAsia="Times New Roman" w:hAnsi="Times New Roman" w:cs="Times New Roman"/>
          <w:color w:val="404040"/>
          <w:sz w:val="24"/>
          <w:szCs w:val="24"/>
          <w:lang w:eastAsia="ru-RU"/>
        </w:rPr>
        <w:t>Anderson</w:t>
      </w:r>
      <w:proofErr w:type="spellEnd"/>
      <w:r w:rsidRPr="00C72527">
        <w:rPr>
          <w:rFonts w:ascii="Times New Roman" w:eastAsia="Times New Roman" w:hAnsi="Times New Roman" w:cs="Times New Roman"/>
          <w:color w:val="404040"/>
          <w:sz w:val="24"/>
          <w:szCs w:val="24"/>
          <w:lang w:eastAsia="ru-RU"/>
        </w:rPr>
        <w:t xml:space="preserve">, 2008; </w:t>
      </w:r>
      <w:proofErr w:type="spellStart"/>
      <w:r w:rsidRPr="00C72527">
        <w:rPr>
          <w:rFonts w:ascii="Times New Roman" w:eastAsia="Times New Roman" w:hAnsi="Times New Roman" w:cs="Times New Roman"/>
          <w:color w:val="404040"/>
          <w:sz w:val="24"/>
          <w:szCs w:val="24"/>
          <w:lang w:eastAsia="ru-RU"/>
        </w:rPr>
        <w:t>Hoskins</w:t>
      </w:r>
      <w:proofErr w:type="spellEnd"/>
      <w:r w:rsidRPr="00C72527">
        <w:rPr>
          <w:rFonts w:ascii="Times New Roman" w:eastAsia="Times New Roman" w:hAnsi="Times New Roman" w:cs="Times New Roman"/>
          <w:color w:val="404040"/>
          <w:sz w:val="24"/>
          <w:szCs w:val="24"/>
          <w:lang w:eastAsia="ru-RU"/>
        </w:rPr>
        <w:t xml:space="preserve"> &amp; </w:t>
      </w:r>
      <w:proofErr w:type="spellStart"/>
      <w:r w:rsidRPr="00C72527">
        <w:rPr>
          <w:rFonts w:ascii="Times New Roman" w:eastAsia="Times New Roman" w:hAnsi="Times New Roman" w:cs="Times New Roman"/>
          <w:color w:val="404040"/>
          <w:sz w:val="24"/>
          <w:szCs w:val="24"/>
          <w:lang w:eastAsia="ru-RU"/>
        </w:rPr>
        <w:t>Schopf</w:t>
      </w:r>
      <w:proofErr w:type="spellEnd"/>
      <w:r w:rsidRPr="00C72527">
        <w:rPr>
          <w:rFonts w:ascii="Times New Roman" w:eastAsia="Times New Roman" w:hAnsi="Times New Roman" w:cs="Times New Roman"/>
          <w:color w:val="404040"/>
          <w:sz w:val="24"/>
          <w:szCs w:val="24"/>
          <w:lang w:eastAsia="ru-RU"/>
        </w:rPr>
        <w:t xml:space="preserve">, 2008; Крыжов, 2012; Вильфанд и </w:t>
      </w:r>
      <w:proofErr w:type="spellStart"/>
      <w:r w:rsidRPr="00C72527">
        <w:rPr>
          <w:rFonts w:ascii="Times New Roman" w:eastAsia="Times New Roman" w:hAnsi="Times New Roman" w:cs="Times New Roman"/>
          <w:color w:val="404040"/>
          <w:sz w:val="24"/>
          <w:szCs w:val="24"/>
          <w:lang w:eastAsia="ru-RU"/>
        </w:rPr>
        <w:t>соавт</w:t>
      </w:r>
      <w:proofErr w:type="spellEnd"/>
      <w:r w:rsidRPr="00C72527">
        <w:rPr>
          <w:rFonts w:ascii="Times New Roman" w:eastAsia="Times New Roman" w:hAnsi="Times New Roman" w:cs="Times New Roman"/>
          <w:color w:val="404040"/>
          <w:sz w:val="24"/>
          <w:szCs w:val="24"/>
          <w:lang w:eastAsia="ru-RU"/>
        </w:rPr>
        <w:t xml:space="preserve">., 2010, 2017; </w:t>
      </w:r>
      <w:proofErr w:type="spellStart"/>
      <w:r w:rsidRPr="00C72527">
        <w:rPr>
          <w:rFonts w:ascii="Times New Roman" w:eastAsia="Times New Roman" w:hAnsi="Times New Roman" w:cs="Times New Roman"/>
          <w:color w:val="404040"/>
          <w:sz w:val="24"/>
          <w:szCs w:val="24"/>
          <w:lang w:eastAsia="ru-RU"/>
        </w:rPr>
        <w:t>Цепелев</w:t>
      </w:r>
      <w:proofErr w:type="spellEnd"/>
      <w:r w:rsidRPr="00C72527">
        <w:rPr>
          <w:rFonts w:ascii="Times New Roman" w:eastAsia="Times New Roman" w:hAnsi="Times New Roman" w:cs="Times New Roman"/>
          <w:color w:val="404040"/>
          <w:sz w:val="24"/>
          <w:szCs w:val="24"/>
          <w:lang w:eastAsia="ru-RU"/>
        </w:rPr>
        <w:t xml:space="preserve"> &amp; Хан, 2015</w:t>
      </w:r>
      <w:r w:rsidR="00FB002C">
        <w:rPr>
          <w:rFonts w:ascii="Times New Roman" w:eastAsia="Times New Roman" w:hAnsi="Times New Roman" w:cs="Times New Roman"/>
          <w:color w:val="404040"/>
          <w:sz w:val="24"/>
          <w:szCs w:val="24"/>
          <w:lang w:eastAsia="ru-RU"/>
        </w:rPr>
        <w:t>, Киктев, Куликова, Круглова, 2015</w:t>
      </w:r>
      <w:proofErr w:type="gramStart"/>
      <w:r w:rsidR="00FB002C">
        <w:rPr>
          <w:rFonts w:ascii="Times New Roman" w:eastAsia="Times New Roman" w:hAnsi="Times New Roman" w:cs="Times New Roman"/>
          <w:color w:val="404040"/>
          <w:sz w:val="24"/>
          <w:szCs w:val="24"/>
          <w:lang w:val="en-US" w:eastAsia="ru-RU"/>
        </w:rPr>
        <w:t>a</w:t>
      </w:r>
      <w:r w:rsidR="00FB002C" w:rsidRPr="00FB002C">
        <w:rPr>
          <w:rFonts w:ascii="Times New Roman" w:eastAsia="Times New Roman" w:hAnsi="Times New Roman" w:cs="Times New Roman"/>
          <w:color w:val="404040"/>
          <w:sz w:val="24"/>
          <w:szCs w:val="24"/>
          <w:lang w:eastAsia="ru-RU"/>
        </w:rPr>
        <w:t>,</w:t>
      </w:r>
      <w:r w:rsidR="00FB002C">
        <w:rPr>
          <w:rFonts w:ascii="Times New Roman" w:eastAsia="Times New Roman" w:hAnsi="Times New Roman" w:cs="Times New Roman"/>
          <w:color w:val="404040"/>
          <w:sz w:val="24"/>
          <w:szCs w:val="24"/>
          <w:lang w:val="en-US" w:eastAsia="ru-RU"/>
        </w:rPr>
        <w:t>b</w:t>
      </w:r>
      <w:proofErr w:type="gramEnd"/>
      <w:r w:rsidRPr="00C72527">
        <w:rPr>
          <w:rFonts w:ascii="Times New Roman" w:eastAsia="Times New Roman" w:hAnsi="Times New Roman" w:cs="Times New Roman"/>
          <w:color w:val="404040"/>
          <w:sz w:val="24"/>
          <w:szCs w:val="24"/>
          <w:lang w:eastAsia="ru-RU"/>
        </w:rPr>
        <w:t xml:space="preserve">). Для учета этой неопределенности используются ансамблевые прогнозы, в основе которых заложен многократный прогон модели с небольшими вариациями начальных условий. Разброс между отдельными членами </w:t>
      </w:r>
      <w:r w:rsidRPr="00C72527">
        <w:rPr>
          <w:rFonts w:ascii="Times New Roman" w:eastAsia="Times New Roman" w:hAnsi="Times New Roman" w:cs="Times New Roman"/>
          <w:color w:val="404040"/>
          <w:sz w:val="24"/>
          <w:szCs w:val="24"/>
          <w:lang w:eastAsia="ru-RU"/>
        </w:rPr>
        <w:lastRenderedPageBreak/>
        <w:t>ансамбля дает оценку вероятности различных сценариев развития климатической ситуации (</w:t>
      </w:r>
      <w:proofErr w:type="spellStart"/>
      <w:r w:rsidRPr="00C72527">
        <w:rPr>
          <w:rFonts w:ascii="Times New Roman" w:eastAsia="Times New Roman" w:hAnsi="Times New Roman" w:cs="Times New Roman"/>
          <w:color w:val="404040"/>
          <w:sz w:val="24"/>
          <w:szCs w:val="24"/>
          <w:lang w:eastAsia="ru-RU"/>
        </w:rPr>
        <w:t>Anderson</w:t>
      </w:r>
      <w:proofErr w:type="spellEnd"/>
      <w:r w:rsidRPr="00C72527">
        <w:rPr>
          <w:rFonts w:ascii="Times New Roman" w:eastAsia="Times New Roman" w:hAnsi="Times New Roman" w:cs="Times New Roman"/>
          <w:color w:val="404040"/>
          <w:sz w:val="24"/>
          <w:szCs w:val="24"/>
          <w:lang w:eastAsia="ru-RU"/>
        </w:rPr>
        <w:t xml:space="preserve">, 2008; </w:t>
      </w:r>
      <w:proofErr w:type="spellStart"/>
      <w:r w:rsidRPr="00C72527">
        <w:rPr>
          <w:rFonts w:ascii="Times New Roman" w:eastAsia="Times New Roman" w:hAnsi="Times New Roman" w:cs="Times New Roman"/>
          <w:color w:val="404040"/>
          <w:sz w:val="24"/>
          <w:szCs w:val="24"/>
          <w:lang w:eastAsia="ru-RU"/>
        </w:rPr>
        <w:t>Hoskins</w:t>
      </w:r>
      <w:proofErr w:type="spellEnd"/>
      <w:r w:rsidRPr="00C72527">
        <w:rPr>
          <w:rFonts w:ascii="Times New Roman" w:eastAsia="Times New Roman" w:hAnsi="Times New Roman" w:cs="Times New Roman"/>
          <w:color w:val="404040"/>
          <w:sz w:val="24"/>
          <w:szCs w:val="24"/>
          <w:lang w:eastAsia="ru-RU"/>
        </w:rPr>
        <w:t xml:space="preserve"> &amp; </w:t>
      </w:r>
      <w:proofErr w:type="spellStart"/>
      <w:r w:rsidRPr="00C72527">
        <w:rPr>
          <w:rFonts w:ascii="Times New Roman" w:eastAsia="Times New Roman" w:hAnsi="Times New Roman" w:cs="Times New Roman"/>
          <w:color w:val="404040"/>
          <w:sz w:val="24"/>
          <w:szCs w:val="24"/>
          <w:lang w:eastAsia="ru-RU"/>
        </w:rPr>
        <w:t>Schopf</w:t>
      </w:r>
      <w:proofErr w:type="spellEnd"/>
      <w:r w:rsidRPr="00C72527">
        <w:rPr>
          <w:rFonts w:ascii="Times New Roman" w:eastAsia="Times New Roman" w:hAnsi="Times New Roman" w:cs="Times New Roman"/>
          <w:color w:val="404040"/>
          <w:sz w:val="24"/>
          <w:szCs w:val="24"/>
          <w:lang w:eastAsia="ru-RU"/>
        </w:rPr>
        <w:t>, 2008).</w:t>
      </w:r>
    </w:p>
    <w:p w:rsidR="00B55CA4" w:rsidRDefault="00C72527" w:rsidP="003F0B0C">
      <w:pPr>
        <w:spacing w:line="276" w:lineRule="auto"/>
        <w:jc w:val="both"/>
        <w:rPr>
          <w:rFonts w:ascii="Times New Roman" w:hAnsi="Times New Roman" w:cs="Times New Roman"/>
          <w:sz w:val="24"/>
          <w:szCs w:val="24"/>
        </w:rPr>
      </w:pPr>
      <w:r w:rsidRPr="00C72527">
        <w:rPr>
          <w:rFonts w:ascii="Times New Roman" w:eastAsia="Times New Roman" w:hAnsi="Times New Roman" w:cs="Times New Roman"/>
          <w:color w:val="404040"/>
          <w:sz w:val="24"/>
          <w:szCs w:val="24"/>
          <w:lang w:eastAsia="ru-RU"/>
        </w:rPr>
        <w:t>В последние годы бурное развитие получили методы машинного обучения и нейронных сетей в методах метеорологического кратко- и среднесрочного прогнозирования (</w:t>
      </w:r>
      <w:proofErr w:type="spellStart"/>
      <w:r w:rsidRPr="00C72527">
        <w:rPr>
          <w:rFonts w:ascii="Times New Roman" w:eastAsia="Times New Roman" w:hAnsi="Times New Roman" w:cs="Times New Roman"/>
          <w:color w:val="404040"/>
          <w:sz w:val="24"/>
          <w:szCs w:val="24"/>
          <w:lang w:eastAsia="ru-RU"/>
        </w:rPr>
        <w:t>Bi</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2023; </w:t>
      </w:r>
      <w:proofErr w:type="spellStart"/>
      <w:r w:rsidRPr="00C72527">
        <w:rPr>
          <w:rFonts w:ascii="Times New Roman" w:eastAsia="Times New Roman" w:hAnsi="Times New Roman" w:cs="Times New Roman"/>
          <w:color w:val="404040"/>
          <w:sz w:val="24"/>
          <w:szCs w:val="24"/>
          <w:lang w:eastAsia="ru-RU"/>
        </w:rPr>
        <w:t>Chen</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xml:space="preserve">., 2024; </w:t>
      </w:r>
      <w:proofErr w:type="spellStart"/>
      <w:r w:rsidRPr="00C72527">
        <w:rPr>
          <w:rFonts w:ascii="Times New Roman" w:eastAsia="Times New Roman" w:hAnsi="Times New Roman" w:cs="Times New Roman"/>
          <w:color w:val="404040"/>
          <w:sz w:val="24"/>
          <w:szCs w:val="24"/>
          <w:lang w:eastAsia="ru-RU"/>
        </w:rPr>
        <w:t>de</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Burgh-Day</w:t>
      </w:r>
      <w:proofErr w:type="spellEnd"/>
      <w:r w:rsidRPr="00C72527">
        <w:rPr>
          <w:rFonts w:ascii="Times New Roman" w:eastAsia="Times New Roman" w:hAnsi="Times New Roman" w:cs="Times New Roman"/>
          <w:color w:val="404040"/>
          <w:sz w:val="24"/>
          <w:szCs w:val="24"/>
          <w:lang w:eastAsia="ru-RU"/>
        </w:rPr>
        <w:t xml:space="preserve"> &amp; </w:t>
      </w:r>
      <w:proofErr w:type="spellStart"/>
      <w:r w:rsidRPr="00C72527">
        <w:rPr>
          <w:rFonts w:ascii="Times New Roman" w:eastAsia="Times New Roman" w:hAnsi="Times New Roman" w:cs="Times New Roman"/>
          <w:color w:val="404040"/>
          <w:sz w:val="24"/>
          <w:szCs w:val="24"/>
          <w:lang w:eastAsia="ru-RU"/>
        </w:rPr>
        <w:t>Leeuwenburg</w:t>
      </w:r>
      <w:proofErr w:type="spellEnd"/>
      <w:r w:rsidRPr="00C72527">
        <w:rPr>
          <w:rFonts w:ascii="Times New Roman" w:eastAsia="Times New Roman" w:hAnsi="Times New Roman" w:cs="Times New Roman"/>
          <w:color w:val="404040"/>
          <w:sz w:val="24"/>
          <w:szCs w:val="24"/>
          <w:lang w:eastAsia="ru-RU"/>
        </w:rPr>
        <w:t>, 2023). Интеграция методов искусственного интеллекта в прогностические схемы способствует улучшению качества и детализации прогнозов. Новые технологии позволяют моделям учитывать большее количество переменных и лучше справляться с неопределенностью</w:t>
      </w:r>
      <w:r w:rsidR="00E87A79">
        <w:rPr>
          <w:rFonts w:ascii="Times New Roman" w:eastAsia="Times New Roman" w:hAnsi="Times New Roman" w:cs="Times New Roman"/>
          <w:color w:val="404040"/>
          <w:sz w:val="24"/>
          <w:szCs w:val="24"/>
          <w:lang w:eastAsia="ru-RU"/>
        </w:rPr>
        <w:t xml:space="preserve"> прогнозов</w:t>
      </w:r>
      <w:r w:rsidRPr="00C72527">
        <w:rPr>
          <w:rFonts w:ascii="Times New Roman" w:eastAsia="Times New Roman" w:hAnsi="Times New Roman" w:cs="Times New Roman"/>
          <w:color w:val="404040"/>
          <w:sz w:val="24"/>
          <w:szCs w:val="24"/>
          <w:lang w:eastAsia="ru-RU"/>
        </w:rPr>
        <w:t>. Исследование Кента и его коллег (</w:t>
      </w:r>
      <w:proofErr w:type="spellStart"/>
      <w:r w:rsidRPr="00C72527">
        <w:rPr>
          <w:rFonts w:ascii="Times New Roman" w:eastAsia="Times New Roman" w:hAnsi="Times New Roman" w:cs="Times New Roman"/>
          <w:color w:val="404040"/>
          <w:sz w:val="24"/>
          <w:szCs w:val="24"/>
          <w:lang w:eastAsia="ru-RU"/>
        </w:rPr>
        <w:t>Kent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et</w:t>
      </w:r>
      <w:proofErr w:type="spellEnd"/>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al</w:t>
      </w:r>
      <w:proofErr w:type="spellEnd"/>
      <w:r w:rsidRPr="00C72527">
        <w:rPr>
          <w:rFonts w:ascii="Times New Roman" w:eastAsia="Times New Roman" w:hAnsi="Times New Roman" w:cs="Times New Roman"/>
          <w:color w:val="404040"/>
          <w:sz w:val="24"/>
          <w:szCs w:val="24"/>
          <w:lang w:eastAsia="ru-RU"/>
        </w:rPr>
        <w:t>., 2025) показало, что модель машинного обучения ACE2, изначально созданная для краткосрочных прогнозов, успешно конкурирует с ведущими климатическими моделями в задаче сезонного прогнозирования</w:t>
      </w:r>
      <w:r w:rsidR="00E87A79">
        <w:rPr>
          <w:rFonts w:ascii="Times New Roman" w:eastAsia="Times New Roman" w:hAnsi="Times New Roman" w:cs="Times New Roman"/>
          <w:color w:val="404040"/>
          <w:sz w:val="24"/>
          <w:szCs w:val="24"/>
          <w:lang w:eastAsia="ru-RU"/>
        </w:rPr>
        <w:t>. Показано</w:t>
      </w:r>
      <w:r w:rsidRPr="00C72527">
        <w:rPr>
          <w:rFonts w:ascii="Times New Roman" w:eastAsia="Times New Roman" w:hAnsi="Times New Roman" w:cs="Times New Roman"/>
          <w:color w:val="404040"/>
          <w:sz w:val="24"/>
          <w:szCs w:val="24"/>
          <w:lang w:eastAsia="ru-RU"/>
        </w:rPr>
        <w:t>, что ACE2, будучи обученной исключительно на</w:t>
      </w:r>
      <w:r w:rsidR="00E87A79">
        <w:rPr>
          <w:rFonts w:ascii="Times New Roman" w:eastAsia="Times New Roman" w:hAnsi="Times New Roman" w:cs="Times New Roman"/>
          <w:color w:val="404040"/>
          <w:sz w:val="24"/>
          <w:szCs w:val="24"/>
          <w:lang w:eastAsia="ru-RU"/>
        </w:rPr>
        <w:t xml:space="preserve"> данных</w:t>
      </w:r>
      <w:r w:rsidRPr="00C72527">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реанализ</w:t>
      </w:r>
      <w:r w:rsidR="00E87A79">
        <w:rPr>
          <w:rFonts w:ascii="Times New Roman" w:eastAsia="Times New Roman" w:hAnsi="Times New Roman" w:cs="Times New Roman"/>
          <w:color w:val="404040"/>
          <w:sz w:val="24"/>
          <w:szCs w:val="24"/>
          <w:lang w:eastAsia="ru-RU"/>
        </w:rPr>
        <w:t>а</w:t>
      </w:r>
      <w:proofErr w:type="spellEnd"/>
      <w:r w:rsidRPr="00C72527">
        <w:rPr>
          <w:rFonts w:ascii="Times New Roman" w:eastAsia="Times New Roman" w:hAnsi="Times New Roman" w:cs="Times New Roman"/>
          <w:color w:val="404040"/>
          <w:sz w:val="24"/>
          <w:szCs w:val="24"/>
          <w:lang w:eastAsia="ru-RU"/>
        </w:rPr>
        <w:t xml:space="preserve"> ERA5 и используя простые граничные условия — инерционные аномалии температуры </w:t>
      </w:r>
      <w:r w:rsidR="006D47B6">
        <w:rPr>
          <w:rFonts w:ascii="Times New Roman" w:eastAsia="Times New Roman" w:hAnsi="Times New Roman" w:cs="Times New Roman"/>
          <w:color w:val="404040"/>
          <w:sz w:val="24"/>
          <w:szCs w:val="24"/>
          <w:lang w:eastAsia="ru-RU"/>
        </w:rPr>
        <w:t xml:space="preserve">поверхности </w:t>
      </w:r>
      <w:r w:rsidRPr="00C72527">
        <w:rPr>
          <w:rFonts w:ascii="Times New Roman" w:eastAsia="Times New Roman" w:hAnsi="Times New Roman" w:cs="Times New Roman"/>
          <w:color w:val="404040"/>
          <w:sz w:val="24"/>
          <w:szCs w:val="24"/>
          <w:lang w:eastAsia="ru-RU"/>
        </w:rPr>
        <w:t xml:space="preserve">океана, демонстрирует успешность, сопоставимую с </w:t>
      </w:r>
      <w:r w:rsidR="006D47B6">
        <w:rPr>
          <w:rFonts w:ascii="Times New Roman" w:eastAsia="Times New Roman" w:hAnsi="Times New Roman" w:cs="Times New Roman"/>
          <w:color w:val="404040"/>
          <w:sz w:val="24"/>
          <w:szCs w:val="24"/>
          <w:lang w:eastAsia="ru-RU"/>
        </w:rPr>
        <w:t xml:space="preserve">ведущей </w:t>
      </w:r>
      <w:r w:rsidRPr="00C72527">
        <w:rPr>
          <w:rFonts w:ascii="Times New Roman" w:eastAsia="Times New Roman" w:hAnsi="Times New Roman" w:cs="Times New Roman"/>
          <w:color w:val="404040"/>
          <w:sz w:val="24"/>
          <w:szCs w:val="24"/>
          <w:lang w:eastAsia="ru-RU"/>
        </w:rPr>
        <w:t xml:space="preserve">динамической моделью </w:t>
      </w:r>
      <w:proofErr w:type="spellStart"/>
      <w:r w:rsidR="00E87A79">
        <w:rPr>
          <w:rFonts w:ascii="Times New Roman" w:eastAsia="Times New Roman" w:hAnsi="Times New Roman" w:cs="Times New Roman"/>
          <w:color w:val="404040"/>
          <w:sz w:val="24"/>
          <w:szCs w:val="24"/>
          <w:lang w:eastAsia="ru-RU"/>
        </w:rPr>
        <w:t>Метофиса</w:t>
      </w:r>
      <w:proofErr w:type="spellEnd"/>
      <w:r w:rsidR="00E87A79">
        <w:rPr>
          <w:rFonts w:ascii="Times New Roman" w:eastAsia="Times New Roman" w:hAnsi="Times New Roman" w:cs="Times New Roman"/>
          <w:color w:val="404040"/>
          <w:sz w:val="24"/>
          <w:szCs w:val="24"/>
          <w:lang w:eastAsia="ru-RU"/>
        </w:rPr>
        <w:t xml:space="preserve"> </w:t>
      </w:r>
      <w:proofErr w:type="spellStart"/>
      <w:r w:rsidRPr="00C72527">
        <w:rPr>
          <w:rFonts w:ascii="Times New Roman" w:eastAsia="Times New Roman" w:hAnsi="Times New Roman" w:cs="Times New Roman"/>
          <w:color w:val="404040"/>
          <w:sz w:val="24"/>
          <w:szCs w:val="24"/>
          <w:lang w:eastAsia="ru-RU"/>
        </w:rPr>
        <w:t>GloSea</w:t>
      </w:r>
      <w:proofErr w:type="spellEnd"/>
      <w:r w:rsidRPr="00C72527">
        <w:rPr>
          <w:rFonts w:ascii="Times New Roman" w:eastAsia="Times New Roman" w:hAnsi="Times New Roman" w:cs="Times New Roman"/>
          <w:color w:val="404040"/>
          <w:sz w:val="24"/>
          <w:szCs w:val="24"/>
          <w:lang w:eastAsia="ru-RU"/>
        </w:rPr>
        <w:t xml:space="preserve">. Модель не только успешно воспроизводит влияние </w:t>
      </w:r>
      <w:r w:rsidR="00E87A79" w:rsidRPr="00C72527">
        <w:rPr>
          <w:rFonts w:ascii="Times New Roman" w:eastAsia="Times New Roman" w:hAnsi="Times New Roman" w:cs="Times New Roman"/>
          <w:color w:val="404040"/>
          <w:sz w:val="24"/>
          <w:szCs w:val="24"/>
          <w:lang w:eastAsia="ru-RU"/>
        </w:rPr>
        <w:t>на глобальную циркуляцию</w:t>
      </w:r>
      <w:r w:rsidR="00E87A79" w:rsidRPr="00C72527">
        <w:rPr>
          <w:rFonts w:ascii="Times New Roman" w:eastAsia="Times New Roman" w:hAnsi="Times New Roman" w:cs="Times New Roman"/>
          <w:color w:val="404040"/>
          <w:sz w:val="24"/>
          <w:szCs w:val="24"/>
          <w:lang w:eastAsia="ru-RU"/>
        </w:rPr>
        <w:t xml:space="preserve"> </w:t>
      </w:r>
      <w:r w:rsidRPr="00C72527">
        <w:rPr>
          <w:rFonts w:ascii="Times New Roman" w:eastAsia="Times New Roman" w:hAnsi="Times New Roman" w:cs="Times New Roman"/>
          <w:color w:val="404040"/>
          <w:sz w:val="24"/>
          <w:szCs w:val="24"/>
          <w:lang w:eastAsia="ru-RU"/>
        </w:rPr>
        <w:t>основного источника сезонной предсказуемости — Эль-Ниньо, но и демонстрирует статистически значимый сигнал в прогнозировании Северо-Атлантического колебания (</w:t>
      </w:r>
      <w:r w:rsidR="00200FEB">
        <w:rPr>
          <w:rFonts w:ascii="Times New Roman" w:eastAsia="Times New Roman" w:hAnsi="Times New Roman" w:cs="Times New Roman"/>
          <w:color w:val="404040"/>
          <w:sz w:val="24"/>
          <w:szCs w:val="24"/>
          <w:lang w:eastAsia="ru-RU"/>
        </w:rPr>
        <w:t>САК</w:t>
      </w:r>
      <w:r w:rsidRPr="00C72527">
        <w:rPr>
          <w:rFonts w:ascii="Times New Roman" w:eastAsia="Times New Roman" w:hAnsi="Times New Roman" w:cs="Times New Roman"/>
          <w:color w:val="404040"/>
          <w:sz w:val="24"/>
          <w:szCs w:val="24"/>
          <w:lang w:eastAsia="ru-RU"/>
        </w:rPr>
        <w:t xml:space="preserve">). </w:t>
      </w:r>
      <w:r w:rsidR="006D47B6" w:rsidRPr="006D47B6">
        <w:rPr>
          <w:rFonts w:ascii="Times New Roman" w:eastAsia="Times New Roman" w:hAnsi="Times New Roman" w:cs="Times New Roman"/>
          <w:color w:val="404040"/>
          <w:sz w:val="24"/>
          <w:szCs w:val="24"/>
          <w:lang w:eastAsia="ru-RU"/>
        </w:rPr>
        <w:t xml:space="preserve">Перспективы моделей типа ACE2 связаны с их высокой вычислительной эффективностью. Это не только открывает возможность создания сверхбольших ансамблей для </w:t>
      </w:r>
      <w:r w:rsidR="006D47B6">
        <w:rPr>
          <w:rFonts w:ascii="Times New Roman" w:eastAsia="Times New Roman" w:hAnsi="Times New Roman" w:cs="Times New Roman"/>
          <w:color w:val="404040"/>
          <w:sz w:val="24"/>
          <w:szCs w:val="24"/>
          <w:lang w:eastAsia="ru-RU"/>
        </w:rPr>
        <w:t xml:space="preserve">успешной </w:t>
      </w:r>
      <w:r w:rsidR="006D47B6" w:rsidRPr="006D47B6">
        <w:rPr>
          <w:rFonts w:ascii="Times New Roman" w:eastAsia="Times New Roman" w:hAnsi="Times New Roman" w:cs="Times New Roman"/>
          <w:color w:val="404040"/>
          <w:sz w:val="24"/>
          <w:szCs w:val="24"/>
          <w:lang w:eastAsia="ru-RU"/>
        </w:rPr>
        <w:t>оценки рисков экстремальных явлений, но и сулит прорыв в прогнозировании климата за счёт синергии с традиционными динамическими моделями, что приведёт к созданию более надежных гибридных систем (</w:t>
      </w:r>
      <w:proofErr w:type="spellStart"/>
      <w:r w:rsidR="006D47B6" w:rsidRPr="006D47B6">
        <w:rPr>
          <w:rFonts w:ascii="Times New Roman" w:eastAsia="Times New Roman" w:hAnsi="Times New Roman" w:cs="Times New Roman"/>
          <w:color w:val="404040"/>
          <w:sz w:val="24"/>
          <w:szCs w:val="24"/>
          <w:lang w:eastAsia="ru-RU"/>
        </w:rPr>
        <w:t>Chen</w:t>
      </w:r>
      <w:proofErr w:type="spellEnd"/>
      <w:r w:rsidR="006D47B6" w:rsidRPr="006D47B6">
        <w:rPr>
          <w:rFonts w:ascii="Times New Roman" w:eastAsia="Times New Roman" w:hAnsi="Times New Roman" w:cs="Times New Roman"/>
          <w:color w:val="404040"/>
          <w:sz w:val="24"/>
          <w:szCs w:val="24"/>
          <w:lang w:eastAsia="ru-RU"/>
        </w:rPr>
        <w:t xml:space="preserve"> </w:t>
      </w:r>
      <w:proofErr w:type="spellStart"/>
      <w:r w:rsidR="006D47B6" w:rsidRPr="006D47B6">
        <w:rPr>
          <w:rFonts w:ascii="Times New Roman" w:eastAsia="Times New Roman" w:hAnsi="Times New Roman" w:cs="Times New Roman"/>
          <w:color w:val="404040"/>
          <w:sz w:val="24"/>
          <w:szCs w:val="24"/>
          <w:lang w:eastAsia="ru-RU"/>
        </w:rPr>
        <w:t>et</w:t>
      </w:r>
      <w:proofErr w:type="spellEnd"/>
      <w:r w:rsidR="006D47B6" w:rsidRPr="006D47B6">
        <w:rPr>
          <w:rFonts w:ascii="Times New Roman" w:eastAsia="Times New Roman" w:hAnsi="Times New Roman" w:cs="Times New Roman"/>
          <w:color w:val="404040"/>
          <w:sz w:val="24"/>
          <w:szCs w:val="24"/>
          <w:lang w:eastAsia="ru-RU"/>
        </w:rPr>
        <w:t xml:space="preserve"> </w:t>
      </w:r>
      <w:proofErr w:type="spellStart"/>
      <w:r w:rsidR="006D47B6" w:rsidRPr="006D47B6">
        <w:rPr>
          <w:rFonts w:ascii="Times New Roman" w:eastAsia="Times New Roman" w:hAnsi="Times New Roman" w:cs="Times New Roman"/>
          <w:color w:val="404040"/>
          <w:sz w:val="24"/>
          <w:szCs w:val="24"/>
          <w:lang w:eastAsia="ru-RU"/>
        </w:rPr>
        <w:t>al</w:t>
      </w:r>
      <w:proofErr w:type="spellEnd"/>
      <w:r w:rsidR="006D47B6" w:rsidRPr="006D47B6">
        <w:rPr>
          <w:rFonts w:ascii="Times New Roman" w:eastAsia="Times New Roman" w:hAnsi="Times New Roman" w:cs="Times New Roman"/>
          <w:color w:val="404040"/>
          <w:sz w:val="24"/>
          <w:szCs w:val="24"/>
          <w:lang w:eastAsia="ru-RU"/>
        </w:rPr>
        <w:t xml:space="preserve">., 2024; </w:t>
      </w:r>
      <w:proofErr w:type="spellStart"/>
      <w:r w:rsidR="006D47B6" w:rsidRPr="006D47B6">
        <w:rPr>
          <w:rFonts w:ascii="Times New Roman" w:eastAsia="Times New Roman" w:hAnsi="Times New Roman" w:cs="Times New Roman"/>
          <w:color w:val="404040"/>
          <w:sz w:val="24"/>
          <w:szCs w:val="24"/>
          <w:lang w:eastAsia="ru-RU"/>
        </w:rPr>
        <w:t>de</w:t>
      </w:r>
      <w:proofErr w:type="spellEnd"/>
      <w:r w:rsidR="006D47B6" w:rsidRPr="006D47B6">
        <w:rPr>
          <w:rFonts w:ascii="Times New Roman" w:eastAsia="Times New Roman" w:hAnsi="Times New Roman" w:cs="Times New Roman"/>
          <w:color w:val="404040"/>
          <w:sz w:val="24"/>
          <w:szCs w:val="24"/>
          <w:lang w:eastAsia="ru-RU"/>
        </w:rPr>
        <w:t xml:space="preserve"> </w:t>
      </w:r>
      <w:proofErr w:type="spellStart"/>
      <w:r w:rsidR="006D47B6" w:rsidRPr="006D47B6">
        <w:rPr>
          <w:rFonts w:ascii="Times New Roman" w:eastAsia="Times New Roman" w:hAnsi="Times New Roman" w:cs="Times New Roman"/>
          <w:color w:val="404040"/>
          <w:sz w:val="24"/>
          <w:szCs w:val="24"/>
          <w:lang w:eastAsia="ru-RU"/>
        </w:rPr>
        <w:t>Burgh-Day</w:t>
      </w:r>
      <w:proofErr w:type="spellEnd"/>
      <w:r w:rsidR="006D47B6" w:rsidRPr="006D47B6">
        <w:rPr>
          <w:rFonts w:ascii="Times New Roman" w:eastAsia="Times New Roman" w:hAnsi="Times New Roman" w:cs="Times New Roman"/>
          <w:color w:val="404040"/>
          <w:sz w:val="24"/>
          <w:szCs w:val="24"/>
          <w:lang w:eastAsia="ru-RU"/>
        </w:rPr>
        <w:t xml:space="preserve"> &amp; </w:t>
      </w:r>
      <w:proofErr w:type="spellStart"/>
      <w:r w:rsidR="006D47B6" w:rsidRPr="006D47B6">
        <w:rPr>
          <w:rFonts w:ascii="Times New Roman" w:eastAsia="Times New Roman" w:hAnsi="Times New Roman" w:cs="Times New Roman"/>
          <w:color w:val="404040"/>
          <w:sz w:val="24"/>
          <w:szCs w:val="24"/>
          <w:lang w:eastAsia="ru-RU"/>
        </w:rPr>
        <w:t>Leeuwburg</w:t>
      </w:r>
      <w:proofErr w:type="spellEnd"/>
      <w:r w:rsidR="006D47B6" w:rsidRPr="006D47B6">
        <w:rPr>
          <w:rFonts w:ascii="Times New Roman" w:eastAsia="Times New Roman" w:hAnsi="Times New Roman" w:cs="Times New Roman"/>
          <w:color w:val="404040"/>
          <w:sz w:val="24"/>
          <w:szCs w:val="24"/>
          <w:lang w:eastAsia="ru-RU"/>
        </w:rPr>
        <w:t>, 2023).</w:t>
      </w:r>
    </w:p>
    <w:p w:rsidR="00222498" w:rsidRPr="00222498" w:rsidRDefault="00222498" w:rsidP="003F0B0C">
      <w:pPr>
        <w:spacing w:line="276" w:lineRule="auto"/>
        <w:jc w:val="both"/>
        <w:rPr>
          <w:rFonts w:ascii="Times New Roman" w:hAnsi="Times New Roman" w:cs="Times New Roman"/>
          <w:b/>
          <w:sz w:val="24"/>
          <w:szCs w:val="24"/>
        </w:rPr>
      </w:pPr>
      <w:r w:rsidRPr="00222498">
        <w:rPr>
          <w:rFonts w:ascii="Times New Roman" w:hAnsi="Times New Roman" w:cs="Times New Roman"/>
          <w:b/>
          <w:sz w:val="24"/>
          <w:szCs w:val="24"/>
        </w:rPr>
        <w:t>Источники предсказуемости</w:t>
      </w:r>
      <w:r w:rsidR="00173CB8">
        <w:rPr>
          <w:rFonts w:ascii="Times New Roman" w:hAnsi="Times New Roman" w:cs="Times New Roman"/>
          <w:b/>
          <w:sz w:val="24"/>
          <w:szCs w:val="24"/>
        </w:rPr>
        <w:t xml:space="preserve"> на сезонных интервалах времени</w:t>
      </w:r>
    </w:p>
    <w:p w:rsidR="00C72527" w:rsidRPr="00C72527" w:rsidRDefault="00C72527" w:rsidP="00C72527">
      <w:pPr>
        <w:spacing w:line="276" w:lineRule="auto"/>
        <w:jc w:val="both"/>
        <w:rPr>
          <w:rFonts w:ascii="Times New Roman" w:hAnsi="Times New Roman" w:cs="Times New Roman"/>
          <w:sz w:val="24"/>
          <w:szCs w:val="24"/>
        </w:rPr>
      </w:pPr>
      <w:r>
        <w:rPr>
          <w:rFonts w:ascii="Times New Roman" w:hAnsi="Times New Roman" w:cs="Times New Roman"/>
          <w:sz w:val="24"/>
          <w:szCs w:val="24"/>
        </w:rPr>
        <w:t>М</w:t>
      </w:r>
      <w:r w:rsidRPr="00C72527">
        <w:rPr>
          <w:rFonts w:ascii="Times New Roman" w:hAnsi="Times New Roman" w:cs="Times New Roman"/>
          <w:sz w:val="24"/>
          <w:szCs w:val="24"/>
        </w:rPr>
        <w:t xml:space="preserve">етоды прогнозирования на базе моделей общей циркуляции атмосферы часто оказываются неэффективными на сезонных </w:t>
      </w:r>
      <w:r>
        <w:rPr>
          <w:rFonts w:ascii="Times New Roman" w:hAnsi="Times New Roman" w:cs="Times New Roman"/>
          <w:sz w:val="24"/>
          <w:szCs w:val="24"/>
        </w:rPr>
        <w:t xml:space="preserve">и более </w:t>
      </w:r>
      <w:r w:rsidRPr="00C72527">
        <w:rPr>
          <w:rFonts w:ascii="Times New Roman" w:hAnsi="Times New Roman" w:cs="Times New Roman"/>
          <w:sz w:val="24"/>
          <w:szCs w:val="24"/>
        </w:rPr>
        <w:t xml:space="preserve">масштабах </w:t>
      </w:r>
      <w:r>
        <w:rPr>
          <w:rFonts w:ascii="Times New Roman" w:hAnsi="Times New Roman" w:cs="Times New Roman"/>
          <w:sz w:val="24"/>
          <w:szCs w:val="24"/>
        </w:rPr>
        <w:t xml:space="preserve">времени </w:t>
      </w:r>
      <w:r w:rsidRPr="00C72527">
        <w:rPr>
          <w:rFonts w:ascii="Times New Roman" w:hAnsi="Times New Roman" w:cs="Times New Roman"/>
          <w:sz w:val="24"/>
          <w:szCs w:val="24"/>
        </w:rPr>
        <w:t xml:space="preserve">из-за принципиально иных физических механизмов предсказуемости. В отличие от краткосрочных прогнозов, где </w:t>
      </w:r>
      <w:r w:rsidR="006D47B6">
        <w:rPr>
          <w:rFonts w:ascii="Times New Roman" w:hAnsi="Times New Roman" w:cs="Times New Roman"/>
          <w:sz w:val="24"/>
          <w:szCs w:val="24"/>
        </w:rPr>
        <w:t>качество прогнозов во многом</w:t>
      </w:r>
      <w:r w:rsidRPr="00C72527">
        <w:rPr>
          <w:rFonts w:ascii="Times New Roman" w:hAnsi="Times New Roman" w:cs="Times New Roman"/>
          <w:sz w:val="24"/>
          <w:szCs w:val="24"/>
        </w:rPr>
        <w:t xml:space="preserve"> определяется начальными условиями, климатические прогнозы требуют учёта медленно меняющихся компонентов системы, таких как температура поверхности океана (например, Полонский, 2001), состояние деятельного слоя суши, криосферы, океанических течений, стратосферных и вулканических явлений (</w:t>
      </w:r>
      <w:proofErr w:type="spellStart"/>
      <w:r w:rsidRPr="00C72527">
        <w:rPr>
          <w:rFonts w:ascii="Times New Roman" w:hAnsi="Times New Roman" w:cs="Times New Roman"/>
          <w:sz w:val="24"/>
          <w:szCs w:val="24"/>
        </w:rPr>
        <w:t>Maher</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2015; </w:t>
      </w:r>
      <w:proofErr w:type="spellStart"/>
      <w:r w:rsidRPr="00C72527">
        <w:rPr>
          <w:rFonts w:ascii="Times New Roman" w:hAnsi="Times New Roman" w:cs="Times New Roman"/>
          <w:sz w:val="24"/>
          <w:szCs w:val="24"/>
        </w:rPr>
        <w:t>Shindell</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2003), </w:t>
      </w:r>
      <w:r>
        <w:rPr>
          <w:rFonts w:ascii="Times New Roman" w:hAnsi="Times New Roman" w:cs="Times New Roman"/>
          <w:sz w:val="24"/>
          <w:szCs w:val="24"/>
        </w:rPr>
        <w:t>и других</w:t>
      </w:r>
      <w:r w:rsidRPr="00C72527">
        <w:rPr>
          <w:rFonts w:ascii="Times New Roman" w:hAnsi="Times New Roman" w:cs="Times New Roman"/>
          <w:sz w:val="24"/>
          <w:szCs w:val="24"/>
        </w:rPr>
        <w:t xml:space="preserve"> </w:t>
      </w:r>
      <w:r w:rsidR="006D47B6">
        <w:rPr>
          <w:rFonts w:ascii="Times New Roman" w:hAnsi="Times New Roman" w:cs="Times New Roman"/>
          <w:sz w:val="24"/>
          <w:szCs w:val="24"/>
        </w:rPr>
        <w:t xml:space="preserve">низкочастотных </w:t>
      </w:r>
      <w:r w:rsidRPr="00C72527">
        <w:rPr>
          <w:rFonts w:ascii="Times New Roman" w:hAnsi="Times New Roman" w:cs="Times New Roman"/>
          <w:sz w:val="24"/>
          <w:szCs w:val="24"/>
        </w:rPr>
        <w:t>взаимодействий между сушей</w:t>
      </w:r>
      <w:r>
        <w:rPr>
          <w:rFonts w:ascii="Times New Roman" w:hAnsi="Times New Roman" w:cs="Times New Roman"/>
          <w:sz w:val="24"/>
          <w:szCs w:val="24"/>
        </w:rPr>
        <w:t>, океаном</w:t>
      </w:r>
      <w:r w:rsidRPr="00C72527">
        <w:rPr>
          <w:rFonts w:ascii="Times New Roman" w:hAnsi="Times New Roman" w:cs="Times New Roman"/>
          <w:sz w:val="24"/>
          <w:szCs w:val="24"/>
        </w:rPr>
        <w:t xml:space="preserve"> и атмосферой.</w:t>
      </w:r>
    </w:p>
    <w:p w:rsidR="00C72527" w:rsidRPr="00C72527" w:rsidRDefault="006D47B6" w:rsidP="00C72527">
      <w:pPr>
        <w:spacing w:line="276" w:lineRule="auto"/>
        <w:jc w:val="both"/>
        <w:rPr>
          <w:rFonts w:ascii="Times New Roman" w:hAnsi="Times New Roman" w:cs="Times New Roman"/>
          <w:sz w:val="24"/>
          <w:szCs w:val="24"/>
        </w:rPr>
      </w:pPr>
      <w:r w:rsidRPr="006D47B6">
        <w:rPr>
          <w:rFonts w:ascii="Times New Roman" w:hAnsi="Times New Roman" w:cs="Times New Roman"/>
          <w:sz w:val="24"/>
          <w:szCs w:val="24"/>
        </w:rPr>
        <w:t>Значительный прорыв в понимании механизмов сезонной предсказуемости произошел в 1970-х годах с открытием тесной связи между Южным колебанием и феноменом Эль-Ниньо (</w:t>
      </w:r>
      <w:proofErr w:type="spellStart"/>
      <w:r w:rsidRPr="006D47B6">
        <w:rPr>
          <w:rFonts w:ascii="Times New Roman" w:hAnsi="Times New Roman" w:cs="Times New Roman"/>
          <w:sz w:val="24"/>
          <w:szCs w:val="24"/>
        </w:rPr>
        <w:t>Bjerknes</w:t>
      </w:r>
      <w:proofErr w:type="spellEnd"/>
      <w:r w:rsidRPr="006D47B6">
        <w:rPr>
          <w:rFonts w:ascii="Times New Roman" w:hAnsi="Times New Roman" w:cs="Times New Roman"/>
          <w:sz w:val="24"/>
          <w:szCs w:val="24"/>
        </w:rPr>
        <w:t>, 1969). Было установлено</w:t>
      </w:r>
      <w:r w:rsidR="00C72527" w:rsidRPr="00C72527">
        <w:rPr>
          <w:rFonts w:ascii="Times New Roman" w:hAnsi="Times New Roman" w:cs="Times New Roman"/>
          <w:sz w:val="24"/>
          <w:szCs w:val="24"/>
        </w:rPr>
        <w:t xml:space="preserve">, что эти </w:t>
      </w:r>
      <w:r w:rsidR="00C72527">
        <w:rPr>
          <w:rFonts w:ascii="Times New Roman" w:hAnsi="Times New Roman" w:cs="Times New Roman"/>
          <w:sz w:val="24"/>
          <w:szCs w:val="24"/>
        </w:rPr>
        <w:t>явления</w:t>
      </w:r>
      <w:r w:rsidR="00C72527" w:rsidRPr="00C72527">
        <w:rPr>
          <w:rFonts w:ascii="Times New Roman" w:hAnsi="Times New Roman" w:cs="Times New Roman"/>
          <w:sz w:val="24"/>
          <w:szCs w:val="24"/>
        </w:rPr>
        <w:t xml:space="preserve"> представляют собой единую систему, проявляющуюся через тесную связь между океаном и атмосферой в тропической зоне Тихого океана (</w:t>
      </w:r>
      <w:proofErr w:type="spellStart"/>
      <w:r w:rsidR="00C72527" w:rsidRPr="00C72527">
        <w:rPr>
          <w:rFonts w:ascii="Times New Roman" w:hAnsi="Times New Roman" w:cs="Times New Roman"/>
          <w:sz w:val="24"/>
          <w:szCs w:val="24"/>
        </w:rPr>
        <w:t>McPhaden</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xml:space="preserve">., 1998; </w:t>
      </w:r>
      <w:proofErr w:type="spellStart"/>
      <w:r w:rsidR="00C72527" w:rsidRPr="00C72527">
        <w:rPr>
          <w:rFonts w:ascii="Times New Roman" w:hAnsi="Times New Roman" w:cs="Times New Roman"/>
          <w:sz w:val="24"/>
          <w:szCs w:val="24"/>
        </w:rPr>
        <w:t>Philander</w:t>
      </w:r>
      <w:proofErr w:type="spellEnd"/>
      <w:r w:rsidR="00C72527" w:rsidRPr="00C72527">
        <w:rPr>
          <w:rFonts w:ascii="Times New Roman" w:hAnsi="Times New Roman" w:cs="Times New Roman"/>
          <w:sz w:val="24"/>
          <w:szCs w:val="24"/>
        </w:rPr>
        <w:t xml:space="preserve">, 1986; </w:t>
      </w:r>
      <w:proofErr w:type="spellStart"/>
      <w:r w:rsidR="00C72527" w:rsidRPr="00C72527">
        <w:rPr>
          <w:rFonts w:ascii="Times New Roman" w:hAnsi="Times New Roman" w:cs="Times New Roman"/>
          <w:sz w:val="24"/>
          <w:szCs w:val="24"/>
        </w:rPr>
        <w:t>Rasmusson</w:t>
      </w:r>
      <w:proofErr w:type="spellEnd"/>
      <w:r w:rsidR="00C72527" w:rsidRPr="00C72527">
        <w:rPr>
          <w:rFonts w:ascii="Times New Roman" w:hAnsi="Times New Roman" w:cs="Times New Roman"/>
          <w:sz w:val="24"/>
          <w:szCs w:val="24"/>
        </w:rPr>
        <w:t xml:space="preserve"> &amp; </w:t>
      </w:r>
      <w:proofErr w:type="spellStart"/>
      <w:r w:rsidR="00C72527" w:rsidRPr="00C72527">
        <w:rPr>
          <w:rFonts w:ascii="Times New Roman" w:hAnsi="Times New Roman" w:cs="Times New Roman"/>
          <w:sz w:val="24"/>
          <w:szCs w:val="24"/>
        </w:rPr>
        <w:t>Carpenter</w:t>
      </w:r>
      <w:proofErr w:type="spellEnd"/>
      <w:r w:rsidR="00C72527" w:rsidRPr="00C72527">
        <w:rPr>
          <w:rFonts w:ascii="Times New Roman" w:hAnsi="Times New Roman" w:cs="Times New Roman"/>
          <w:sz w:val="24"/>
          <w:szCs w:val="24"/>
        </w:rPr>
        <w:t xml:space="preserve">, 1982). </w:t>
      </w:r>
      <w:r w:rsidRPr="006D47B6">
        <w:rPr>
          <w:rFonts w:ascii="Times New Roman" w:hAnsi="Times New Roman" w:cs="Times New Roman"/>
          <w:sz w:val="24"/>
          <w:szCs w:val="24"/>
        </w:rPr>
        <w:t>Данное открытие продемонстрировало, </w:t>
      </w:r>
      <w:r w:rsidR="00C72527" w:rsidRPr="00C72527">
        <w:rPr>
          <w:rFonts w:ascii="Times New Roman" w:hAnsi="Times New Roman" w:cs="Times New Roman"/>
          <w:sz w:val="24"/>
          <w:szCs w:val="24"/>
        </w:rPr>
        <w:t>что аномалии температуры поверхности моря в тропи</w:t>
      </w:r>
      <w:r w:rsidR="00C72527">
        <w:rPr>
          <w:rFonts w:ascii="Times New Roman" w:hAnsi="Times New Roman" w:cs="Times New Roman"/>
          <w:sz w:val="24"/>
          <w:szCs w:val="24"/>
        </w:rPr>
        <w:t>ческой зоне</w:t>
      </w:r>
      <w:r w:rsidR="00C72527" w:rsidRPr="00C72527">
        <w:rPr>
          <w:rFonts w:ascii="Times New Roman" w:hAnsi="Times New Roman" w:cs="Times New Roman"/>
          <w:sz w:val="24"/>
          <w:szCs w:val="24"/>
        </w:rPr>
        <w:t xml:space="preserve"> способны оказывать влияние на климат в удалённых регионах на сезонных масштабах (Давыдов &amp; Полонский, 1996; Полосин, 1975; Полонский &amp; </w:t>
      </w:r>
      <w:proofErr w:type="spellStart"/>
      <w:r w:rsidR="00C72527" w:rsidRPr="00C72527">
        <w:rPr>
          <w:rFonts w:ascii="Times New Roman" w:hAnsi="Times New Roman" w:cs="Times New Roman"/>
          <w:sz w:val="24"/>
          <w:szCs w:val="24"/>
        </w:rPr>
        <w:t>Башарин</w:t>
      </w:r>
      <w:proofErr w:type="spellEnd"/>
      <w:r w:rsidR="00C72527" w:rsidRPr="00C72527">
        <w:rPr>
          <w:rFonts w:ascii="Times New Roman" w:hAnsi="Times New Roman" w:cs="Times New Roman"/>
          <w:sz w:val="24"/>
          <w:szCs w:val="24"/>
        </w:rPr>
        <w:t xml:space="preserve">, 2002; </w:t>
      </w:r>
      <w:proofErr w:type="spellStart"/>
      <w:r w:rsidR="00C72527" w:rsidRPr="00C72527">
        <w:rPr>
          <w:rFonts w:ascii="Times New Roman" w:hAnsi="Times New Roman" w:cs="Times New Roman"/>
          <w:sz w:val="24"/>
          <w:szCs w:val="24"/>
        </w:rPr>
        <w:t>Дианский</w:t>
      </w:r>
      <w:proofErr w:type="spellEnd"/>
      <w:r w:rsidR="00C72527" w:rsidRPr="00C72527">
        <w:rPr>
          <w:rFonts w:ascii="Times New Roman" w:hAnsi="Times New Roman" w:cs="Times New Roman"/>
          <w:sz w:val="24"/>
          <w:szCs w:val="24"/>
        </w:rPr>
        <w:t xml:space="preserve">, 2023). Мощный эпизод Эль-Ниньо 1982–83 гг. с его глобальными атмосферными </w:t>
      </w:r>
      <w:proofErr w:type="spellStart"/>
      <w:r w:rsidR="00C72527" w:rsidRPr="00C72527">
        <w:rPr>
          <w:rFonts w:ascii="Times New Roman" w:hAnsi="Times New Roman" w:cs="Times New Roman"/>
          <w:sz w:val="24"/>
          <w:szCs w:val="24"/>
        </w:rPr>
        <w:t>телесвязями</w:t>
      </w:r>
      <w:proofErr w:type="spellEnd"/>
      <w:r w:rsidR="00C72527" w:rsidRPr="00C72527">
        <w:rPr>
          <w:rFonts w:ascii="Times New Roman" w:hAnsi="Times New Roman" w:cs="Times New Roman"/>
          <w:sz w:val="24"/>
          <w:szCs w:val="24"/>
        </w:rPr>
        <w:t xml:space="preserve"> вывел это явление на первый план в мировой климатологии (Воскресенская и др., 1992; </w:t>
      </w:r>
      <w:proofErr w:type="spellStart"/>
      <w:r w:rsidR="00C72527" w:rsidRPr="00C72527">
        <w:rPr>
          <w:rFonts w:ascii="Times New Roman" w:hAnsi="Times New Roman" w:cs="Times New Roman"/>
          <w:sz w:val="24"/>
          <w:szCs w:val="24"/>
        </w:rPr>
        <w:t>Harrison</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xml:space="preserve">., 2008; </w:t>
      </w:r>
      <w:proofErr w:type="spellStart"/>
      <w:r w:rsidR="00C72527" w:rsidRPr="00C72527">
        <w:rPr>
          <w:rFonts w:ascii="Times New Roman" w:hAnsi="Times New Roman" w:cs="Times New Roman"/>
          <w:sz w:val="24"/>
          <w:szCs w:val="24"/>
        </w:rPr>
        <w:t>Vitart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xml:space="preserve">., 2003; </w:t>
      </w:r>
      <w:proofErr w:type="spellStart"/>
      <w:r w:rsidR="00C72527" w:rsidRPr="00C72527">
        <w:rPr>
          <w:rFonts w:ascii="Times New Roman" w:hAnsi="Times New Roman" w:cs="Times New Roman"/>
          <w:sz w:val="24"/>
          <w:szCs w:val="24"/>
        </w:rPr>
        <w:t>Wirtky</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xml:space="preserve">., 1976). С этого </w:t>
      </w:r>
      <w:r w:rsidR="00C72527" w:rsidRPr="00C72527">
        <w:rPr>
          <w:rFonts w:ascii="Times New Roman" w:hAnsi="Times New Roman" w:cs="Times New Roman"/>
          <w:sz w:val="24"/>
          <w:szCs w:val="24"/>
        </w:rPr>
        <w:lastRenderedPageBreak/>
        <w:t>момента начала формироваться новая «индустрия»</w:t>
      </w:r>
      <w:r w:rsidR="00C72527">
        <w:rPr>
          <w:rFonts w:ascii="Times New Roman" w:hAnsi="Times New Roman" w:cs="Times New Roman"/>
          <w:sz w:val="24"/>
          <w:szCs w:val="24"/>
        </w:rPr>
        <w:t xml:space="preserve"> сезонного прогнозирования</w:t>
      </w:r>
      <w:r w:rsidR="00E5380E">
        <w:rPr>
          <w:rFonts w:ascii="Times New Roman" w:hAnsi="Times New Roman" w:cs="Times New Roman"/>
          <w:sz w:val="24"/>
          <w:szCs w:val="24"/>
        </w:rPr>
        <w:t xml:space="preserve"> от</w:t>
      </w:r>
      <w:r w:rsidR="00C72527" w:rsidRPr="00C72527">
        <w:rPr>
          <w:rFonts w:ascii="Times New Roman" w:hAnsi="Times New Roman" w:cs="Times New Roman"/>
          <w:sz w:val="24"/>
          <w:szCs w:val="24"/>
        </w:rPr>
        <w:t xml:space="preserve"> физическ</w:t>
      </w:r>
      <w:r w:rsidR="008A79A0">
        <w:rPr>
          <w:rFonts w:ascii="Times New Roman" w:hAnsi="Times New Roman" w:cs="Times New Roman"/>
          <w:sz w:val="24"/>
          <w:szCs w:val="24"/>
        </w:rPr>
        <w:t>и</w:t>
      </w:r>
      <w:r w:rsidR="00E5380E">
        <w:rPr>
          <w:rFonts w:ascii="Times New Roman" w:hAnsi="Times New Roman" w:cs="Times New Roman"/>
          <w:sz w:val="24"/>
          <w:szCs w:val="24"/>
        </w:rPr>
        <w:t>х</w:t>
      </w:r>
      <w:r w:rsidR="008A79A0">
        <w:rPr>
          <w:rFonts w:ascii="Times New Roman" w:hAnsi="Times New Roman" w:cs="Times New Roman"/>
          <w:sz w:val="24"/>
          <w:szCs w:val="24"/>
        </w:rPr>
        <w:t xml:space="preserve"> основ</w:t>
      </w:r>
      <w:r w:rsidR="00E5380E">
        <w:rPr>
          <w:rFonts w:ascii="Times New Roman" w:hAnsi="Times New Roman" w:cs="Times New Roman"/>
          <w:sz w:val="24"/>
          <w:szCs w:val="24"/>
        </w:rPr>
        <w:t xml:space="preserve"> до</w:t>
      </w:r>
      <w:r w:rsidR="00C72527" w:rsidRPr="00C72527">
        <w:rPr>
          <w:rFonts w:ascii="Times New Roman" w:hAnsi="Times New Roman" w:cs="Times New Roman"/>
          <w:sz w:val="24"/>
          <w:szCs w:val="24"/>
        </w:rPr>
        <w:t xml:space="preserve"> практическо</w:t>
      </w:r>
      <w:r w:rsidR="00E5380E">
        <w:rPr>
          <w:rFonts w:ascii="Times New Roman" w:hAnsi="Times New Roman" w:cs="Times New Roman"/>
          <w:sz w:val="24"/>
          <w:szCs w:val="24"/>
        </w:rPr>
        <w:t>го</w:t>
      </w:r>
      <w:r w:rsidR="00C72527" w:rsidRPr="00C72527">
        <w:rPr>
          <w:rFonts w:ascii="Times New Roman" w:hAnsi="Times New Roman" w:cs="Times New Roman"/>
          <w:sz w:val="24"/>
          <w:szCs w:val="24"/>
        </w:rPr>
        <w:t xml:space="preserve"> использовани</w:t>
      </w:r>
      <w:r w:rsidR="00E5380E">
        <w:rPr>
          <w:rFonts w:ascii="Times New Roman" w:hAnsi="Times New Roman" w:cs="Times New Roman"/>
          <w:sz w:val="24"/>
          <w:szCs w:val="24"/>
        </w:rPr>
        <w:t>я</w:t>
      </w:r>
      <w:r w:rsidR="00D4160E">
        <w:rPr>
          <w:rFonts w:ascii="Times New Roman" w:hAnsi="Times New Roman" w:cs="Times New Roman"/>
          <w:sz w:val="24"/>
          <w:szCs w:val="24"/>
        </w:rPr>
        <w:t xml:space="preserve">, включая </w:t>
      </w:r>
      <w:r w:rsidR="00C72527" w:rsidRPr="00C72527">
        <w:rPr>
          <w:rFonts w:ascii="Times New Roman" w:hAnsi="Times New Roman" w:cs="Times New Roman"/>
          <w:sz w:val="24"/>
          <w:szCs w:val="24"/>
        </w:rPr>
        <w:t>политически</w:t>
      </w:r>
      <w:r w:rsidR="00D4160E">
        <w:rPr>
          <w:rFonts w:ascii="Times New Roman" w:hAnsi="Times New Roman" w:cs="Times New Roman"/>
          <w:sz w:val="24"/>
          <w:szCs w:val="24"/>
        </w:rPr>
        <w:t>е</w:t>
      </w:r>
      <w:r w:rsidR="00C72527" w:rsidRPr="00C72527">
        <w:rPr>
          <w:rFonts w:ascii="Times New Roman" w:hAnsi="Times New Roman" w:cs="Times New Roman"/>
          <w:sz w:val="24"/>
          <w:szCs w:val="24"/>
        </w:rPr>
        <w:t xml:space="preserve"> аспект</w:t>
      </w:r>
      <w:r w:rsidR="00D4160E">
        <w:rPr>
          <w:rFonts w:ascii="Times New Roman" w:hAnsi="Times New Roman" w:cs="Times New Roman"/>
          <w:sz w:val="24"/>
          <w:szCs w:val="24"/>
        </w:rPr>
        <w:t>ы</w:t>
      </w:r>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Harrison</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xml:space="preserve">., 2008; </w:t>
      </w:r>
      <w:proofErr w:type="spellStart"/>
      <w:r w:rsidR="00C72527" w:rsidRPr="00C72527">
        <w:rPr>
          <w:rFonts w:ascii="Times New Roman" w:hAnsi="Times New Roman" w:cs="Times New Roman"/>
          <w:sz w:val="24"/>
          <w:szCs w:val="24"/>
        </w:rPr>
        <w:t>Jansen</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et</w:t>
      </w:r>
      <w:proofErr w:type="spellEnd"/>
      <w:r w:rsidR="00C72527" w:rsidRPr="00C72527">
        <w:rPr>
          <w:rFonts w:ascii="Times New Roman" w:hAnsi="Times New Roman" w:cs="Times New Roman"/>
          <w:sz w:val="24"/>
          <w:szCs w:val="24"/>
        </w:rPr>
        <w:t xml:space="preserve"> </w:t>
      </w:r>
      <w:proofErr w:type="spellStart"/>
      <w:r w:rsidR="00C72527" w:rsidRPr="00C72527">
        <w:rPr>
          <w:rFonts w:ascii="Times New Roman" w:hAnsi="Times New Roman" w:cs="Times New Roman"/>
          <w:sz w:val="24"/>
          <w:szCs w:val="24"/>
        </w:rPr>
        <w:t>al</w:t>
      </w:r>
      <w:proofErr w:type="spellEnd"/>
      <w:r w:rsidR="00C72527" w:rsidRPr="00C72527">
        <w:rPr>
          <w:rFonts w:ascii="Times New Roman" w:hAnsi="Times New Roman" w:cs="Times New Roman"/>
          <w:sz w:val="24"/>
          <w:szCs w:val="24"/>
        </w:rPr>
        <w:t>., 2009).</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Несмотря на прогресс, многие фундаментальные вопросы, связанные с ЭНЮК, остаются открытыми. Хотя основные физические механизмы в целом поняты и описаны теоретическими моделями (например, затухающий осциллятор и осциллятор перезарядки), до сих пор не ясно, что именно определяет зарождение Эль-Ниньо (</w:t>
      </w:r>
      <w:proofErr w:type="spellStart"/>
      <w:r w:rsidRPr="00C72527">
        <w:rPr>
          <w:rFonts w:ascii="Times New Roman" w:hAnsi="Times New Roman" w:cs="Times New Roman"/>
          <w:sz w:val="24"/>
          <w:szCs w:val="24"/>
        </w:rPr>
        <w:t>Burgers</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2005; </w:t>
      </w:r>
      <w:proofErr w:type="spellStart"/>
      <w:r w:rsidRPr="00C72527">
        <w:rPr>
          <w:rFonts w:ascii="Times New Roman" w:hAnsi="Times New Roman" w:cs="Times New Roman"/>
          <w:sz w:val="24"/>
          <w:szCs w:val="24"/>
        </w:rPr>
        <w:t>Jin</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2008; </w:t>
      </w:r>
      <w:proofErr w:type="spellStart"/>
      <w:r w:rsidRPr="00C72527">
        <w:rPr>
          <w:rFonts w:ascii="Times New Roman" w:hAnsi="Times New Roman" w:cs="Times New Roman"/>
          <w:sz w:val="24"/>
          <w:szCs w:val="24"/>
        </w:rPr>
        <w:t>Suarez</w:t>
      </w:r>
      <w:proofErr w:type="spellEnd"/>
      <w:r w:rsidRPr="00C72527">
        <w:rPr>
          <w:rFonts w:ascii="Times New Roman" w:hAnsi="Times New Roman" w:cs="Times New Roman"/>
          <w:sz w:val="24"/>
          <w:szCs w:val="24"/>
        </w:rPr>
        <w:t xml:space="preserve"> &amp; </w:t>
      </w:r>
      <w:proofErr w:type="spellStart"/>
      <w:r w:rsidRPr="00C72527">
        <w:rPr>
          <w:rFonts w:ascii="Times New Roman" w:hAnsi="Times New Roman" w:cs="Times New Roman"/>
          <w:sz w:val="24"/>
          <w:szCs w:val="24"/>
        </w:rPr>
        <w:t>Schopf</w:t>
      </w:r>
      <w:proofErr w:type="spellEnd"/>
      <w:r w:rsidRPr="00C72527">
        <w:rPr>
          <w:rFonts w:ascii="Times New Roman" w:hAnsi="Times New Roman" w:cs="Times New Roman"/>
          <w:sz w:val="24"/>
          <w:szCs w:val="24"/>
        </w:rPr>
        <w:t xml:space="preserve">, 1988; </w:t>
      </w:r>
      <w:proofErr w:type="spellStart"/>
      <w:r w:rsidRPr="00C72527">
        <w:rPr>
          <w:rFonts w:ascii="Times New Roman" w:hAnsi="Times New Roman" w:cs="Times New Roman"/>
          <w:sz w:val="24"/>
          <w:szCs w:val="24"/>
        </w:rPr>
        <w:t>Wang</w:t>
      </w:r>
      <w:proofErr w:type="spellEnd"/>
      <w:r w:rsidRPr="00C72527">
        <w:rPr>
          <w:rFonts w:ascii="Times New Roman" w:hAnsi="Times New Roman" w:cs="Times New Roman"/>
          <w:sz w:val="24"/>
          <w:szCs w:val="24"/>
        </w:rPr>
        <w:t xml:space="preserve">, 2001). </w:t>
      </w:r>
      <w:r w:rsidR="008A79A0">
        <w:rPr>
          <w:rFonts w:ascii="Times New Roman" w:hAnsi="Times New Roman" w:cs="Times New Roman"/>
          <w:sz w:val="24"/>
          <w:szCs w:val="24"/>
        </w:rPr>
        <w:t xml:space="preserve"> Доказано, что п</w:t>
      </w:r>
      <w:r w:rsidRPr="00C72527">
        <w:rPr>
          <w:rFonts w:ascii="Times New Roman" w:hAnsi="Times New Roman" w:cs="Times New Roman"/>
          <w:sz w:val="24"/>
          <w:szCs w:val="24"/>
        </w:rPr>
        <w:t>редвестниками являются положительная аномалия теплосодержания в западной части Тихого океана и эпизоды западных ветров (</w:t>
      </w:r>
      <w:proofErr w:type="spellStart"/>
      <w:r w:rsidRPr="00C72527">
        <w:rPr>
          <w:rFonts w:ascii="Times New Roman" w:hAnsi="Times New Roman" w:cs="Times New Roman"/>
          <w:sz w:val="24"/>
          <w:szCs w:val="24"/>
        </w:rPr>
        <w:t>Gebbie</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2007; </w:t>
      </w:r>
      <w:proofErr w:type="spellStart"/>
      <w:r w:rsidRPr="00C72527">
        <w:rPr>
          <w:rFonts w:ascii="Times New Roman" w:hAnsi="Times New Roman" w:cs="Times New Roman"/>
          <w:sz w:val="24"/>
          <w:szCs w:val="24"/>
        </w:rPr>
        <w:t>Tan</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2019), порождающие волны Кельвина, которые переносят энергию на восток. Однако </w:t>
      </w:r>
      <w:r w:rsidR="008A79A0">
        <w:rPr>
          <w:rFonts w:ascii="Times New Roman" w:hAnsi="Times New Roman" w:cs="Times New Roman"/>
          <w:sz w:val="24"/>
          <w:szCs w:val="24"/>
        </w:rPr>
        <w:t xml:space="preserve">сохраняется фундаментальная неопределённость какая комбинация </w:t>
      </w:r>
      <w:r w:rsidR="00DD3946">
        <w:rPr>
          <w:rFonts w:ascii="Times New Roman" w:hAnsi="Times New Roman" w:cs="Times New Roman"/>
          <w:sz w:val="24"/>
          <w:szCs w:val="24"/>
        </w:rPr>
        <w:t>условий</w:t>
      </w:r>
      <w:r w:rsidRPr="00C72527">
        <w:rPr>
          <w:rFonts w:ascii="Times New Roman" w:hAnsi="Times New Roman" w:cs="Times New Roman"/>
          <w:sz w:val="24"/>
          <w:szCs w:val="24"/>
        </w:rPr>
        <w:t xml:space="preserve"> привод</w:t>
      </w:r>
      <w:r w:rsidR="00D4160E">
        <w:rPr>
          <w:rFonts w:ascii="Times New Roman" w:hAnsi="Times New Roman" w:cs="Times New Roman"/>
          <w:sz w:val="24"/>
          <w:szCs w:val="24"/>
        </w:rPr>
        <w:t>и</w:t>
      </w:r>
      <w:r w:rsidRPr="00C72527">
        <w:rPr>
          <w:rFonts w:ascii="Times New Roman" w:hAnsi="Times New Roman" w:cs="Times New Roman"/>
          <w:sz w:val="24"/>
          <w:szCs w:val="24"/>
        </w:rPr>
        <w:t>т к развитию полномасштабного Эль-Ниньо. Также остаются нерешенными вопросы о периодичности явления, его взаимодействии с годовым циклом, а также о причинах разнообразия сценариев развития эпизодов Эль-Ниньо и Ла-</w:t>
      </w:r>
      <w:proofErr w:type="spellStart"/>
      <w:r w:rsidRPr="00C72527">
        <w:rPr>
          <w:rFonts w:ascii="Times New Roman" w:hAnsi="Times New Roman" w:cs="Times New Roman"/>
          <w:sz w:val="24"/>
          <w:szCs w:val="24"/>
        </w:rPr>
        <w:t>Ниньи</w:t>
      </w:r>
      <w:proofErr w:type="spellEnd"/>
      <w:r w:rsidRPr="00C72527">
        <w:rPr>
          <w:rFonts w:ascii="Times New Roman" w:hAnsi="Times New Roman" w:cs="Times New Roman"/>
          <w:sz w:val="24"/>
          <w:szCs w:val="24"/>
        </w:rPr>
        <w:t>.</w:t>
      </w:r>
    </w:p>
    <w:p w:rsidR="00DD3946" w:rsidRPr="00DD3946" w:rsidRDefault="00DD3946" w:rsidP="00DD3946">
      <w:pPr>
        <w:spacing w:line="276" w:lineRule="auto"/>
        <w:jc w:val="both"/>
        <w:rPr>
          <w:rFonts w:ascii="Times New Roman" w:hAnsi="Times New Roman" w:cs="Times New Roman"/>
          <w:sz w:val="24"/>
          <w:szCs w:val="24"/>
        </w:rPr>
      </w:pPr>
      <w:r w:rsidRPr="00DD3946">
        <w:rPr>
          <w:rFonts w:ascii="Times New Roman" w:hAnsi="Times New Roman" w:cs="Times New Roman"/>
          <w:sz w:val="24"/>
          <w:szCs w:val="24"/>
        </w:rPr>
        <w:t xml:space="preserve">Российские исследования последних лет (Железнова и Гущина, 2015; Гущина, Калиновская, Матвеева, </w:t>
      </w:r>
      <w:proofErr w:type="gramStart"/>
      <w:r w:rsidRPr="00DD3946">
        <w:rPr>
          <w:rFonts w:ascii="Times New Roman" w:hAnsi="Times New Roman" w:cs="Times New Roman"/>
          <w:sz w:val="24"/>
          <w:szCs w:val="24"/>
        </w:rPr>
        <w:t>2020;  Осипова</w:t>
      </w:r>
      <w:proofErr w:type="gramEnd"/>
      <w:r w:rsidRPr="00DD3946">
        <w:rPr>
          <w:rFonts w:ascii="Times New Roman" w:hAnsi="Times New Roman" w:cs="Times New Roman"/>
          <w:sz w:val="24"/>
          <w:szCs w:val="24"/>
        </w:rPr>
        <w:t xml:space="preserve"> и Гущина, 2021) вносят </w:t>
      </w:r>
      <w:bookmarkStart w:id="2" w:name="_Hlk211526172"/>
      <w:r w:rsidRPr="00DD3946">
        <w:rPr>
          <w:rFonts w:ascii="Times New Roman" w:hAnsi="Times New Roman" w:cs="Times New Roman"/>
          <w:sz w:val="24"/>
          <w:szCs w:val="24"/>
        </w:rPr>
        <w:t>вклад в комплексную картину механизмов формирования двух типов Эль-Ниньо</w:t>
      </w:r>
      <w:bookmarkEnd w:id="2"/>
      <w:r w:rsidRPr="00DD3946">
        <w:rPr>
          <w:rFonts w:ascii="Times New Roman" w:hAnsi="Times New Roman" w:cs="Times New Roman"/>
          <w:sz w:val="24"/>
          <w:szCs w:val="24"/>
        </w:rPr>
        <w:t xml:space="preserve">. Авторами проанализированы различия в динамике океанических процессов, ответственных за рост аномалий ТПО при каноническом Эль-Ниньо и Эль-Ниньо </w:t>
      </w:r>
      <w:proofErr w:type="spellStart"/>
      <w:r w:rsidRPr="00DD3946">
        <w:rPr>
          <w:rFonts w:ascii="Times New Roman" w:hAnsi="Times New Roman" w:cs="Times New Roman"/>
          <w:sz w:val="24"/>
          <w:szCs w:val="24"/>
        </w:rPr>
        <w:t>Модоки</w:t>
      </w:r>
      <w:proofErr w:type="spellEnd"/>
      <w:r w:rsidRPr="00DD3946">
        <w:rPr>
          <w:rFonts w:ascii="Times New Roman" w:hAnsi="Times New Roman" w:cs="Times New Roman"/>
          <w:sz w:val="24"/>
          <w:szCs w:val="24"/>
        </w:rPr>
        <w:t xml:space="preserve">. Показано, что их эволюция и интенсивность модулируются низкочастотной (десятилетней) изменчивостью в Тихом океане и тесно связаны с </w:t>
      </w:r>
      <w:proofErr w:type="spellStart"/>
      <w:r w:rsidRPr="00DD3946">
        <w:rPr>
          <w:rFonts w:ascii="Times New Roman" w:hAnsi="Times New Roman" w:cs="Times New Roman"/>
          <w:sz w:val="24"/>
          <w:szCs w:val="24"/>
        </w:rPr>
        <w:t>внутрисезонной</w:t>
      </w:r>
      <w:proofErr w:type="spellEnd"/>
      <w:r w:rsidRPr="00DD3946">
        <w:rPr>
          <w:rFonts w:ascii="Times New Roman" w:hAnsi="Times New Roman" w:cs="Times New Roman"/>
          <w:sz w:val="24"/>
          <w:szCs w:val="24"/>
        </w:rPr>
        <w:t xml:space="preserve"> активностью тропической конвекции (Железнова и др., 2024) Однако климатические модели с трудом </w:t>
      </w:r>
      <w:r w:rsidR="00D4160E" w:rsidRPr="00DD3946">
        <w:rPr>
          <w:rFonts w:ascii="Times New Roman" w:hAnsi="Times New Roman" w:cs="Times New Roman"/>
          <w:sz w:val="24"/>
          <w:szCs w:val="24"/>
        </w:rPr>
        <w:t xml:space="preserve">адекватно </w:t>
      </w:r>
      <w:r w:rsidRPr="00DD3946">
        <w:rPr>
          <w:rFonts w:ascii="Times New Roman" w:hAnsi="Times New Roman" w:cs="Times New Roman"/>
          <w:sz w:val="24"/>
          <w:szCs w:val="24"/>
        </w:rPr>
        <w:t>воспроизводят эти связи.  Работа (</w:t>
      </w:r>
      <w:proofErr w:type="spellStart"/>
      <w:r w:rsidRPr="00DD3946">
        <w:rPr>
          <w:rFonts w:ascii="Times New Roman" w:hAnsi="Times New Roman" w:cs="Times New Roman"/>
          <w:sz w:val="24"/>
          <w:szCs w:val="24"/>
        </w:rPr>
        <w:t>Matveeva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Guschina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Dewitte</w:t>
      </w:r>
      <w:proofErr w:type="spellEnd"/>
      <w:r w:rsidRPr="00DD3946">
        <w:rPr>
          <w:rFonts w:ascii="Times New Roman" w:hAnsi="Times New Roman" w:cs="Times New Roman"/>
          <w:sz w:val="24"/>
          <w:szCs w:val="24"/>
        </w:rPr>
        <w:t xml:space="preserve">, 2018) продемонстрировала, что лишь ограниченное число моделей проекта CMIP5 способно реалистично воспроизводить одновременно оба типа Эль-Ниньо и ключевые характеристики тропической </w:t>
      </w:r>
      <w:proofErr w:type="spellStart"/>
      <w:r w:rsidRPr="00DD3946">
        <w:rPr>
          <w:rFonts w:ascii="Times New Roman" w:hAnsi="Times New Roman" w:cs="Times New Roman"/>
          <w:sz w:val="24"/>
          <w:szCs w:val="24"/>
        </w:rPr>
        <w:t>внутрисезонной</w:t>
      </w:r>
      <w:proofErr w:type="spellEnd"/>
      <w:r w:rsidRPr="00DD3946">
        <w:rPr>
          <w:rFonts w:ascii="Times New Roman" w:hAnsi="Times New Roman" w:cs="Times New Roman"/>
          <w:sz w:val="24"/>
          <w:szCs w:val="24"/>
        </w:rPr>
        <w:t xml:space="preserve"> изменчивости. </w:t>
      </w:r>
    </w:p>
    <w:p w:rsidR="00C72527" w:rsidRPr="00C72527" w:rsidRDefault="00DD3946" w:rsidP="00DD3946">
      <w:pPr>
        <w:spacing w:line="276" w:lineRule="auto"/>
        <w:jc w:val="both"/>
        <w:rPr>
          <w:rFonts w:ascii="Times New Roman" w:hAnsi="Times New Roman" w:cs="Times New Roman"/>
          <w:sz w:val="24"/>
          <w:szCs w:val="24"/>
        </w:rPr>
      </w:pPr>
      <w:r w:rsidRPr="00DD3946">
        <w:rPr>
          <w:rFonts w:ascii="Times New Roman" w:hAnsi="Times New Roman" w:cs="Times New Roman"/>
          <w:sz w:val="24"/>
          <w:szCs w:val="24"/>
        </w:rPr>
        <w:t>Оперативное прогнозирование ЭНЮК является важнейшей практической задачей (</w:t>
      </w:r>
      <w:proofErr w:type="spellStart"/>
      <w:r w:rsidRPr="00DD3946">
        <w:rPr>
          <w:rFonts w:ascii="Times New Roman" w:hAnsi="Times New Roman" w:cs="Times New Roman"/>
          <w:sz w:val="24"/>
          <w:szCs w:val="24"/>
        </w:rPr>
        <w:t>Luo</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et</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al</w:t>
      </w:r>
      <w:proofErr w:type="spellEnd"/>
      <w:r w:rsidRPr="00DD3946">
        <w:rPr>
          <w:rFonts w:ascii="Times New Roman" w:hAnsi="Times New Roman" w:cs="Times New Roman"/>
          <w:sz w:val="24"/>
          <w:szCs w:val="24"/>
        </w:rPr>
        <w:t>. 2008). На сегодняшний день существует отлаженная международная система мониторинга и прогноза, координируемая ВМО и ведущими центрами, такими как Национальный центр прогнозирования окружающей среды США (NCEP/NOAA) и Международный исследовательский институт климата и общества (IRI). Регулярно публикуемые на сайте ВМО бюллетени под названием "</w:t>
      </w:r>
      <w:proofErr w:type="spellStart"/>
      <w:r w:rsidRPr="00DD3946">
        <w:rPr>
          <w:rFonts w:ascii="Times New Roman" w:hAnsi="Times New Roman" w:cs="Times New Roman"/>
          <w:sz w:val="24"/>
          <w:szCs w:val="24"/>
        </w:rPr>
        <w:t>El</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Niño</w:t>
      </w:r>
      <w:proofErr w:type="spellEnd"/>
      <w:r w:rsidRPr="00DD3946">
        <w:rPr>
          <w:rFonts w:ascii="Times New Roman" w:hAnsi="Times New Roman" w:cs="Times New Roman"/>
          <w:sz w:val="24"/>
          <w:szCs w:val="24"/>
        </w:rPr>
        <w:t>/</w:t>
      </w:r>
      <w:proofErr w:type="spellStart"/>
      <w:r w:rsidRPr="00DD3946">
        <w:rPr>
          <w:rFonts w:ascii="Times New Roman" w:hAnsi="Times New Roman" w:cs="Times New Roman"/>
          <w:sz w:val="24"/>
          <w:szCs w:val="24"/>
        </w:rPr>
        <w:t>La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Niña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Update</w:t>
      </w:r>
      <w:proofErr w:type="spellEnd"/>
      <w:r w:rsidRPr="00DD3946">
        <w:rPr>
          <w:rFonts w:ascii="Times New Roman" w:hAnsi="Times New Roman" w:cs="Times New Roman"/>
          <w:sz w:val="24"/>
          <w:szCs w:val="24"/>
        </w:rPr>
        <w:t>" служат основным международным инструментом, обеспечивающим надежной и своевременной информацией пользователей о состоянии и ожидаемой эволюции ЭНЮК на основе консенсус-прогнозов по ансамблю из нескольких десятков динамических и статистических моделей. Предшественником "</w:t>
      </w:r>
      <w:proofErr w:type="spellStart"/>
      <w:r w:rsidRPr="00DD3946">
        <w:rPr>
          <w:rFonts w:ascii="Times New Roman" w:hAnsi="Times New Roman" w:cs="Times New Roman"/>
          <w:sz w:val="24"/>
          <w:szCs w:val="24"/>
        </w:rPr>
        <w:t>El</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Niño</w:t>
      </w:r>
      <w:proofErr w:type="spellEnd"/>
      <w:r w:rsidRPr="00DD3946">
        <w:rPr>
          <w:rFonts w:ascii="Times New Roman" w:hAnsi="Times New Roman" w:cs="Times New Roman"/>
          <w:sz w:val="24"/>
          <w:szCs w:val="24"/>
        </w:rPr>
        <w:t>/</w:t>
      </w:r>
      <w:proofErr w:type="spellStart"/>
      <w:r w:rsidRPr="00DD3946">
        <w:rPr>
          <w:rFonts w:ascii="Times New Roman" w:hAnsi="Times New Roman" w:cs="Times New Roman"/>
          <w:sz w:val="24"/>
          <w:szCs w:val="24"/>
        </w:rPr>
        <w:t>La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Niña</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Update</w:t>
      </w:r>
      <w:proofErr w:type="spellEnd"/>
      <w:r w:rsidRPr="00DD3946">
        <w:rPr>
          <w:rFonts w:ascii="Times New Roman" w:hAnsi="Times New Roman" w:cs="Times New Roman"/>
          <w:sz w:val="24"/>
          <w:szCs w:val="24"/>
        </w:rPr>
        <w:t>" можно считать бюллетень "</w:t>
      </w:r>
      <w:proofErr w:type="spellStart"/>
      <w:r w:rsidRPr="00DD3946">
        <w:rPr>
          <w:rFonts w:ascii="Times New Roman" w:hAnsi="Times New Roman" w:cs="Times New Roman"/>
          <w:sz w:val="24"/>
          <w:szCs w:val="24"/>
        </w:rPr>
        <w:t>Climate</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Diagnostic</w:t>
      </w:r>
      <w:proofErr w:type="spellEnd"/>
      <w:r w:rsidRPr="00DD3946">
        <w:rPr>
          <w:rFonts w:ascii="Times New Roman" w:hAnsi="Times New Roman" w:cs="Times New Roman"/>
          <w:sz w:val="24"/>
          <w:szCs w:val="24"/>
        </w:rPr>
        <w:t xml:space="preserve"> </w:t>
      </w:r>
      <w:proofErr w:type="spellStart"/>
      <w:r w:rsidRPr="00DD3946">
        <w:rPr>
          <w:rFonts w:ascii="Times New Roman" w:hAnsi="Times New Roman" w:cs="Times New Roman"/>
          <w:sz w:val="24"/>
          <w:szCs w:val="24"/>
        </w:rPr>
        <w:t>Bulletin</w:t>
      </w:r>
      <w:proofErr w:type="spellEnd"/>
      <w:r w:rsidRPr="00DD3946">
        <w:rPr>
          <w:rFonts w:ascii="Times New Roman" w:hAnsi="Times New Roman" w:cs="Times New Roman"/>
          <w:sz w:val="24"/>
          <w:szCs w:val="24"/>
        </w:rPr>
        <w:t>", который выпускается Национальным центром прогнозирования окружающей среды США (NCEP/NOAA) более 20 лет.</w:t>
      </w:r>
    </w:p>
    <w:p w:rsidR="001E4859"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Оценка прогностического потенциала российской модели INM-CM5 демонстрирует её конкурентоспособность в прогнозах ЭНЮК (</w:t>
      </w:r>
      <w:proofErr w:type="spellStart"/>
      <w:r w:rsidRPr="00C72527">
        <w:rPr>
          <w:rFonts w:ascii="Times New Roman" w:hAnsi="Times New Roman" w:cs="Times New Roman"/>
          <w:sz w:val="24"/>
          <w:szCs w:val="24"/>
        </w:rPr>
        <w:t>Реснянский</w:t>
      </w:r>
      <w:proofErr w:type="spellEnd"/>
      <w:r w:rsidRPr="00C72527">
        <w:rPr>
          <w:rFonts w:ascii="Times New Roman" w:hAnsi="Times New Roman" w:cs="Times New Roman"/>
          <w:sz w:val="24"/>
          <w:szCs w:val="24"/>
        </w:rPr>
        <w:t xml:space="preserve">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xml:space="preserve">., 2024). Прогнозы аномалий ТПО в области </w:t>
      </w:r>
      <w:r w:rsidR="007A398F">
        <w:rPr>
          <w:rFonts w:ascii="Times New Roman" w:hAnsi="Times New Roman" w:cs="Times New Roman"/>
          <w:sz w:val="24"/>
          <w:szCs w:val="24"/>
        </w:rPr>
        <w:t>С</w:t>
      </w:r>
      <w:r w:rsidRPr="00C72527">
        <w:rPr>
          <w:rFonts w:ascii="Times New Roman" w:hAnsi="Times New Roman" w:cs="Times New Roman"/>
          <w:sz w:val="24"/>
          <w:szCs w:val="24"/>
        </w:rPr>
        <w:t xml:space="preserve"> характеризуются высокими значениями коэффициента корреляции (0.9–0.75) для </w:t>
      </w:r>
      <w:proofErr w:type="spellStart"/>
      <w:r w:rsidRPr="00C72527">
        <w:rPr>
          <w:rFonts w:ascii="Times New Roman" w:hAnsi="Times New Roman" w:cs="Times New Roman"/>
          <w:sz w:val="24"/>
          <w:szCs w:val="24"/>
        </w:rPr>
        <w:t>заблаговременностей</w:t>
      </w:r>
      <w:proofErr w:type="spellEnd"/>
      <w:r w:rsidRPr="00C72527">
        <w:rPr>
          <w:rFonts w:ascii="Times New Roman" w:hAnsi="Times New Roman" w:cs="Times New Roman"/>
          <w:sz w:val="24"/>
          <w:szCs w:val="24"/>
        </w:rPr>
        <w:t xml:space="preserve"> 2–6 месяцев, которые снижаются до 0.6–0.4 для 7–8 месяцев. Такие показатели соответствуют уровню ведущих мировых моделей. </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lastRenderedPageBreak/>
        <w:t xml:space="preserve">Цикл работ </w:t>
      </w:r>
      <w:proofErr w:type="spellStart"/>
      <w:r w:rsidRPr="00C72527">
        <w:rPr>
          <w:rFonts w:ascii="Times New Roman" w:hAnsi="Times New Roman" w:cs="Times New Roman"/>
          <w:sz w:val="24"/>
          <w:szCs w:val="24"/>
        </w:rPr>
        <w:t>Лубкова</w:t>
      </w:r>
      <w:proofErr w:type="spellEnd"/>
      <w:r w:rsidRPr="00C72527">
        <w:rPr>
          <w:rFonts w:ascii="Times New Roman" w:hAnsi="Times New Roman" w:cs="Times New Roman"/>
          <w:sz w:val="24"/>
          <w:szCs w:val="24"/>
        </w:rPr>
        <w:t xml:space="preserve"> и др. (2017, 2020) представляет альтернативный подход с использованием гибридной модели на основе искусственных нейронных сетей (ИНС), обеспечивающей прогноз с заблаговременностью до 21–22 месяцев.</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Однако ЭНЮК — не единственный источник сезонной предсказуемости (</w:t>
      </w:r>
      <w:proofErr w:type="spellStart"/>
      <w:r w:rsidRPr="00C72527">
        <w:rPr>
          <w:rFonts w:ascii="Times New Roman" w:hAnsi="Times New Roman" w:cs="Times New Roman"/>
          <w:sz w:val="24"/>
          <w:szCs w:val="24"/>
        </w:rPr>
        <w:t>Frankignoul</w:t>
      </w:r>
      <w:proofErr w:type="spellEnd"/>
      <w:r w:rsidRPr="00C72527">
        <w:rPr>
          <w:rFonts w:ascii="Times New Roman" w:hAnsi="Times New Roman" w:cs="Times New Roman"/>
          <w:sz w:val="24"/>
          <w:szCs w:val="24"/>
        </w:rPr>
        <w:t xml:space="preserve"> &amp; </w:t>
      </w:r>
      <w:proofErr w:type="spellStart"/>
      <w:r w:rsidRPr="00C72527">
        <w:rPr>
          <w:rFonts w:ascii="Times New Roman" w:hAnsi="Times New Roman" w:cs="Times New Roman"/>
          <w:sz w:val="24"/>
          <w:szCs w:val="24"/>
        </w:rPr>
        <w:t>Sennechael</w:t>
      </w:r>
      <w:proofErr w:type="spellEnd"/>
      <w:r w:rsidRPr="00C72527">
        <w:rPr>
          <w:rFonts w:ascii="Times New Roman" w:hAnsi="Times New Roman" w:cs="Times New Roman"/>
          <w:sz w:val="24"/>
          <w:szCs w:val="24"/>
        </w:rPr>
        <w:t xml:space="preserve">, 2007). </w:t>
      </w:r>
      <w:r w:rsidR="00DD3946">
        <w:rPr>
          <w:rFonts w:ascii="Times New Roman" w:hAnsi="Times New Roman" w:cs="Times New Roman"/>
          <w:sz w:val="24"/>
          <w:szCs w:val="24"/>
        </w:rPr>
        <w:t>Т</w:t>
      </w:r>
      <w:r w:rsidRPr="00C72527">
        <w:rPr>
          <w:rFonts w:ascii="Times New Roman" w:hAnsi="Times New Roman" w:cs="Times New Roman"/>
          <w:sz w:val="24"/>
          <w:szCs w:val="24"/>
        </w:rPr>
        <w:t>ропические зоны Индийского и Атлантического океанов (</w:t>
      </w:r>
      <w:proofErr w:type="spellStart"/>
      <w:r w:rsidRPr="00C72527">
        <w:rPr>
          <w:rFonts w:ascii="Times New Roman" w:hAnsi="Times New Roman" w:cs="Times New Roman"/>
          <w:sz w:val="24"/>
          <w:szCs w:val="24"/>
        </w:rPr>
        <w:t>Зеленько</w:t>
      </w:r>
      <w:proofErr w:type="spellEnd"/>
      <w:r w:rsidRPr="00C72527">
        <w:rPr>
          <w:rFonts w:ascii="Times New Roman" w:hAnsi="Times New Roman" w:cs="Times New Roman"/>
          <w:sz w:val="24"/>
          <w:szCs w:val="24"/>
        </w:rPr>
        <w:t xml:space="preserve">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1983), также генерируют предсказуемые сигналы (</w:t>
      </w:r>
      <w:proofErr w:type="spellStart"/>
      <w:r w:rsidRPr="00C72527">
        <w:rPr>
          <w:rFonts w:ascii="Times New Roman" w:hAnsi="Times New Roman" w:cs="Times New Roman"/>
          <w:sz w:val="24"/>
          <w:szCs w:val="24"/>
        </w:rPr>
        <w:t>Schott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2008; </w:t>
      </w:r>
      <w:proofErr w:type="spellStart"/>
      <w:r w:rsidRPr="00C72527">
        <w:rPr>
          <w:rFonts w:ascii="Times New Roman" w:hAnsi="Times New Roman" w:cs="Times New Roman"/>
          <w:sz w:val="24"/>
          <w:szCs w:val="24"/>
        </w:rPr>
        <w:t>Wu</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2007). При этом ключевая проблема заключается в том, что предсказуемость на этих масштабах носит фрагментарный характер (</w:t>
      </w:r>
      <w:r w:rsidR="001639E5">
        <w:rPr>
          <w:rFonts w:ascii="Times New Roman" w:hAnsi="Times New Roman" w:cs="Times New Roman"/>
          <w:sz w:val="24"/>
          <w:szCs w:val="24"/>
        </w:rPr>
        <w:t xml:space="preserve">например, </w:t>
      </w:r>
      <w:r w:rsidRPr="00C72527">
        <w:rPr>
          <w:rFonts w:ascii="Times New Roman" w:hAnsi="Times New Roman" w:cs="Times New Roman"/>
          <w:sz w:val="24"/>
          <w:szCs w:val="24"/>
        </w:rPr>
        <w:t xml:space="preserve">Воробьева &amp; Володин, 2020; Муравьев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xml:space="preserve">., 1999a,б; Тищенко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2019) — она существенно усиливается в определённые периоды и в определённых регионах, когда в климатической системе возникают особые благоприятные условия, получившие название «окон возможностей» (</w:t>
      </w:r>
      <w:proofErr w:type="spellStart"/>
      <w:r w:rsidRPr="00C72527">
        <w:rPr>
          <w:rFonts w:ascii="Times New Roman" w:hAnsi="Times New Roman" w:cs="Times New Roman"/>
          <w:sz w:val="24"/>
          <w:szCs w:val="24"/>
        </w:rPr>
        <w:t>Mariotti</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2020).</w:t>
      </w:r>
    </w:p>
    <w:p w:rsidR="00C72527" w:rsidRPr="00C72527" w:rsidRDefault="00C72527" w:rsidP="00C72527">
      <w:pPr>
        <w:spacing w:line="276" w:lineRule="auto"/>
        <w:jc w:val="both"/>
        <w:rPr>
          <w:rFonts w:ascii="Times New Roman" w:hAnsi="Times New Roman" w:cs="Times New Roman"/>
          <w:sz w:val="24"/>
          <w:szCs w:val="24"/>
        </w:rPr>
      </w:pPr>
      <w:bookmarkStart w:id="3" w:name="_Hlk211524768"/>
      <w:r w:rsidRPr="00C72527">
        <w:rPr>
          <w:rFonts w:ascii="Times New Roman" w:hAnsi="Times New Roman" w:cs="Times New Roman"/>
          <w:sz w:val="24"/>
          <w:szCs w:val="24"/>
        </w:rPr>
        <w:t xml:space="preserve">В формировании </w:t>
      </w:r>
      <w:proofErr w:type="spellStart"/>
      <w:r w:rsidRPr="00C72527">
        <w:rPr>
          <w:rFonts w:ascii="Times New Roman" w:hAnsi="Times New Roman" w:cs="Times New Roman"/>
          <w:sz w:val="24"/>
          <w:szCs w:val="24"/>
        </w:rPr>
        <w:t>погодн</w:t>
      </w:r>
      <w:r w:rsidR="008256F2">
        <w:rPr>
          <w:rFonts w:ascii="Times New Roman" w:hAnsi="Times New Roman" w:cs="Times New Roman"/>
          <w:sz w:val="24"/>
          <w:szCs w:val="24"/>
        </w:rPr>
        <w:t>о</w:t>
      </w:r>
      <w:proofErr w:type="spellEnd"/>
      <w:r w:rsidR="008256F2">
        <w:rPr>
          <w:rFonts w:ascii="Times New Roman" w:hAnsi="Times New Roman" w:cs="Times New Roman"/>
          <w:sz w:val="24"/>
          <w:szCs w:val="24"/>
        </w:rPr>
        <w:t>-климатических</w:t>
      </w:r>
      <w:r w:rsidRPr="00C72527">
        <w:rPr>
          <w:rFonts w:ascii="Times New Roman" w:hAnsi="Times New Roman" w:cs="Times New Roman"/>
          <w:sz w:val="24"/>
          <w:szCs w:val="24"/>
        </w:rPr>
        <w:t xml:space="preserve"> условий средних широт ключевую роль играет крупномасштабная атмосферная циркуляция</w:t>
      </w:r>
      <w:r w:rsidR="00FB002C" w:rsidRPr="00FB002C">
        <w:rPr>
          <w:rFonts w:ascii="Times New Roman" w:hAnsi="Times New Roman" w:cs="Times New Roman"/>
          <w:sz w:val="24"/>
          <w:szCs w:val="24"/>
        </w:rPr>
        <w:t xml:space="preserve"> (</w:t>
      </w:r>
      <w:r w:rsidR="00FB002C">
        <w:rPr>
          <w:rFonts w:ascii="Times New Roman" w:hAnsi="Times New Roman" w:cs="Times New Roman"/>
          <w:sz w:val="24"/>
          <w:szCs w:val="24"/>
        </w:rPr>
        <w:t xml:space="preserve">например, </w:t>
      </w:r>
      <w:r w:rsidR="00FB002C">
        <w:rPr>
          <w:rFonts w:ascii="Times New Roman" w:eastAsia="Times New Roman" w:hAnsi="Times New Roman" w:cs="Times New Roman"/>
          <w:color w:val="404040"/>
          <w:sz w:val="24"/>
          <w:szCs w:val="24"/>
          <w:lang w:eastAsia="ru-RU"/>
        </w:rPr>
        <w:t>Киктев, Куликова, Круглова, 2015</w:t>
      </w:r>
      <w:proofErr w:type="gramStart"/>
      <w:r w:rsidR="00FB002C">
        <w:rPr>
          <w:rFonts w:ascii="Times New Roman" w:eastAsia="Times New Roman" w:hAnsi="Times New Roman" w:cs="Times New Roman"/>
          <w:color w:val="404040"/>
          <w:sz w:val="24"/>
          <w:szCs w:val="24"/>
          <w:lang w:val="en-US" w:eastAsia="ru-RU"/>
        </w:rPr>
        <w:t>a</w:t>
      </w:r>
      <w:r w:rsidR="00FB002C" w:rsidRPr="00FB002C">
        <w:rPr>
          <w:rFonts w:ascii="Times New Roman" w:eastAsia="Times New Roman" w:hAnsi="Times New Roman" w:cs="Times New Roman"/>
          <w:color w:val="404040"/>
          <w:sz w:val="24"/>
          <w:szCs w:val="24"/>
          <w:lang w:eastAsia="ru-RU"/>
        </w:rPr>
        <w:t>,</w:t>
      </w:r>
      <w:r w:rsidR="00FB002C">
        <w:rPr>
          <w:rFonts w:ascii="Times New Roman" w:eastAsia="Times New Roman" w:hAnsi="Times New Roman" w:cs="Times New Roman"/>
          <w:color w:val="404040"/>
          <w:sz w:val="24"/>
          <w:szCs w:val="24"/>
          <w:lang w:val="en-US" w:eastAsia="ru-RU"/>
        </w:rPr>
        <w:t>b</w:t>
      </w:r>
      <w:proofErr w:type="gramEnd"/>
      <w:r w:rsidR="00FB002C">
        <w:rPr>
          <w:rFonts w:ascii="Times New Roman" w:eastAsia="Times New Roman" w:hAnsi="Times New Roman" w:cs="Times New Roman"/>
          <w:color w:val="404040"/>
          <w:sz w:val="24"/>
          <w:szCs w:val="24"/>
          <w:lang w:eastAsia="ru-RU"/>
        </w:rPr>
        <w:t>)</w:t>
      </w:r>
      <w:r w:rsidRPr="00C72527">
        <w:rPr>
          <w:rFonts w:ascii="Times New Roman" w:hAnsi="Times New Roman" w:cs="Times New Roman"/>
          <w:sz w:val="24"/>
          <w:szCs w:val="24"/>
        </w:rPr>
        <w:t xml:space="preserve">, модулируемая такими факторами, как блокирующие антициклоны, </w:t>
      </w:r>
      <w:r w:rsidR="008256F2">
        <w:rPr>
          <w:rFonts w:ascii="Times New Roman" w:hAnsi="Times New Roman" w:cs="Times New Roman"/>
          <w:sz w:val="24"/>
          <w:szCs w:val="24"/>
        </w:rPr>
        <w:t>САК</w:t>
      </w:r>
      <w:r w:rsidR="00200FEB">
        <w:rPr>
          <w:rFonts w:ascii="Times New Roman" w:hAnsi="Times New Roman" w:cs="Times New Roman"/>
          <w:sz w:val="24"/>
          <w:szCs w:val="24"/>
        </w:rPr>
        <w:t>,</w:t>
      </w:r>
      <w:r w:rsidRPr="00C72527">
        <w:rPr>
          <w:rFonts w:ascii="Times New Roman" w:hAnsi="Times New Roman" w:cs="Times New Roman"/>
          <w:sz w:val="24"/>
          <w:szCs w:val="24"/>
        </w:rPr>
        <w:t xml:space="preserve"> Арктическое колебание (</w:t>
      </w:r>
      <w:r w:rsidR="00200FEB">
        <w:rPr>
          <w:rFonts w:ascii="Times New Roman" w:hAnsi="Times New Roman" w:cs="Times New Roman"/>
          <w:sz w:val="24"/>
          <w:szCs w:val="24"/>
        </w:rPr>
        <w:t>АК</w:t>
      </w:r>
      <w:r w:rsidRPr="00C72527">
        <w:rPr>
          <w:rFonts w:ascii="Times New Roman" w:hAnsi="Times New Roman" w:cs="Times New Roman"/>
          <w:sz w:val="24"/>
          <w:szCs w:val="24"/>
        </w:rPr>
        <w:t>)</w:t>
      </w:r>
      <w:r w:rsidR="00200FEB">
        <w:rPr>
          <w:rFonts w:ascii="Times New Roman" w:hAnsi="Times New Roman" w:cs="Times New Roman"/>
          <w:sz w:val="24"/>
          <w:szCs w:val="24"/>
        </w:rPr>
        <w:t xml:space="preserve"> и др</w:t>
      </w:r>
      <w:r w:rsidRPr="00C72527">
        <w:rPr>
          <w:rFonts w:ascii="Times New Roman" w:hAnsi="Times New Roman" w:cs="Times New Roman"/>
          <w:sz w:val="24"/>
          <w:szCs w:val="24"/>
        </w:rPr>
        <w:t xml:space="preserve">. </w:t>
      </w:r>
      <w:r w:rsidR="00DD3946">
        <w:rPr>
          <w:rFonts w:ascii="Times New Roman" w:hAnsi="Times New Roman" w:cs="Times New Roman"/>
          <w:sz w:val="24"/>
          <w:szCs w:val="24"/>
        </w:rPr>
        <w:t xml:space="preserve">В ряде работ </w:t>
      </w:r>
      <w:r w:rsidR="00DD3946" w:rsidRPr="00C72527">
        <w:rPr>
          <w:rFonts w:ascii="Times New Roman" w:hAnsi="Times New Roman" w:cs="Times New Roman"/>
          <w:sz w:val="24"/>
          <w:szCs w:val="24"/>
        </w:rPr>
        <w:t>(</w:t>
      </w:r>
      <w:r w:rsidR="00DD3946">
        <w:rPr>
          <w:rFonts w:ascii="Times New Roman" w:hAnsi="Times New Roman" w:cs="Times New Roman"/>
          <w:sz w:val="24"/>
          <w:szCs w:val="24"/>
        </w:rPr>
        <w:t xml:space="preserve">например, </w:t>
      </w:r>
      <w:proofErr w:type="spellStart"/>
      <w:r w:rsidR="00DD3946" w:rsidRPr="00C72527">
        <w:rPr>
          <w:rFonts w:ascii="Times New Roman" w:hAnsi="Times New Roman" w:cs="Times New Roman"/>
          <w:sz w:val="24"/>
          <w:szCs w:val="24"/>
        </w:rPr>
        <w:t>Hurrell</w:t>
      </w:r>
      <w:proofErr w:type="spellEnd"/>
      <w:r w:rsidR="00DD3946" w:rsidRPr="00C72527">
        <w:rPr>
          <w:rFonts w:ascii="Times New Roman" w:hAnsi="Times New Roman" w:cs="Times New Roman"/>
          <w:sz w:val="24"/>
          <w:szCs w:val="24"/>
        </w:rPr>
        <w:t xml:space="preserve"> </w:t>
      </w:r>
      <w:proofErr w:type="spellStart"/>
      <w:r w:rsidR="00DD3946" w:rsidRPr="00C72527">
        <w:rPr>
          <w:rFonts w:ascii="Times New Roman" w:hAnsi="Times New Roman" w:cs="Times New Roman"/>
          <w:sz w:val="24"/>
          <w:szCs w:val="24"/>
        </w:rPr>
        <w:t>et</w:t>
      </w:r>
      <w:proofErr w:type="spellEnd"/>
      <w:r w:rsidR="00DD3946" w:rsidRPr="00C72527">
        <w:rPr>
          <w:rFonts w:ascii="Times New Roman" w:hAnsi="Times New Roman" w:cs="Times New Roman"/>
          <w:sz w:val="24"/>
          <w:szCs w:val="24"/>
        </w:rPr>
        <w:t xml:space="preserve"> </w:t>
      </w:r>
      <w:proofErr w:type="spellStart"/>
      <w:r w:rsidR="00DD3946" w:rsidRPr="00C72527">
        <w:rPr>
          <w:rFonts w:ascii="Times New Roman" w:hAnsi="Times New Roman" w:cs="Times New Roman"/>
          <w:sz w:val="24"/>
          <w:szCs w:val="24"/>
        </w:rPr>
        <w:t>al</w:t>
      </w:r>
      <w:proofErr w:type="spellEnd"/>
      <w:r w:rsidR="00DD3946" w:rsidRPr="00C72527">
        <w:rPr>
          <w:rFonts w:ascii="Times New Roman" w:hAnsi="Times New Roman" w:cs="Times New Roman"/>
          <w:sz w:val="24"/>
          <w:szCs w:val="24"/>
        </w:rPr>
        <w:t xml:space="preserve">., 2003; </w:t>
      </w:r>
      <w:proofErr w:type="spellStart"/>
      <w:r w:rsidR="00DD3946" w:rsidRPr="00C72527">
        <w:rPr>
          <w:rFonts w:ascii="Times New Roman" w:hAnsi="Times New Roman" w:cs="Times New Roman"/>
          <w:sz w:val="24"/>
          <w:szCs w:val="24"/>
        </w:rPr>
        <w:t>Lamb</w:t>
      </w:r>
      <w:proofErr w:type="spellEnd"/>
      <w:r w:rsidR="00DD3946" w:rsidRPr="00C72527">
        <w:rPr>
          <w:rFonts w:ascii="Times New Roman" w:hAnsi="Times New Roman" w:cs="Times New Roman"/>
          <w:sz w:val="24"/>
          <w:szCs w:val="24"/>
        </w:rPr>
        <w:t xml:space="preserve"> &amp; </w:t>
      </w:r>
      <w:proofErr w:type="spellStart"/>
      <w:r w:rsidR="00DD3946" w:rsidRPr="00C72527">
        <w:rPr>
          <w:rFonts w:ascii="Times New Roman" w:hAnsi="Times New Roman" w:cs="Times New Roman"/>
          <w:sz w:val="24"/>
          <w:szCs w:val="24"/>
        </w:rPr>
        <w:t>Peppler</w:t>
      </w:r>
      <w:proofErr w:type="spellEnd"/>
      <w:r w:rsidR="00DD3946" w:rsidRPr="00C72527">
        <w:rPr>
          <w:rFonts w:ascii="Times New Roman" w:hAnsi="Times New Roman" w:cs="Times New Roman"/>
          <w:sz w:val="24"/>
          <w:szCs w:val="24"/>
        </w:rPr>
        <w:t>, 1987)</w:t>
      </w:r>
      <w:r w:rsidR="00DD3946">
        <w:rPr>
          <w:rFonts w:ascii="Times New Roman" w:hAnsi="Times New Roman" w:cs="Times New Roman"/>
          <w:sz w:val="24"/>
          <w:szCs w:val="24"/>
        </w:rPr>
        <w:t xml:space="preserve"> показано, что</w:t>
      </w:r>
      <w:r w:rsidRPr="00C72527">
        <w:rPr>
          <w:rFonts w:ascii="Times New Roman" w:hAnsi="Times New Roman" w:cs="Times New Roman"/>
          <w:sz w:val="24"/>
          <w:szCs w:val="24"/>
        </w:rPr>
        <w:t xml:space="preserve"> отрицательная фаза </w:t>
      </w:r>
      <w:r w:rsidR="00200FEB">
        <w:rPr>
          <w:rFonts w:ascii="Times New Roman" w:hAnsi="Times New Roman" w:cs="Times New Roman"/>
          <w:sz w:val="24"/>
          <w:szCs w:val="24"/>
        </w:rPr>
        <w:t>САК</w:t>
      </w:r>
      <w:r w:rsidRPr="00C72527">
        <w:rPr>
          <w:rFonts w:ascii="Times New Roman" w:hAnsi="Times New Roman" w:cs="Times New Roman"/>
          <w:sz w:val="24"/>
          <w:szCs w:val="24"/>
        </w:rPr>
        <w:t xml:space="preserve"> создаёт условия для повышенной предсказуемости</w:t>
      </w:r>
      <w:r w:rsidR="001E4859">
        <w:rPr>
          <w:rFonts w:ascii="Times New Roman" w:hAnsi="Times New Roman" w:cs="Times New Roman"/>
          <w:sz w:val="24"/>
          <w:szCs w:val="24"/>
        </w:rPr>
        <w:t>.</w:t>
      </w:r>
      <w:r w:rsidRPr="00C72527">
        <w:rPr>
          <w:rFonts w:ascii="Times New Roman" w:hAnsi="Times New Roman" w:cs="Times New Roman"/>
          <w:sz w:val="24"/>
          <w:szCs w:val="24"/>
        </w:rPr>
        <w:t xml:space="preserve">  </w:t>
      </w:r>
      <w:r w:rsidR="00DD3946" w:rsidRPr="00DD3946">
        <w:rPr>
          <w:rFonts w:ascii="Times New Roman" w:hAnsi="Times New Roman" w:cs="Times New Roman"/>
          <w:sz w:val="24"/>
          <w:szCs w:val="24"/>
        </w:rPr>
        <w:t xml:space="preserve">Исследование Бардина (2015) </w:t>
      </w:r>
      <w:bookmarkEnd w:id="3"/>
      <w:r w:rsidR="00DD3946" w:rsidRPr="00DD3946">
        <w:rPr>
          <w:rFonts w:ascii="Times New Roman" w:hAnsi="Times New Roman" w:cs="Times New Roman"/>
          <w:sz w:val="24"/>
          <w:szCs w:val="24"/>
        </w:rPr>
        <w:t xml:space="preserve">частично объясняет наблюдаемую в прошлом смену знака тренда зимних температур на территории России совместным влиянием глобального потепления и естественной изменчивости, связанной с ключевыми атмосферными модами — такими как САК, </w:t>
      </w:r>
      <w:bookmarkStart w:id="4" w:name="_Hlk211525056"/>
      <w:r w:rsidR="00DD3946" w:rsidRPr="00DD3946">
        <w:rPr>
          <w:rFonts w:ascii="Times New Roman" w:hAnsi="Times New Roman" w:cs="Times New Roman"/>
          <w:sz w:val="24"/>
          <w:szCs w:val="24"/>
        </w:rPr>
        <w:t>Восточно-Атлантическая мода (ВАМ), Скандинавская мода (СКА) и Восточно-Атлантическая/Западно-Российская мода (ВА/ЗР)</w:t>
      </w:r>
      <w:bookmarkEnd w:id="4"/>
      <w:r w:rsidR="00DD3946" w:rsidRPr="00DD3946">
        <w:rPr>
          <w:rFonts w:ascii="Times New Roman" w:hAnsi="Times New Roman" w:cs="Times New Roman"/>
          <w:sz w:val="24"/>
          <w:szCs w:val="24"/>
        </w:rPr>
        <w:t>. Эти моды либо усиливали, либо ослабляли фоновое глобальное потепление в различных регионах России.</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 xml:space="preserve">Особое значение при анализе масштабных экстремальных явлений уделяется квазистационарным волнам </w:t>
      </w:r>
      <w:proofErr w:type="spellStart"/>
      <w:r w:rsidRPr="00C72527">
        <w:rPr>
          <w:rFonts w:ascii="Times New Roman" w:hAnsi="Times New Roman" w:cs="Times New Roman"/>
          <w:sz w:val="24"/>
          <w:szCs w:val="24"/>
        </w:rPr>
        <w:t>Россби</w:t>
      </w:r>
      <w:proofErr w:type="spellEnd"/>
      <w:r w:rsidRPr="00C72527">
        <w:rPr>
          <w:rFonts w:ascii="Times New Roman" w:hAnsi="Times New Roman" w:cs="Times New Roman"/>
          <w:sz w:val="24"/>
          <w:szCs w:val="24"/>
        </w:rPr>
        <w:t>. Нарушая зональную циркуляцию, они могут вызывать волны жары с тяжёлыми последствиями, как это было в Европе и России в 2003 и 2010 гг. (</w:t>
      </w:r>
      <w:proofErr w:type="spellStart"/>
      <w:r w:rsidRPr="00C72527">
        <w:rPr>
          <w:rFonts w:ascii="Times New Roman" w:hAnsi="Times New Roman" w:cs="Times New Roman"/>
          <w:sz w:val="24"/>
          <w:szCs w:val="24"/>
        </w:rPr>
        <w:t>Schubert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2011), или приводить к затяжным засухам и</w:t>
      </w:r>
      <w:r w:rsidR="00CD6133">
        <w:rPr>
          <w:rFonts w:ascii="Times New Roman" w:hAnsi="Times New Roman" w:cs="Times New Roman"/>
          <w:sz w:val="24"/>
          <w:szCs w:val="24"/>
        </w:rPr>
        <w:t>ли</w:t>
      </w:r>
      <w:r w:rsidRPr="00C72527">
        <w:rPr>
          <w:rFonts w:ascii="Times New Roman" w:hAnsi="Times New Roman" w:cs="Times New Roman"/>
          <w:sz w:val="24"/>
          <w:szCs w:val="24"/>
        </w:rPr>
        <w:t xml:space="preserve"> наводнениям (Киктев и др., 2015). При этом механизмы формирования и эволюции этих волн остаются предметом активного изучения.</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 xml:space="preserve">В тропиках, наряду с Эль-Ниньо, важнейшим источником предсказуемости выступает колебание </w:t>
      </w:r>
      <w:proofErr w:type="spellStart"/>
      <w:r w:rsidRPr="00C72527">
        <w:rPr>
          <w:rFonts w:ascii="Times New Roman" w:hAnsi="Times New Roman" w:cs="Times New Roman"/>
          <w:sz w:val="24"/>
          <w:szCs w:val="24"/>
        </w:rPr>
        <w:t>Маддена</w:t>
      </w:r>
      <w:proofErr w:type="spellEnd"/>
      <w:r w:rsidRPr="00C72527">
        <w:rPr>
          <w:rFonts w:ascii="Times New Roman" w:hAnsi="Times New Roman" w:cs="Times New Roman"/>
          <w:sz w:val="24"/>
          <w:szCs w:val="24"/>
        </w:rPr>
        <w:t>-Джулиана (</w:t>
      </w:r>
      <w:r w:rsidR="00200FEB">
        <w:rPr>
          <w:rFonts w:ascii="Times New Roman" w:hAnsi="Times New Roman" w:cs="Times New Roman"/>
          <w:sz w:val="24"/>
          <w:szCs w:val="24"/>
        </w:rPr>
        <w:t>КМЖ</w:t>
      </w:r>
      <w:r w:rsidRPr="00C72527">
        <w:rPr>
          <w:rFonts w:ascii="Times New Roman" w:hAnsi="Times New Roman" w:cs="Times New Roman"/>
          <w:sz w:val="24"/>
          <w:szCs w:val="24"/>
        </w:rPr>
        <w:t xml:space="preserve">). Оно связано с перемещением зон интенсивной конвекции с периодом 30–60 дней и оказывает существенное влияние на погодные условия в Северной Америке, Австралии и Азии. Современные модели демонстрируют прогресс в прогнозировании </w:t>
      </w:r>
      <w:r w:rsidR="00200FEB">
        <w:rPr>
          <w:rFonts w:ascii="Times New Roman" w:hAnsi="Times New Roman" w:cs="Times New Roman"/>
          <w:sz w:val="24"/>
          <w:szCs w:val="24"/>
        </w:rPr>
        <w:t>КМЖ</w:t>
      </w:r>
      <w:r w:rsidRPr="00C72527">
        <w:rPr>
          <w:rFonts w:ascii="Times New Roman" w:hAnsi="Times New Roman" w:cs="Times New Roman"/>
          <w:sz w:val="24"/>
          <w:szCs w:val="24"/>
        </w:rPr>
        <w:t xml:space="preserve"> с заблаговременностью до 30 дней, хотя точность прогноза сильно зависит от фазы колебания (</w:t>
      </w:r>
      <w:proofErr w:type="spellStart"/>
      <w:r w:rsidRPr="00C72527">
        <w:rPr>
          <w:rFonts w:ascii="Times New Roman" w:hAnsi="Times New Roman" w:cs="Times New Roman"/>
          <w:sz w:val="24"/>
          <w:szCs w:val="24"/>
        </w:rPr>
        <w:t>Cassou</w:t>
      </w:r>
      <w:proofErr w:type="spellEnd"/>
      <w:r w:rsidRPr="00C72527">
        <w:rPr>
          <w:rFonts w:ascii="Times New Roman" w:hAnsi="Times New Roman" w:cs="Times New Roman"/>
          <w:sz w:val="24"/>
          <w:szCs w:val="24"/>
        </w:rPr>
        <w:t xml:space="preserve">, 2008). В работе Куликовой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xml:space="preserve">. (2023) рассматривается влияние </w:t>
      </w:r>
      <w:r w:rsidR="00200FEB">
        <w:rPr>
          <w:rFonts w:ascii="Times New Roman" w:hAnsi="Times New Roman" w:cs="Times New Roman"/>
          <w:sz w:val="24"/>
          <w:szCs w:val="24"/>
        </w:rPr>
        <w:t>КМЖ</w:t>
      </w:r>
      <w:r w:rsidRPr="00C72527">
        <w:rPr>
          <w:rFonts w:ascii="Times New Roman" w:hAnsi="Times New Roman" w:cs="Times New Roman"/>
          <w:sz w:val="24"/>
          <w:szCs w:val="24"/>
        </w:rPr>
        <w:t xml:space="preserve"> на атмосферные процессы в умеренных широтах Северного полушария. На основе дисперсионного анализа авторы делают вывод о существовании дальних связей между погодными режимами в тропиках и в умеренных широтах с заблаговременностью около 5–7 суток, наиболее чётко выраженных в Тихоокеанско-Североамериканском регионе и Азии. При этом влияние </w:t>
      </w:r>
      <w:r w:rsidR="00200FEB">
        <w:rPr>
          <w:rFonts w:ascii="Times New Roman" w:hAnsi="Times New Roman" w:cs="Times New Roman"/>
          <w:sz w:val="24"/>
          <w:szCs w:val="24"/>
        </w:rPr>
        <w:t>КМЖ</w:t>
      </w:r>
      <w:r w:rsidRPr="00C72527">
        <w:rPr>
          <w:rFonts w:ascii="Times New Roman" w:hAnsi="Times New Roman" w:cs="Times New Roman"/>
          <w:sz w:val="24"/>
          <w:szCs w:val="24"/>
        </w:rPr>
        <w:t xml:space="preserve"> на циркуляцию в Атлантико-Европейском секторе носит сложный характер и требует учёта дополнительных факторов, таких как стратосферная циркуляция и явление Эль-Ниньо.</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lastRenderedPageBreak/>
        <w:t xml:space="preserve">Дополнительные возможности для прогнозирования открывают стратосферные процессы, в частности, внезапные стратосферные потепления (ВСП) и </w:t>
      </w:r>
      <w:proofErr w:type="spellStart"/>
      <w:r w:rsidRPr="00C72527">
        <w:rPr>
          <w:rFonts w:ascii="Times New Roman" w:hAnsi="Times New Roman" w:cs="Times New Roman"/>
          <w:sz w:val="24"/>
          <w:szCs w:val="24"/>
        </w:rPr>
        <w:t>квазидвухлетн</w:t>
      </w:r>
      <w:r w:rsidR="00DD3946">
        <w:rPr>
          <w:rFonts w:ascii="Times New Roman" w:hAnsi="Times New Roman" w:cs="Times New Roman"/>
          <w:sz w:val="24"/>
          <w:szCs w:val="24"/>
        </w:rPr>
        <w:t>ее</w:t>
      </w:r>
      <w:proofErr w:type="spellEnd"/>
      <w:r w:rsidRPr="00C72527">
        <w:rPr>
          <w:rFonts w:ascii="Times New Roman" w:hAnsi="Times New Roman" w:cs="Times New Roman"/>
          <w:sz w:val="24"/>
          <w:szCs w:val="24"/>
        </w:rPr>
        <w:t xml:space="preserve"> </w:t>
      </w:r>
      <w:r w:rsidR="00DD3946">
        <w:rPr>
          <w:rFonts w:ascii="Times New Roman" w:hAnsi="Times New Roman" w:cs="Times New Roman"/>
          <w:sz w:val="24"/>
          <w:szCs w:val="24"/>
        </w:rPr>
        <w:t>колебание</w:t>
      </w:r>
      <w:r w:rsidRPr="00C72527">
        <w:rPr>
          <w:rFonts w:ascii="Times New Roman" w:hAnsi="Times New Roman" w:cs="Times New Roman"/>
          <w:sz w:val="24"/>
          <w:szCs w:val="24"/>
        </w:rPr>
        <w:t xml:space="preserve"> (КД</w:t>
      </w:r>
      <w:r w:rsidR="00DD3946">
        <w:rPr>
          <w:rFonts w:ascii="Times New Roman" w:hAnsi="Times New Roman" w:cs="Times New Roman"/>
          <w:sz w:val="24"/>
          <w:szCs w:val="24"/>
        </w:rPr>
        <w:t>К</w:t>
      </w:r>
      <w:r w:rsidRPr="00C72527">
        <w:rPr>
          <w:rFonts w:ascii="Times New Roman" w:hAnsi="Times New Roman" w:cs="Times New Roman"/>
          <w:sz w:val="24"/>
          <w:szCs w:val="24"/>
        </w:rPr>
        <w:t>). ВСП способны спровоцировать экстремальные похолодания в Евразии и Северной Америке с откликом в несколько недель, тогда как КД</w:t>
      </w:r>
      <w:r w:rsidR="00200FEB">
        <w:rPr>
          <w:rFonts w:ascii="Times New Roman" w:hAnsi="Times New Roman" w:cs="Times New Roman"/>
          <w:sz w:val="24"/>
          <w:szCs w:val="24"/>
        </w:rPr>
        <w:t>К</w:t>
      </w:r>
      <w:r w:rsidRPr="00C72527">
        <w:rPr>
          <w:rFonts w:ascii="Times New Roman" w:hAnsi="Times New Roman" w:cs="Times New Roman"/>
          <w:sz w:val="24"/>
          <w:szCs w:val="24"/>
        </w:rPr>
        <w:t xml:space="preserve"> модулирует влияние MJO, формируя сложные каскады климатических взаимодействий (</w:t>
      </w:r>
      <w:proofErr w:type="spellStart"/>
      <w:r w:rsidRPr="00C72527">
        <w:rPr>
          <w:rFonts w:ascii="Times New Roman" w:hAnsi="Times New Roman" w:cs="Times New Roman"/>
          <w:sz w:val="24"/>
          <w:szCs w:val="24"/>
        </w:rPr>
        <w:t>Baggett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xml:space="preserve">., 2017). В исследовании Варгина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(2024) успешность ансамблевых сезонных прогнозов модели ИВМ РАН оценивалась по способности воспроизводить скорость зонального ветра в арктической стратосфере. Результаты показали, что наиболее холодные зимние сезоны (2010/2011 и 2019/2020 гг.), характеризовавшиеся устойчивым и холодным полярным вихрем, прогнозируются значительно лучше, чем сезоны с его ослаблением в результате ВСП (</w:t>
      </w:r>
      <w:proofErr w:type="spellStart"/>
      <w:r w:rsidRPr="00C72527">
        <w:rPr>
          <w:rFonts w:ascii="Times New Roman" w:hAnsi="Times New Roman" w:cs="Times New Roman"/>
          <w:sz w:val="24"/>
          <w:szCs w:val="24"/>
        </w:rPr>
        <w:t>Сумерова</w:t>
      </w:r>
      <w:proofErr w:type="spellEnd"/>
      <w:r w:rsidRPr="00C72527">
        <w:rPr>
          <w:rFonts w:ascii="Times New Roman" w:hAnsi="Times New Roman" w:cs="Times New Roman"/>
          <w:sz w:val="24"/>
          <w:szCs w:val="24"/>
        </w:rPr>
        <w:t xml:space="preserve">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2023).</w:t>
      </w:r>
    </w:p>
    <w:p w:rsidR="00C72527" w:rsidRPr="00115DB6"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Значимым источником предсказуемости являются также процессы взаимодействия суши и атмосферы: аномалии почвенной влаги и снежного покрова могут существенно усиливать засухи и волны жары. Тем не менее, точные механизмы этих связей требуют дальнейшего углублённого изучения.</w:t>
      </w:r>
      <w:r w:rsidR="0015772D" w:rsidRPr="0015772D">
        <w:rPr>
          <w:rFonts w:ascii="Times New Roman" w:hAnsi="Times New Roman" w:cs="Times New Roman"/>
          <w:sz w:val="24"/>
          <w:szCs w:val="24"/>
        </w:rPr>
        <w:t xml:space="preserve"> </w:t>
      </w:r>
      <w:r w:rsidR="0015772D" w:rsidRPr="00115DB6">
        <w:rPr>
          <w:rFonts w:ascii="Times New Roman" w:hAnsi="Times New Roman" w:cs="Times New Roman"/>
          <w:sz w:val="24"/>
          <w:szCs w:val="24"/>
        </w:rPr>
        <w:t>(</w:t>
      </w:r>
      <w:r w:rsidR="0015772D">
        <w:rPr>
          <w:rFonts w:ascii="Times New Roman" w:hAnsi="Times New Roman" w:cs="Times New Roman"/>
          <w:sz w:val="24"/>
          <w:szCs w:val="24"/>
          <w:lang w:val="en-US"/>
        </w:rPr>
        <w:t>Guo</w:t>
      </w:r>
      <w:r w:rsidR="0015772D" w:rsidRPr="00115DB6">
        <w:rPr>
          <w:rFonts w:ascii="Times New Roman" w:hAnsi="Times New Roman" w:cs="Times New Roman"/>
          <w:sz w:val="24"/>
          <w:szCs w:val="24"/>
        </w:rPr>
        <w:t xml:space="preserve">, </w:t>
      </w:r>
      <w:proofErr w:type="spellStart"/>
      <w:r w:rsidR="0015772D">
        <w:rPr>
          <w:rFonts w:ascii="Times New Roman" w:hAnsi="Times New Roman" w:cs="Times New Roman"/>
          <w:sz w:val="24"/>
          <w:szCs w:val="24"/>
          <w:lang w:val="en-US"/>
        </w:rPr>
        <w:t>Dirmeyer</w:t>
      </w:r>
      <w:proofErr w:type="spellEnd"/>
      <w:r w:rsidR="0015772D" w:rsidRPr="00115DB6">
        <w:rPr>
          <w:rFonts w:ascii="Times New Roman" w:hAnsi="Times New Roman" w:cs="Times New Roman"/>
          <w:sz w:val="24"/>
          <w:szCs w:val="24"/>
        </w:rPr>
        <w:t xml:space="preserve"> </w:t>
      </w:r>
      <w:r w:rsidR="0015772D">
        <w:rPr>
          <w:rFonts w:ascii="Times New Roman" w:hAnsi="Times New Roman" w:cs="Times New Roman"/>
          <w:sz w:val="24"/>
          <w:szCs w:val="24"/>
          <w:lang w:val="en-US"/>
        </w:rPr>
        <w:t>and</w:t>
      </w:r>
      <w:r w:rsidR="0015772D" w:rsidRPr="00115DB6">
        <w:rPr>
          <w:rFonts w:ascii="Times New Roman" w:hAnsi="Times New Roman" w:cs="Times New Roman"/>
          <w:sz w:val="24"/>
          <w:szCs w:val="24"/>
        </w:rPr>
        <w:t xml:space="preserve"> </w:t>
      </w:r>
      <w:proofErr w:type="spellStart"/>
      <w:r w:rsidR="0015772D">
        <w:rPr>
          <w:rFonts w:ascii="Times New Roman" w:hAnsi="Times New Roman" w:cs="Times New Roman"/>
          <w:sz w:val="24"/>
          <w:szCs w:val="24"/>
          <w:lang w:val="en-US"/>
        </w:rPr>
        <w:t>DelSole</w:t>
      </w:r>
      <w:proofErr w:type="spellEnd"/>
      <w:r w:rsidR="0015772D" w:rsidRPr="00115DB6">
        <w:rPr>
          <w:rFonts w:ascii="Times New Roman" w:hAnsi="Times New Roman" w:cs="Times New Roman"/>
          <w:sz w:val="24"/>
          <w:szCs w:val="24"/>
        </w:rPr>
        <w:t xml:space="preserve">, </w:t>
      </w:r>
      <w:proofErr w:type="gramStart"/>
      <w:r w:rsidR="0015772D" w:rsidRPr="00115DB6">
        <w:rPr>
          <w:rFonts w:ascii="Times New Roman" w:hAnsi="Times New Roman" w:cs="Times New Roman"/>
          <w:sz w:val="24"/>
          <w:szCs w:val="24"/>
        </w:rPr>
        <w:t xml:space="preserve">2011; </w:t>
      </w:r>
      <w:r w:rsidR="0015772D" w:rsidRPr="00115DB6">
        <w:rPr>
          <w:rFonts w:ascii="Times New Roman" w:hAnsi="Times New Roman" w:cs="Times New Roman"/>
          <w:bCs/>
          <w:sz w:val="24"/>
          <w:szCs w:val="24"/>
        </w:rPr>
        <w:t xml:space="preserve"> </w:t>
      </w:r>
      <w:r w:rsidR="0015772D" w:rsidRPr="0015772D">
        <w:rPr>
          <w:rFonts w:ascii="Times New Roman" w:hAnsi="Times New Roman" w:cs="Times New Roman"/>
          <w:bCs/>
          <w:sz w:val="24"/>
          <w:szCs w:val="24"/>
          <w:lang w:val="en-US"/>
        </w:rPr>
        <w:t>Hsu</w:t>
      </w:r>
      <w:proofErr w:type="gramEnd"/>
      <w:r w:rsidR="0015772D" w:rsidRPr="00115DB6">
        <w:rPr>
          <w:rFonts w:ascii="Times New Roman" w:hAnsi="Times New Roman" w:cs="Times New Roman"/>
          <w:bCs/>
          <w:sz w:val="24"/>
          <w:szCs w:val="24"/>
        </w:rPr>
        <w:t>,</w:t>
      </w:r>
      <w:r w:rsidR="0015772D" w:rsidRPr="0015772D">
        <w:rPr>
          <w:rFonts w:ascii="Times New Roman" w:hAnsi="Times New Roman" w:cs="Times New Roman"/>
          <w:bCs/>
          <w:sz w:val="24"/>
          <w:szCs w:val="24"/>
          <w:lang w:val="en-US"/>
        </w:rPr>
        <w:t> </w:t>
      </w:r>
      <w:r w:rsidR="0015772D" w:rsidRPr="00115DB6">
        <w:rPr>
          <w:rFonts w:ascii="Times New Roman" w:hAnsi="Times New Roman" w:cs="Times New Roman"/>
          <w:bCs/>
          <w:sz w:val="24"/>
          <w:szCs w:val="24"/>
        </w:rPr>
        <w:t xml:space="preserve"> </w:t>
      </w:r>
      <w:r w:rsidR="0015772D" w:rsidRPr="0015772D">
        <w:rPr>
          <w:rFonts w:ascii="Times New Roman" w:hAnsi="Times New Roman" w:cs="Times New Roman"/>
          <w:bCs/>
          <w:sz w:val="24"/>
          <w:szCs w:val="24"/>
          <w:lang w:val="en-US"/>
        </w:rPr>
        <w:t>and </w:t>
      </w:r>
      <w:r w:rsidR="0015772D" w:rsidRPr="00115DB6">
        <w:rPr>
          <w:rFonts w:ascii="Times New Roman" w:hAnsi="Times New Roman" w:cs="Times New Roman"/>
          <w:bCs/>
          <w:sz w:val="24"/>
          <w:szCs w:val="24"/>
        </w:rPr>
        <w:t xml:space="preserve"> </w:t>
      </w:r>
      <w:proofErr w:type="spellStart"/>
      <w:r w:rsidR="0015772D" w:rsidRPr="0015772D">
        <w:rPr>
          <w:rFonts w:ascii="Times New Roman" w:hAnsi="Times New Roman" w:cs="Times New Roman"/>
          <w:bCs/>
          <w:sz w:val="24"/>
          <w:szCs w:val="24"/>
          <w:lang w:val="en-US"/>
        </w:rPr>
        <w:t>Dirmeyer</w:t>
      </w:r>
      <w:proofErr w:type="spellEnd"/>
      <w:r w:rsidR="0015772D" w:rsidRPr="00115DB6">
        <w:rPr>
          <w:rFonts w:ascii="Times New Roman" w:hAnsi="Times New Roman" w:cs="Times New Roman"/>
          <w:bCs/>
          <w:sz w:val="24"/>
          <w:szCs w:val="24"/>
        </w:rPr>
        <w:t>,</w:t>
      </w:r>
      <w:r w:rsidR="0015772D" w:rsidRPr="0015772D">
        <w:rPr>
          <w:rFonts w:ascii="Times New Roman" w:hAnsi="Times New Roman" w:cs="Times New Roman"/>
          <w:bCs/>
          <w:sz w:val="24"/>
          <w:szCs w:val="24"/>
          <w:lang w:val="en-US"/>
        </w:rPr>
        <w:t> </w:t>
      </w:r>
      <w:r w:rsidR="0015772D" w:rsidRPr="00115DB6">
        <w:rPr>
          <w:rFonts w:ascii="Times New Roman" w:hAnsi="Times New Roman" w:cs="Times New Roman"/>
          <w:bCs/>
          <w:sz w:val="24"/>
          <w:szCs w:val="24"/>
        </w:rPr>
        <w:t>2021</w:t>
      </w:r>
      <w:r w:rsidR="0015772D" w:rsidRPr="00115DB6">
        <w:rPr>
          <w:rFonts w:ascii="Times New Roman" w:hAnsi="Times New Roman" w:cs="Times New Roman"/>
          <w:sz w:val="24"/>
          <w:szCs w:val="24"/>
        </w:rPr>
        <w:t>)</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Морской лёд выступает важным компонентом климатической системы (</w:t>
      </w:r>
      <w:r w:rsidR="00115DB6">
        <w:rPr>
          <w:rFonts w:ascii="Times New Roman" w:hAnsi="Times New Roman" w:cs="Times New Roman"/>
          <w:sz w:val="24"/>
          <w:szCs w:val="24"/>
        </w:rPr>
        <w:t xml:space="preserve">например, </w:t>
      </w:r>
      <w:r w:rsidRPr="00C72527">
        <w:rPr>
          <w:rFonts w:ascii="Times New Roman" w:hAnsi="Times New Roman" w:cs="Times New Roman"/>
          <w:sz w:val="24"/>
          <w:szCs w:val="24"/>
        </w:rPr>
        <w:t xml:space="preserve">Семенов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2023</w:t>
      </w:r>
      <w:r w:rsidR="00115DB6">
        <w:rPr>
          <w:rFonts w:ascii="Times New Roman" w:hAnsi="Times New Roman" w:cs="Times New Roman"/>
          <w:sz w:val="24"/>
          <w:szCs w:val="24"/>
        </w:rPr>
        <w:t xml:space="preserve">, </w:t>
      </w:r>
      <w:r w:rsidR="00115DB6">
        <w:rPr>
          <w:rFonts w:ascii="Times New Roman" w:hAnsi="Times New Roman" w:cs="Times New Roman"/>
          <w:sz w:val="24"/>
          <w:szCs w:val="24"/>
          <w:lang w:val="en-US"/>
        </w:rPr>
        <w:t>Kim</w:t>
      </w:r>
      <w:r w:rsidR="00115DB6" w:rsidRPr="00115DB6">
        <w:rPr>
          <w:rFonts w:ascii="Times New Roman" w:hAnsi="Times New Roman" w:cs="Times New Roman"/>
          <w:sz w:val="24"/>
          <w:szCs w:val="24"/>
        </w:rPr>
        <w:t xml:space="preserve"> </w:t>
      </w:r>
      <w:r w:rsidR="00115DB6">
        <w:rPr>
          <w:rFonts w:ascii="Times New Roman" w:hAnsi="Times New Roman" w:cs="Times New Roman"/>
          <w:sz w:val="24"/>
          <w:szCs w:val="24"/>
          <w:lang w:val="en-US"/>
        </w:rPr>
        <w:t>et</w:t>
      </w:r>
      <w:r w:rsidR="00115DB6" w:rsidRPr="00115DB6">
        <w:rPr>
          <w:rFonts w:ascii="Times New Roman" w:hAnsi="Times New Roman" w:cs="Times New Roman"/>
          <w:sz w:val="24"/>
          <w:szCs w:val="24"/>
        </w:rPr>
        <w:t xml:space="preserve"> </w:t>
      </w:r>
      <w:r w:rsidR="00115DB6">
        <w:rPr>
          <w:rFonts w:ascii="Times New Roman" w:hAnsi="Times New Roman" w:cs="Times New Roman"/>
          <w:sz w:val="24"/>
          <w:szCs w:val="24"/>
          <w:lang w:val="en-US"/>
        </w:rPr>
        <w:t>al</w:t>
      </w:r>
      <w:r w:rsidR="00115DB6" w:rsidRPr="00115DB6">
        <w:rPr>
          <w:rFonts w:ascii="Times New Roman" w:hAnsi="Times New Roman" w:cs="Times New Roman"/>
          <w:sz w:val="24"/>
          <w:szCs w:val="24"/>
        </w:rPr>
        <w:t>. 2025</w:t>
      </w:r>
      <w:r w:rsidRPr="00C72527">
        <w:rPr>
          <w:rFonts w:ascii="Times New Roman" w:hAnsi="Times New Roman" w:cs="Times New Roman"/>
          <w:sz w:val="24"/>
          <w:szCs w:val="24"/>
        </w:rPr>
        <w:t xml:space="preserve">). Его присутствие ограничивает потоки тепла и влаги на границе океан–атмосфера, формирует резервуар пресной воды и, благодаря высокому альбедо, регулирует поступление солнечной радиации. Через механизмы связи с атмосферой состояние морского льда влияет на траектории штормов и океаническую циркуляцию. Активно исследуется степень влияния аномалий морского льда в Арктике на погодные условия в средних широтах. Один из предполагаемых сценариев предполагает, что в периоды аномально высокой температуры арктической поверхности вторжения холодного арктического воздуха в средние широты могут становиться более продолжительными. Предложенный механизм основан на ослаблении меридиональных градиентов температуры и последующем изменении характеристик струйного течения и циклонической активности (Семенов и </w:t>
      </w:r>
      <w:proofErr w:type="spellStart"/>
      <w:r w:rsidRPr="00C72527">
        <w:rPr>
          <w:rFonts w:ascii="Times New Roman" w:hAnsi="Times New Roman" w:cs="Times New Roman"/>
          <w:sz w:val="24"/>
          <w:szCs w:val="24"/>
        </w:rPr>
        <w:t>соавт</w:t>
      </w:r>
      <w:proofErr w:type="spellEnd"/>
      <w:r w:rsidRPr="00C72527">
        <w:rPr>
          <w:rFonts w:ascii="Times New Roman" w:hAnsi="Times New Roman" w:cs="Times New Roman"/>
          <w:sz w:val="24"/>
          <w:szCs w:val="24"/>
        </w:rPr>
        <w:t>., 2017). Однако сложность и многофакторность процессов, влияющих на струйные течения, затрудняет получение однозначных доказательств этой связи, а сами эти механизмы пока ещё недостаточно адекватно воспроизводятся современными климатическими моделями.</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 xml:space="preserve">Практическое использование «окон возможностей» в прогнозировании требует применения инновационных подходов. Поскольку динамические модели не всегда адекватно воспроизводят ключевые физические процессы, широкое распространение получают статистические и гибридные методы, которые используются в дополнение к динамическим. Результаты исследований показывают, что комбинация таких предикторов, как индексы </w:t>
      </w:r>
      <w:r w:rsidR="00200FEB">
        <w:rPr>
          <w:rFonts w:ascii="Times New Roman" w:hAnsi="Times New Roman" w:cs="Times New Roman"/>
          <w:sz w:val="24"/>
          <w:szCs w:val="24"/>
        </w:rPr>
        <w:t>ЭНЮК</w:t>
      </w:r>
      <w:r w:rsidRPr="00C72527">
        <w:rPr>
          <w:rFonts w:ascii="Times New Roman" w:hAnsi="Times New Roman" w:cs="Times New Roman"/>
          <w:sz w:val="24"/>
          <w:szCs w:val="24"/>
        </w:rPr>
        <w:t xml:space="preserve"> и </w:t>
      </w:r>
      <w:r w:rsidR="00200FEB">
        <w:rPr>
          <w:rFonts w:ascii="Times New Roman" w:hAnsi="Times New Roman" w:cs="Times New Roman"/>
          <w:sz w:val="24"/>
          <w:szCs w:val="24"/>
        </w:rPr>
        <w:t>КМЖ</w:t>
      </w:r>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Luo</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2016), позволяет значительно улучшить прогнозы температуры и осадков в ряде регионов с заблаговременностью до 3–4 недель.</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t xml:space="preserve">Особенно перспективным это направление является в области прогнозирования экстремальных явлений. Например, эмпирические модели, учитывающие фазы </w:t>
      </w:r>
      <w:r w:rsidR="00AC5457">
        <w:rPr>
          <w:rFonts w:ascii="Times New Roman" w:hAnsi="Times New Roman" w:cs="Times New Roman"/>
          <w:sz w:val="24"/>
          <w:szCs w:val="24"/>
        </w:rPr>
        <w:t>КМЖ</w:t>
      </w:r>
      <w:r w:rsidRPr="00C72527">
        <w:rPr>
          <w:rFonts w:ascii="Times New Roman" w:hAnsi="Times New Roman" w:cs="Times New Roman"/>
          <w:sz w:val="24"/>
          <w:szCs w:val="24"/>
        </w:rPr>
        <w:t xml:space="preserve"> и </w:t>
      </w:r>
      <w:r w:rsidR="00AC5457">
        <w:rPr>
          <w:rFonts w:ascii="Times New Roman" w:hAnsi="Times New Roman" w:cs="Times New Roman"/>
          <w:sz w:val="24"/>
          <w:szCs w:val="24"/>
        </w:rPr>
        <w:t>КДК</w:t>
      </w:r>
      <w:r w:rsidRPr="00C72527">
        <w:rPr>
          <w:rFonts w:ascii="Times New Roman" w:hAnsi="Times New Roman" w:cs="Times New Roman"/>
          <w:sz w:val="24"/>
          <w:szCs w:val="24"/>
        </w:rPr>
        <w:t>, уже сегодня позволяют прогнозировать условия, благоприятные для формирования атмосферных рек на западном побережье США, с заблаговременностью до 5 недель. Анализ циркуляционных режимов, в свою очередь, помогает уточнить оценку рисков волн жары и засух за несколько недель до их наступления.</w:t>
      </w:r>
    </w:p>
    <w:p w:rsidR="00C72527" w:rsidRPr="00C72527" w:rsidRDefault="00C72527" w:rsidP="00C72527">
      <w:pPr>
        <w:spacing w:line="276" w:lineRule="auto"/>
        <w:jc w:val="both"/>
        <w:rPr>
          <w:rFonts w:ascii="Times New Roman" w:hAnsi="Times New Roman" w:cs="Times New Roman"/>
          <w:sz w:val="24"/>
          <w:szCs w:val="24"/>
        </w:rPr>
      </w:pPr>
      <w:r w:rsidRPr="00C72527">
        <w:rPr>
          <w:rFonts w:ascii="Times New Roman" w:hAnsi="Times New Roman" w:cs="Times New Roman"/>
          <w:sz w:val="24"/>
          <w:szCs w:val="24"/>
        </w:rPr>
        <w:lastRenderedPageBreak/>
        <w:t xml:space="preserve">Яркой иллюстрацией комплексного подхода к прогнозированию служит исследование </w:t>
      </w:r>
      <w:proofErr w:type="spellStart"/>
      <w:r w:rsidRPr="00C72527">
        <w:rPr>
          <w:rFonts w:ascii="Times New Roman" w:hAnsi="Times New Roman" w:cs="Times New Roman"/>
          <w:sz w:val="24"/>
          <w:szCs w:val="24"/>
        </w:rPr>
        <w:t>Dunstone</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et</w:t>
      </w:r>
      <w:proofErr w:type="spellEnd"/>
      <w:r w:rsidRPr="00C72527">
        <w:rPr>
          <w:rFonts w:ascii="Times New Roman" w:hAnsi="Times New Roman" w:cs="Times New Roman"/>
          <w:sz w:val="24"/>
          <w:szCs w:val="24"/>
        </w:rPr>
        <w:t xml:space="preserve"> </w:t>
      </w:r>
      <w:proofErr w:type="spellStart"/>
      <w:r w:rsidRPr="00C72527">
        <w:rPr>
          <w:rFonts w:ascii="Times New Roman" w:hAnsi="Times New Roman" w:cs="Times New Roman"/>
          <w:sz w:val="24"/>
          <w:szCs w:val="24"/>
        </w:rPr>
        <w:t>al</w:t>
      </w:r>
      <w:proofErr w:type="spellEnd"/>
      <w:r w:rsidRPr="00C72527">
        <w:rPr>
          <w:rFonts w:ascii="Times New Roman" w:hAnsi="Times New Roman" w:cs="Times New Roman"/>
          <w:sz w:val="24"/>
          <w:szCs w:val="24"/>
        </w:rPr>
        <w:t>. (2023), посвящённое анализу причин катастрофических наводнений в Пакистане в 2022 году. Авторы выявили, что это событие было вызвано уникальным сочетанием нескольких факторов: аномально интенсивных муссонных осадков, усиленных феноменом Ла-</w:t>
      </w:r>
      <w:proofErr w:type="spellStart"/>
      <w:r w:rsidRPr="00C72527">
        <w:rPr>
          <w:rFonts w:ascii="Times New Roman" w:hAnsi="Times New Roman" w:cs="Times New Roman"/>
          <w:sz w:val="24"/>
          <w:szCs w:val="24"/>
        </w:rPr>
        <w:t>Нинья</w:t>
      </w:r>
      <w:proofErr w:type="spellEnd"/>
      <w:r w:rsidRPr="00C72527">
        <w:rPr>
          <w:rFonts w:ascii="Times New Roman" w:hAnsi="Times New Roman" w:cs="Times New Roman"/>
          <w:sz w:val="24"/>
          <w:szCs w:val="24"/>
        </w:rPr>
        <w:t>, экстремального таяния ледников из-за предшествующих волн тепла и длительного переувлажнения почвы.</w:t>
      </w:r>
      <w:r w:rsidR="00CD6133">
        <w:rPr>
          <w:rFonts w:ascii="Times New Roman" w:hAnsi="Times New Roman" w:cs="Times New Roman"/>
          <w:sz w:val="24"/>
          <w:szCs w:val="24"/>
        </w:rPr>
        <w:t xml:space="preserve"> </w:t>
      </w:r>
      <w:r w:rsidRPr="00C72527">
        <w:rPr>
          <w:rFonts w:ascii="Times New Roman" w:hAnsi="Times New Roman" w:cs="Times New Roman"/>
          <w:sz w:val="24"/>
          <w:szCs w:val="24"/>
        </w:rPr>
        <w:t xml:space="preserve">В данном контексте авторы выделяют два ключевых прогностических горизонта: сезонный (1–3 месяца), на котором возможен прогноз фоновых аномалий осадков на основе состояния океана, и </w:t>
      </w:r>
      <w:proofErr w:type="spellStart"/>
      <w:r w:rsidRPr="00C72527">
        <w:rPr>
          <w:rFonts w:ascii="Times New Roman" w:hAnsi="Times New Roman" w:cs="Times New Roman"/>
          <w:sz w:val="24"/>
          <w:szCs w:val="24"/>
        </w:rPr>
        <w:t>субсезонный</w:t>
      </w:r>
      <w:proofErr w:type="spellEnd"/>
      <w:r w:rsidRPr="00C72527">
        <w:rPr>
          <w:rFonts w:ascii="Times New Roman" w:hAnsi="Times New Roman" w:cs="Times New Roman"/>
          <w:sz w:val="24"/>
          <w:szCs w:val="24"/>
        </w:rPr>
        <w:t xml:space="preserve"> (2–4 недели), позволяющий прогнозировать конкретные экстремальные явления. Так, в сезонных прогнозах модели UK GloSea6 сигнал о повышенной вероятности экстремальных осадков в регионе был отчётливо виден уже за два месяца до пика наводнения. Важным выводом работы является подтверждение значительной роли антропогенного изменения климата, которое увеличило влагоёмкость атмосферы и интенсифицировало таяние ледников, тем самым усугубив масштабы катастрофы.</w:t>
      </w:r>
    </w:p>
    <w:p w:rsidR="00F160CE" w:rsidRPr="00F160CE" w:rsidRDefault="00F160CE" w:rsidP="009D479D">
      <w:pPr>
        <w:spacing w:line="276" w:lineRule="auto"/>
        <w:jc w:val="both"/>
        <w:rPr>
          <w:rFonts w:ascii="Times New Roman" w:hAnsi="Times New Roman" w:cs="Times New Roman"/>
          <w:b/>
          <w:sz w:val="24"/>
          <w:szCs w:val="24"/>
        </w:rPr>
      </w:pPr>
      <w:r w:rsidRPr="00F160CE">
        <w:rPr>
          <w:rFonts w:ascii="Times New Roman" w:hAnsi="Times New Roman" w:cs="Times New Roman"/>
          <w:b/>
          <w:sz w:val="24"/>
          <w:szCs w:val="24"/>
        </w:rPr>
        <w:t xml:space="preserve">Компоненты </w:t>
      </w:r>
      <w:r w:rsidR="00E70E6B">
        <w:rPr>
          <w:rFonts w:ascii="Times New Roman" w:hAnsi="Times New Roman" w:cs="Times New Roman"/>
          <w:b/>
          <w:sz w:val="24"/>
          <w:szCs w:val="24"/>
        </w:rPr>
        <w:t>системы</w:t>
      </w:r>
      <w:r>
        <w:rPr>
          <w:rFonts w:ascii="Times New Roman" w:hAnsi="Times New Roman" w:cs="Times New Roman"/>
          <w:b/>
          <w:sz w:val="24"/>
          <w:szCs w:val="24"/>
        </w:rPr>
        <w:t xml:space="preserve"> </w:t>
      </w:r>
      <w:r w:rsidRPr="00F160CE">
        <w:rPr>
          <w:rFonts w:ascii="Times New Roman" w:hAnsi="Times New Roman" w:cs="Times New Roman"/>
          <w:b/>
          <w:sz w:val="24"/>
          <w:szCs w:val="24"/>
        </w:rPr>
        <w:t>сезонного прогнозирования</w:t>
      </w:r>
    </w:p>
    <w:p w:rsidR="00115DB6" w:rsidRPr="00115DB6" w:rsidRDefault="00115DB6" w:rsidP="00CD6133">
      <w:pPr>
        <w:spacing w:line="276" w:lineRule="auto"/>
        <w:jc w:val="both"/>
        <w:rPr>
          <w:rFonts w:ascii="Times New Roman" w:hAnsi="Times New Roman" w:cs="Times New Roman"/>
          <w:bCs/>
          <w:sz w:val="24"/>
          <w:szCs w:val="24"/>
        </w:rPr>
      </w:pPr>
      <w:r w:rsidRPr="00115DB6">
        <w:rPr>
          <w:rFonts w:ascii="Times New Roman" w:hAnsi="Times New Roman" w:cs="Times New Roman"/>
          <w:bCs/>
          <w:sz w:val="24"/>
          <w:szCs w:val="24"/>
        </w:rPr>
        <w:t xml:space="preserve">Современная система сезонного прогнозирования представляет собой технологически сложный конвейер, обеспечивающий генерацию, обработку и распространение климатических прогнозов (Куликова и </w:t>
      </w:r>
      <w:proofErr w:type="spellStart"/>
      <w:r w:rsidRPr="00115DB6">
        <w:rPr>
          <w:rFonts w:ascii="Times New Roman" w:hAnsi="Times New Roman" w:cs="Times New Roman"/>
          <w:bCs/>
          <w:sz w:val="24"/>
          <w:szCs w:val="24"/>
        </w:rPr>
        <w:t>соавт</w:t>
      </w:r>
      <w:proofErr w:type="spellEnd"/>
      <w:r w:rsidRPr="00115DB6">
        <w:rPr>
          <w:rFonts w:ascii="Times New Roman" w:hAnsi="Times New Roman" w:cs="Times New Roman"/>
          <w:bCs/>
          <w:sz w:val="24"/>
          <w:szCs w:val="24"/>
        </w:rPr>
        <w:t>., 2024</w:t>
      </w:r>
      <w:proofErr w:type="gramStart"/>
      <w:r w:rsidRPr="00115DB6">
        <w:rPr>
          <w:rFonts w:ascii="Times New Roman" w:hAnsi="Times New Roman" w:cs="Times New Roman"/>
          <w:bCs/>
          <w:sz w:val="24"/>
          <w:szCs w:val="24"/>
        </w:rPr>
        <w:t>а,б</w:t>
      </w:r>
      <w:proofErr w:type="gramEnd"/>
      <w:r w:rsidRPr="00115DB6">
        <w:rPr>
          <w:rFonts w:ascii="Times New Roman" w:hAnsi="Times New Roman" w:cs="Times New Roman"/>
          <w:bCs/>
          <w:sz w:val="24"/>
          <w:szCs w:val="24"/>
        </w:rPr>
        <w:t>). Её методологический фундамент базируется на двух взаимодополняющих компонентах: оперативном и ретроспективном прогнозировании.</w:t>
      </w:r>
      <w:r w:rsidR="00CD6133">
        <w:rPr>
          <w:rFonts w:ascii="Times New Roman" w:hAnsi="Times New Roman" w:cs="Times New Roman"/>
          <w:bCs/>
          <w:sz w:val="24"/>
          <w:szCs w:val="24"/>
        </w:rPr>
        <w:t xml:space="preserve"> </w:t>
      </w:r>
      <w:r w:rsidRPr="00173CB8">
        <w:rPr>
          <w:rFonts w:ascii="Times New Roman" w:hAnsi="Times New Roman" w:cs="Times New Roman"/>
          <w:bCs/>
          <w:sz w:val="24"/>
          <w:szCs w:val="24"/>
        </w:rPr>
        <w:t>Оперативное прогнозирование</w:t>
      </w:r>
      <w:r w:rsidRPr="00115DB6">
        <w:rPr>
          <w:rFonts w:ascii="Times New Roman" w:hAnsi="Times New Roman" w:cs="Times New Roman"/>
          <w:bCs/>
          <w:sz w:val="24"/>
          <w:szCs w:val="24"/>
        </w:rPr>
        <w:t> реализуется посредством глобальных климатических моделей (</w:t>
      </w:r>
      <w:proofErr w:type="spellStart"/>
      <w:r w:rsidRPr="00115DB6">
        <w:rPr>
          <w:rFonts w:ascii="Times New Roman" w:hAnsi="Times New Roman" w:cs="Times New Roman"/>
          <w:bCs/>
          <w:sz w:val="24"/>
          <w:szCs w:val="24"/>
        </w:rPr>
        <w:t>GCMs</w:t>
      </w:r>
      <w:proofErr w:type="spellEnd"/>
      <w:r w:rsidRPr="00115DB6">
        <w:rPr>
          <w:rFonts w:ascii="Times New Roman" w:hAnsi="Times New Roman" w:cs="Times New Roman"/>
          <w:bCs/>
          <w:sz w:val="24"/>
          <w:szCs w:val="24"/>
        </w:rPr>
        <w:t>), инициализируемых данными наблюдений через системы усвоения данных. Данный процесс характеризуется высокой вычислительной емкостью и опирается на глобальную инфраструктуру обмена метеорологической информацией, координируемую Всемирной метеорологической организацией (ВМО).</w:t>
      </w:r>
      <w:r w:rsidR="00CD6133">
        <w:rPr>
          <w:rFonts w:ascii="Times New Roman" w:hAnsi="Times New Roman" w:cs="Times New Roman"/>
          <w:bCs/>
          <w:sz w:val="24"/>
          <w:szCs w:val="24"/>
        </w:rPr>
        <w:t xml:space="preserve"> </w:t>
      </w:r>
      <w:r w:rsidRPr="00173CB8">
        <w:rPr>
          <w:rFonts w:ascii="Times New Roman" w:hAnsi="Times New Roman" w:cs="Times New Roman"/>
          <w:bCs/>
          <w:sz w:val="24"/>
          <w:szCs w:val="24"/>
        </w:rPr>
        <w:t>Ретроспективное прогнозирование</w:t>
      </w:r>
      <w:r w:rsidRPr="00115DB6">
        <w:rPr>
          <w:rFonts w:ascii="Times New Roman" w:hAnsi="Times New Roman" w:cs="Times New Roman"/>
          <w:b/>
          <w:bCs/>
          <w:sz w:val="24"/>
          <w:szCs w:val="24"/>
        </w:rPr>
        <w:t xml:space="preserve"> </w:t>
      </w:r>
      <w:r w:rsidRPr="00115DB6">
        <w:rPr>
          <w:rFonts w:ascii="Times New Roman" w:hAnsi="Times New Roman" w:cs="Times New Roman"/>
          <w:bCs/>
          <w:sz w:val="24"/>
          <w:szCs w:val="24"/>
        </w:rPr>
        <w:t>выполняет две методологически важные функции:</w:t>
      </w:r>
      <w:r w:rsidR="00CD6133">
        <w:rPr>
          <w:rFonts w:ascii="Times New Roman" w:hAnsi="Times New Roman" w:cs="Times New Roman"/>
          <w:bCs/>
          <w:sz w:val="24"/>
          <w:szCs w:val="24"/>
        </w:rPr>
        <w:t xml:space="preserve"> </w:t>
      </w:r>
      <w:r w:rsidRPr="00115DB6">
        <w:rPr>
          <w:rFonts w:ascii="Times New Roman" w:hAnsi="Times New Roman" w:cs="Times New Roman"/>
          <w:bCs/>
          <w:sz w:val="24"/>
          <w:szCs w:val="24"/>
        </w:rPr>
        <w:t>служит для верификации прогностической системы через сопоставление с историческими рядами наблюдений;</w:t>
      </w:r>
      <w:r w:rsidR="00CD6133">
        <w:rPr>
          <w:rFonts w:ascii="Times New Roman" w:hAnsi="Times New Roman" w:cs="Times New Roman"/>
          <w:bCs/>
          <w:sz w:val="24"/>
          <w:szCs w:val="24"/>
        </w:rPr>
        <w:t xml:space="preserve"> </w:t>
      </w:r>
      <w:r w:rsidRPr="00115DB6">
        <w:rPr>
          <w:rFonts w:ascii="Times New Roman" w:hAnsi="Times New Roman" w:cs="Times New Roman"/>
          <w:bCs/>
          <w:sz w:val="24"/>
          <w:szCs w:val="24"/>
        </w:rPr>
        <w:t xml:space="preserve">формирует эмпирическую основу для калибровки оперативных прогнозов и коррекции систематических </w:t>
      </w:r>
      <w:r>
        <w:rPr>
          <w:rFonts w:ascii="Times New Roman" w:hAnsi="Times New Roman" w:cs="Times New Roman"/>
          <w:bCs/>
          <w:sz w:val="24"/>
          <w:szCs w:val="24"/>
        </w:rPr>
        <w:t>ошибок</w:t>
      </w:r>
      <w:r w:rsidRPr="00115DB6">
        <w:rPr>
          <w:rFonts w:ascii="Times New Roman" w:hAnsi="Times New Roman" w:cs="Times New Roman"/>
          <w:bCs/>
          <w:sz w:val="24"/>
          <w:szCs w:val="24"/>
        </w:rPr>
        <w:t xml:space="preserve"> моделей.</w:t>
      </w:r>
    </w:p>
    <w:p w:rsidR="00115DB6" w:rsidRPr="00115DB6" w:rsidRDefault="00115DB6" w:rsidP="00115DB6">
      <w:pPr>
        <w:spacing w:line="276" w:lineRule="auto"/>
        <w:jc w:val="both"/>
        <w:rPr>
          <w:rFonts w:ascii="Times New Roman" w:hAnsi="Times New Roman" w:cs="Times New Roman"/>
          <w:bCs/>
          <w:sz w:val="24"/>
          <w:szCs w:val="24"/>
        </w:rPr>
      </w:pPr>
      <w:r w:rsidRPr="00115DB6">
        <w:rPr>
          <w:rFonts w:ascii="Times New Roman" w:hAnsi="Times New Roman" w:cs="Times New Roman"/>
          <w:bCs/>
          <w:sz w:val="24"/>
          <w:szCs w:val="24"/>
        </w:rPr>
        <w:t xml:space="preserve">Для обеспечения репрезентативности выборки, охватывающей различные климатические режимы, </w:t>
      </w:r>
      <w:r w:rsidR="00173CB8" w:rsidRPr="00115DB6">
        <w:rPr>
          <w:rFonts w:ascii="Times New Roman" w:hAnsi="Times New Roman" w:cs="Times New Roman"/>
          <w:bCs/>
          <w:sz w:val="24"/>
          <w:szCs w:val="24"/>
        </w:rPr>
        <w:t>рекомендуемый</w:t>
      </w:r>
      <w:r w:rsidRPr="00115DB6">
        <w:rPr>
          <w:rFonts w:ascii="Times New Roman" w:hAnsi="Times New Roman" w:cs="Times New Roman"/>
          <w:bCs/>
          <w:sz w:val="24"/>
          <w:szCs w:val="24"/>
        </w:rPr>
        <w:t xml:space="preserve"> временной горизонт ретроспективных экспериментов составляет не менее 30 лет. Ключевое значение при анализе </w:t>
      </w:r>
      <w:proofErr w:type="spellStart"/>
      <w:r>
        <w:rPr>
          <w:rFonts w:ascii="Times New Roman" w:hAnsi="Times New Roman" w:cs="Times New Roman"/>
          <w:bCs/>
          <w:sz w:val="24"/>
          <w:szCs w:val="24"/>
        </w:rPr>
        <w:t>ретропргнозов</w:t>
      </w:r>
      <w:proofErr w:type="spellEnd"/>
      <w:r w:rsidRPr="00115DB6">
        <w:rPr>
          <w:rFonts w:ascii="Times New Roman" w:hAnsi="Times New Roman" w:cs="Times New Roman"/>
          <w:bCs/>
          <w:sz w:val="24"/>
          <w:szCs w:val="24"/>
        </w:rPr>
        <w:t xml:space="preserve"> придается методам кросс-валидации, которые минимизируют риск переобучения модели и обеспечивают статистически объективную оценку её прогностического потенциала.</w:t>
      </w:r>
    </w:p>
    <w:p w:rsidR="00E70E6B" w:rsidRDefault="00CD0F37" w:rsidP="00CD0F37">
      <w:pPr>
        <w:spacing w:line="276" w:lineRule="auto"/>
        <w:jc w:val="both"/>
        <w:rPr>
          <w:rFonts w:ascii="Times New Roman" w:hAnsi="Times New Roman" w:cs="Times New Roman"/>
          <w:bCs/>
          <w:sz w:val="24"/>
          <w:szCs w:val="24"/>
        </w:rPr>
      </w:pPr>
      <w:r w:rsidRPr="00CD0F37">
        <w:rPr>
          <w:rFonts w:ascii="Times New Roman" w:hAnsi="Times New Roman" w:cs="Times New Roman"/>
          <w:bCs/>
          <w:sz w:val="24"/>
          <w:szCs w:val="24"/>
        </w:rPr>
        <w:t>Одним из наиболее эффективных подходов в современной практике стало использование </w:t>
      </w:r>
      <w:proofErr w:type="spellStart"/>
      <w:r w:rsidRPr="00CD0F37">
        <w:rPr>
          <w:rFonts w:ascii="Times New Roman" w:hAnsi="Times New Roman" w:cs="Times New Roman"/>
          <w:bCs/>
          <w:sz w:val="24"/>
          <w:szCs w:val="24"/>
        </w:rPr>
        <w:t>мультимодельных</w:t>
      </w:r>
      <w:proofErr w:type="spellEnd"/>
      <w:r w:rsidRPr="00CD0F37">
        <w:rPr>
          <w:rFonts w:ascii="Times New Roman" w:hAnsi="Times New Roman" w:cs="Times New Roman"/>
          <w:bCs/>
          <w:sz w:val="24"/>
          <w:szCs w:val="24"/>
        </w:rPr>
        <w:t xml:space="preserve"> ансамблей. Комбинирование прогнозов от нескольких независимых моделей позволяет повысить надёжность и снизить влияние систематических ошибок, присущих каждой из них в отдельности</w:t>
      </w:r>
      <w:r w:rsidR="00C032DA" w:rsidRPr="00C032DA">
        <w:rPr>
          <w:rFonts w:ascii="Times New Roman" w:hAnsi="Times New Roman" w:cs="Times New Roman"/>
          <w:bCs/>
          <w:sz w:val="24"/>
          <w:szCs w:val="24"/>
        </w:rPr>
        <w:t xml:space="preserve"> (</w:t>
      </w:r>
      <w:proofErr w:type="spellStart"/>
      <w:r w:rsidR="00CD6133" w:rsidRPr="00CD6133">
        <w:rPr>
          <w:rFonts w:ascii="Times New Roman" w:hAnsi="Times New Roman" w:cs="Times New Roman"/>
          <w:bCs/>
          <w:sz w:val="24"/>
          <w:szCs w:val="24"/>
        </w:rPr>
        <w:t>Doblas-Reyes</w:t>
      </w:r>
      <w:proofErr w:type="spellEnd"/>
      <w:r w:rsidR="00CD6133" w:rsidRPr="00CD6133">
        <w:rPr>
          <w:rFonts w:ascii="Times New Roman" w:hAnsi="Times New Roman" w:cs="Times New Roman"/>
          <w:bCs/>
          <w:sz w:val="24"/>
          <w:szCs w:val="24"/>
        </w:rPr>
        <w:t xml:space="preserve"> </w:t>
      </w:r>
      <w:proofErr w:type="spellStart"/>
      <w:r w:rsidR="00CD6133" w:rsidRPr="00CD6133">
        <w:rPr>
          <w:rFonts w:ascii="Times New Roman" w:hAnsi="Times New Roman" w:cs="Times New Roman"/>
          <w:bCs/>
          <w:sz w:val="24"/>
          <w:szCs w:val="24"/>
        </w:rPr>
        <w:t>et</w:t>
      </w:r>
      <w:proofErr w:type="spellEnd"/>
      <w:r w:rsidR="00CD6133" w:rsidRPr="00CD6133">
        <w:rPr>
          <w:rFonts w:ascii="Times New Roman" w:hAnsi="Times New Roman" w:cs="Times New Roman"/>
          <w:bCs/>
          <w:sz w:val="24"/>
          <w:szCs w:val="24"/>
        </w:rPr>
        <w:t xml:space="preserve"> </w:t>
      </w:r>
      <w:proofErr w:type="spellStart"/>
      <w:r w:rsidR="00CD6133" w:rsidRPr="00CD6133">
        <w:rPr>
          <w:rFonts w:ascii="Times New Roman" w:hAnsi="Times New Roman" w:cs="Times New Roman"/>
          <w:bCs/>
          <w:sz w:val="24"/>
          <w:szCs w:val="24"/>
        </w:rPr>
        <w:t>al</w:t>
      </w:r>
      <w:proofErr w:type="spellEnd"/>
      <w:r w:rsidR="00CD6133" w:rsidRPr="00CD6133">
        <w:rPr>
          <w:rFonts w:ascii="Times New Roman" w:hAnsi="Times New Roman" w:cs="Times New Roman"/>
          <w:bCs/>
          <w:sz w:val="24"/>
          <w:szCs w:val="24"/>
        </w:rPr>
        <w:t xml:space="preserve">., 2013; </w:t>
      </w:r>
      <w:proofErr w:type="spellStart"/>
      <w:r w:rsidR="00CD6133" w:rsidRPr="00CD6133">
        <w:rPr>
          <w:rFonts w:ascii="Times New Roman" w:hAnsi="Times New Roman" w:cs="Times New Roman"/>
          <w:bCs/>
          <w:sz w:val="24"/>
          <w:szCs w:val="24"/>
        </w:rPr>
        <w:t>Vitart</w:t>
      </w:r>
      <w:proofErr w:type="spellEnd"/>
      <w:r w:rsidR="00CD6133" w:rsidRPr="00CD6133">
        <w:rPr>
          <w:rFonts w:ascii="Times New Roman" w:hAnsi="Times New Roman" w:cs="Times New Roman"/>
          <w:bCs/>
          <w:sz w:val="24"/>
          <w:szCs w:val="24"/>
        </w:rPr>
        <w:t xml:space="preserve"> </w:t>
      </w:r>
      <w:proofErr w:type="spellStart"/>
      <w:r w:rsidR="00CD6133" w:rsidRPr="00CD6133">
        <w:rPr>
          <w:rFonts w:ascii="Times New Roman" w:hAnsi="Times New Roman" w:cs="Times New Roman"/>
          <w:bCs/>
          <w:sz w:val="24"/>
          <w:szCs w:val="24"/>
        </w:rPr>
        <w:t>et</w:t>
      </w:r>
      <w:proofErr w:type="spellEnd"/>
      <w:r w:rsidR="00CD6133" w:rsidRPr="00CD6133">
        <w:rPr>
          <w:rFonts w:ascii="Times New Roman" w:hAnsi="Times New Roman" w:cs="Times New Roman"/>
          <w:bCs/>
          <w:sz w:val="24"/>
          <w:szCs w:val="24"/>
        </w:rPr>
        <w:t xml:space="preserve"> </w:t>
      </w:r>
      <w:proofErr w:type="spellStart"/>
      <w:r w:rsidR="00CD6133" w:rsidRPr="00CD6133">
        <w:rPr>
          <w:rFonts w:ascii="Times New Roman" w:hAnsi="Times New Roman" w:cs="Times New Roman"/>
          <w:bCs/>
          <w:sz w:val="24"/>
          <w:szCs w:val="24"/>
        </w:rPr>
        <w:t>al</w:t>
      </w:r>
      <w:proofErr w:type="spellEnd"/>
      <w:r w:rsidR="00CD6133" w:rsidRPr="00CD6133">
        <w:rPr>
          <w:rFonts w:ascii="Times New Roman" w:hAnsi="Times New Roman" w:cs="Times New Roman"/>
          <w:bCs/>
          <w:sz w:val="24"/>
          <w:szCs w:val="24"/>
        </w:rPr>
        <w:t>., 2017</w:t>
      </w:r>
      <w:r w:rsidR="00CD6133">
        <w:rPr>
          <w:rFonts w:ascii="Times New Roman" w:hAnsi="Times New Roman" w:cs="Times New Roman"/>
          <w:bCs/>
          <w:sz w:val="24"/>
          <w:szCs w:val="24"/>
        </w:rPr>
        <w:t xml:space="preserve">: </w:t>
      </w:r>
      <w:r w:rsidR="00C032DA">
        <w:rPr>
          <w:rFonts w:ascii="Times New Roman" w:hAnsi="Times New Roman" w:cs="Times New Roman"/>
          <w:bCs/>
          <w:sz w:val="24"/>
          <w:szCs w:val="24"/>
          <w:lang w:val="en-US"/>
        </w:rPr>
        <w:t>Kirtman</w:t>
      </w:r>
      <w:r w:rsidR="00C032DA" w:rsidRPr="00C032DA">
        <w:rPr>
          <w:rFonts w:ascii="Times New Roman" w:hAnsi="Times New Roman" w:cs="Times New Roman"/>
          <w:bCs/>
          <w:sz w:val="24"/>
          <w:szCs w:val="24"/>
        </w:rPr>
        <w:t xml:space="preserve"> </w:t>
      </w:r>
      <w:r w:rsidR="00C032DA">
        <w:rPr>
          <w:rFonts w:ascii="Times New Roman" w:hAnsi="Times New Roman" w:cs="Times New Roman"/>
          <w:bCs/>
          <w:sz w:val="24"/>
          <w:szCs w:val="24"/>
          <w:lang w:val="en-US"/>
        </w:rPr>
        <w:t>et</w:t>
      </w:r>
      <w:r w:rsidR="00C032DA" w:rsidRPr="00C032DA">
        <w:rPr>
          <w:rFonts w:ascii="Times New Roman" w:hAnsi="Times New Roman" w:cs="Times New Roman"/>
          <w:bCs/>
          <w:sz w:val="24"/>
          <w:szCs w:val="24"/>
        </w:rPr>
        <w:t xml:space="preserve"> </w:t>
      </w:r>
      <w:r w:rsidR="00C032DA">
        <w:rPr>
          <w:rFonts w:ascii="Times New Roman" w:hAnsi="Times New Roman" w:cs="Times New Roman"/>
          <w:bCs/>
          <w:sz w:val="24"/>
          <w:szCs w:val="24"/>
          <w:lang w:val="en-US"/>
        </w:rPr>
        <w:t>al</w:t>
      </w:r>
      <w:r w:rsidR="00C032DA" w:rsidRPr="00C032DA">
        <w:rPr>
          <w:rFonts w:ascii="Times New Roman" w:hAnsi="Times New Roman" w:cs="Times New Roman"/>
          <w:bCs/>
          <w:sz w:val="24"/>
          <w:szCs w:val="24"/>
        </w:rPr>
        <w:t>. 2014)</w:t>
      </w:r>
      <w:r w:rsidRPr="00CD0F37">
        <w:rPr>
          <w:rFonts w:ascii="Times New Roman" w:hAnsi="Times New Roman" w:cs="Times New Roman"/>
          <w:bCs/>
          <w:sz w:val="24"/>
          <w:szCs w:val="24"/>
        </w:rPr>
        <w:t>. Показательно, что простое усреднение результатов зачастую оказывается более эффективным, чем сложное взвешивание моделей</w:t>
      </w:r>
      <w:r w:rsidR="00A20488" w:rsidRPr="00A20488">
        <w:rPr>
          <w:rFonts w:ascii="Times New Roman" w:hAnsi="Times New Roman" w:cs="Times New Roman"/>
          <w:bCs/>
          <w:sz w:val="24"/>
          <w:szCs w:val="24"/>
        </w:rPr>
        <w:t xml:space="preserve"> </w:t>
      </w:r>
      <w:r w:rsidR="00A20488" w:rsidRPr="00CD0F37">
        <w:rPr>
          <w:rFonts w:ascii="Times New Roman" w:hAnsi="Times New Roman" w:cs="Times New Roman"/>
          <w:bCs/>
          <w:sz w:val="24"/>
          <w:szCs w:val="24"/>
        </w:rPr>
        <w:t>(</w:t>
      </w:r>
      <w:r w:rsidR="00CD6133">
        <w:rPr>
          <w:rFonts w:ascii="Times New Roman" w:hAnsi="Times New Roman" w:cs="Times New Roman"/>
          <w:bCs/>
          <w:sz w:val="24"/>
          <w:szCs w:val="24"/>
        </w:rPr>
        <w:t xml:space="preserve">Крыжов, 2012; </w:t>
      </w:r>
      <w:proofErr w:type="spellStart"/>
      <w:r w:rsidR="00A20488" w:rsidRPr="00E222A9">
        <w:rPr>
          <w:rFonts w:ascii="Times New Roman" w:hAnsi="Times New Roman" w:cs="Times New Roman"/>
          <w:bCs/>
          <w:sz w:val="24"/>
          <w:szCs w:val="24"/>
          <w:lang w:val="en-US"/>
        </w:rPr>
        <w:t>Brajard</w:t>
      </w:r>
      <w:proofErr w:type="spellEnd"/>
      <w:r w:rsidR="00A20488" w:rsidRPr="00A20488">
        <w:rPr>
          <w:rFonts w:ascii="Times New Roman" w:hAnsi="Times New Roman" w:cs="Times New Roman"/>
          <w:bCs/>
          <w:sz w:val="24"/>
          <w:szCs w:val="24"/>
        </w:rPr>
        <w:t xml:space="preserve"> </w:t>
      </w:r>
      <w:r w:rsidR="00A20488">
        <w:rPr>
          <w:rFonts w:ascii="Times New Roman" w:hAnsi="Times New Roman" w:cs="Times New Roman"/>
          <w:bCs/>
          <w:sz w:val="24"/>
          <w:szCs w:val="24"/>
          <w:lang w:val="en-US"/>
        </w:rPr>
        <w:t>et</w:t>
      </w:r>
      <w:r w:rsidR="00A20488" w:rsidRPr="00A20488">
        <w:rPr>
          <w:rFonts w:ascii="Times New Roman" w:hAnsi="Times New Roman" w:cs="Times New Roman"/>
          <w:bCs/>
          <w:sz w:val="24"/>
          <w:szCs w:val="24"/>
        </w:rPr>
        <w:t xml:space="preserve"> </w:t>
      </w:r>
      <w:r w:rsidR="00A20488">
        <w:rPr>
          <w:rFonts w:ascii="Times New Roman" w:hAnsi="Times New Roman" w:cs="Times New Roman"/>
          <w:bCs/>
          <w:sz w:val="24"/>
          <w:szCs w:val="24"/>
          <w:lang w:val="en-US"/>
        </w:rPr>
        <w:t>al</w:t>
      </w:r>
      <w:r w:rsidR="00A20488" w:rsidRPr="00A20488">
        <w:rPr>
          <w:rFonts w:ascii="Times New Roman" w:hAnsi="Times New Roman" w:cs="Times New Roman"/>
          <w:bCs/>
          <w:sz w:val="24"/>
          <w:szCs w:val="24"/>
        </w:rPr>
        <w:t xml:space="preserve">. </w:t>
      </w:r>
      <w:r w:rsidR="00A20488" w:rsidRPr="009775B1">
        <w:rPr>
          <w:rFonts w:ascii="Times New Roman" w:hAnsi="Times New Roman" w:cs="Times New Roman"/>
          <w:bCs/>
          <w:sz w:val="24"/>
          <w:szCs w:val="24"/>
        </w:rPr>
        <w:t>2023</w:t>
      </w:r>
      <w:r w:rsidR="00A20488" w:rsidRPr="00CD0F37">
        <w:rPr>
          <w:rFonts w:ascii="Times New Roman" w:hAnsi="Times New Roman" w:cs="Times New Roman"/>
          <w:bCs/>
          <w:sz w:val="24"/>
          <w:szCs w:val="24"/>
        </w:rPr>
        <w:t>)</w:t>
      </w:r>
      <w:r w:rsidRPr="00CD0F37">
        <w:rPr>
          <w:rFonts w:ascii="Times New Roman" w:hAnsi="Times New Roman" w:cs="Times New Roman"/>
          <w:bCs/>
          <w:sz w:val="24"/>
          <w:szCs w:val="24"/>
        </w:rPr>
        <w:t xml:space="preserve">, особенно при ограниченной длине рядов ретроспективных данных. </w:t>
      </w:r>
    </w:p>
    <w:p w:rsidR="00E70E6B" w:rsidRPr="00E70E6B" w:rsidRDefault="00E70E6B" w:rsidP="00E70E6B">
      <w:pPr>
        <w:spacing w:line="276" w:lineRule="auto"/>
        <w:jc w:val="both"/>
        <w:rPr>
          <w:rFonts w:ascii="Times New Roman" w:hAnsi="Times New Roman" w:cs="Times New Roman"/>
          <w:bCs/>
          <w:sz w:val="24"/>
          <w:szCs w:val="24"/>
        </w:rPr>
      </w:pPr>
      <w:r w:rsidRPr="00E70E6B">
        <w:rPr>
          <w:rFonts w:ascii="Times New Roman" w:hAnsi="Times New Roman" w:cs="Times New Roman"/>
          <w:bCs/>
          <w:sz w:val="24"/>
          <w:szCs w:val="24"/>
        </w:rPr>
        <w:t xml:space="preserve">Современный этап развития систем сезонного прогнозирования характеризуется переходом к созданию специализированных продуктов, адаптированных к отраслевым потребностям. Данное направление предполагает разработку прогнозов не только стандартных </w:t>
      </w:r>
      <w:r w:rsidRPr="00E70E6B">
        <w:rPr>
          <w:rFonts w:ascii="Times New Roman" w:hAnsi="Times New Roman" w:cs="Times New Roman"/>
          <w:bCs/>
          <w:sz w:val="24"/>
          <w:szCs w:val="24"/>
        </w:rPr>
        <w:lastRenderedPageBreak/>
        <w:t>метеорологических параметров, но и специализированных величин, включая</w:t>
      </w:r>
      <w:r w:rsidR="00CD6133">
        <w:rPr>
          <w:rFonts w:ascii="Times New Roman" w:hAnsi="Times New Roman" w:cs="Times New Roman"/>
          <w:bCs/>
          <w:sz w:val="24"/>
          <w:szCs w:val="24"/>
        </w:rPr>
        <w:t>,</w:t>
      </w:r>
      <w:r w:rsidRPr="00E70E6B">
        <w:rPr>
          <w:rFonts w:ascii="Times New Roman" w:hAnsi="Times New Roman" w:cs="Times New Roman"/>
          <w:bCs/>
          <w:sz w:val="24"/>
          <w:szCs w:val="24"/>
        </w:rPr>
        <w:t xml:space="preserve"> </w:t>
      </w:r>
      <w:r w:rsidR="00CD6133">
        <w:rPr>
          <w:rFonts w:ascii="Times New Roman" w:hAnsi="Times New Roman" w:cs="Times New Roman"/>
          <w:bCs/>
          <w:sz w:val="24"/>
          <w:szCs w:val="24"/>
        </w:rPr>
        <w:t xml:space="preserve">например, </w:t>
      </w:r>
      <w:r w:rsidRPr="00E70E6B">
        <w:rPr>
          <w:rFonts w:ascii="Times New Roman" w:hAnsi="Times New Roman" w:cs="Times New Roman"/>
          <w:bCs/>
          <w:sz w:val="24"/>
          <w:szCs w:val="24"/>
        </w:rPr>
        <w:t>частоту и интенсивность экстремальных гидрометеорологических явлений, повторяемость дней с превышением пороговых значений осадков, даты наступления агроклиматических сезонов, расчет специализированных индексов (</w:t>
      </w:r>
      <w:r>
        <w:rPr>
          <w:rFonts w:ascii="Times New Roman" w:hAnsi="Times New Roman" w:cs="Times New Roman"/>
          <w:bCs/>
          <w:sz w:val="24"/>
          <w:szCs w:val="24"/>
        </w:rPr>
        <w:t>засушливости</w:t>
      </w:r>
      <w:r w:rsidRPr="00E70E6B">
        <w:rPr>
          <w:rFonts w:ascii="Times New Roman" w:hAnsi="Times New Roman" w:cs="Times New Roman"/>
          <w:bCs/>
          <w:sz w:val="24"/>
          <w:szCs w:val="24"/>
        </w:rPr>
        <w:t>, пожароопасности)</w:t>
      </w:r>
      <w:r>
        <w:rPr>
          <w:rFonts w:ascii="Times New Roman" w:hAnsi="Times New Roman" w:cs="Times New Roman"/>
          <w:bCs/>
          <w:sz w:val="24"/>
          <w:szCs w:val="24"/>
        </w:rPr>
        <w:t xml:space="preserve"> и прочее</w:t>
      </w:r>
      <w:r w:rsidRPr="00E70E6B">
        <w:rPr>
          <w:rFonts w:ascii="Times New Roman" w:hAnsi="Times New Roman" w:cs="Times New Roman"/>
          <w:bCs/>
          <w:sz w:val="24"/>
          <w:szCs w:val="24"/>
        </w:rPr>
        <w:t>. Особую практическую значимость в сельскохозяйственном секторе приобретают прогнозы, ориентированные на критические биоклиматические показатели - пороговые суммы осадков за вегетационный период и эффективные температуры, определяющие фенологическое развитие конкретных сельскохозяйственных культур.</w:t>
      </w:r>
    </w:p>
    <w:p w:rsidR="00E70E6B" w:rsidRPr="00E70E6B" w:rsidRDefault="00E70E6B" w:rsidP="00E70E6B">
      <w:pPr>
        <w:spacing w:line="276" w:lineRule="auto"/>
        <w:jc w:val="both"/>
        <w:rPr>
          <w:rFonts w:ascii="Times New Roman" w:hAnsi="Times New Roman" w:cs="Times New Roman"/>
          <w:bCs/>
          <w:sz w:val="24"/>
          <w:szCs w:val="24"/>
        </w:rPr>
      </w:pPr>
      <w:r w:rsidRPr="00E70E6B">
        <w:rPr>
          <w:rFonts w:ascii="Times New Roman" w:hAnsi="Times New Roman" w:cs="Times New Roman"/>
          <w:bCs/>
          <w:sz w:val="24"/>
          <w:szCs w:val="24"/>
        </w:rPr>
        <w:t xml:space="preserve">Методологической основой пространственной </w:t>
      </w:r>
      <w:r>
        <w:rPr>
          <w:rFonts w:ascii="Times New Roman" w:hAnsi="Times New Roman" w:cs="Times New Roman"/>
          <w:bCs/>
          <w:sz w:val="24"/>
          <w:szCs w:val="24"/>
        </w:rPr>
        <w:t>детализации</w:t>
      </w:r>
      <w:r w:rsidRPr="00E70E6B">
        <w:rPr>
          <w:rFonts w:ascii="Times New Roman" w:hAnsi="Times New Roman" w:cs="Times New Roman"/>
          <w:bCs/>
          <w:sz w:val="24"/>
          <w:szCs w:val="24"/>
        </w:rPr>
        <w:t xml:space="preserve"> прогнозов выступают технологии </w:t>
      </w:r>
      <w:proofErr w:type="spellStart"/>
      <w:r w:rsidRPr="00E70E6B">
        <w:rPr>
          <w:rFonts w:ascii="Times New Roman" w:hAnsi="Times New Roman" w:cs="Times New Roman"/>
          <w:bCs/>
          <w:sz w:val="24"/>
          <w:szCs w:val="24"/>
        </w:rPr>
        <w:t>даунскейлинга</w:t>
      </w:r>
      <w:proofErr w:type="spellEnd"/>
      <w:r w:rsidRPr="00E70E6B">
        <w:rPr>
          <w:rFonts w:ascii="Times New Roman" w:hAnsi="Times New Roman" w:cs="Times New Roman"/>
          <w:bCs/>
          <w:sz w:val="24"/>
          <w:szCs w:val="24"/>
        </w:rPr>
        <w:t xml:space="preserve">, реализуемые через два взаимодополняющих подхода. Статистический </w:t>
      </w:r>
      <w:proofErr w:type="spellStart"/>
      <w:r w:rsidRPr="00E70E6B">
        <w:rPr>
          <w:rFonts w:ascii="Times New Roman" w:hAnsi="Times New Roman" w:cs="Times New Roman"/>
          <w:bCs/>
          <w:sz w:val="24"/>
          <w:szCs w:val="24"/>
        </w:rPr>
        <w:t>даунскейлинг</w:t>
      </w:r>
      <w:proofErr w:type="spellEnd"/>
      <w:r w:rsidRPr="00E70E6B">
        <w:rPr>
          <w:rFonts w:ascii="Times New Roman" w:hAnsi="Times New Roman" w:cs="Times New Roman"/>
          <w:bCs/>
          <w:sz w:val="24"/>
          <w:szCs w:val="24"/>
        </w:rPr>
        <w:t>, основанный на установлении устойчивых связей между крупномасштабными предикторами и локальными климатическими характеристиками</w:t>
      </w:r>
      <w:r w:rsidR="00FF7241">
        <w:rPr>
          <w:rFonts w:ascii="Times New Roman" w:hAnsi="Times New Roman" w:cs="Times New Roman"/>
          <w:bCs/>
          <w:sz w:val="24"/>
          <w:szCs w:val="24"/>
        </w:rPr>
        <w:t xml:space="preserve"> (</w:t>
      </w:r>
      <w:r w:rsidR="006E6AC2" w:rsidRPr="00E222A9">
        <w:rPr>
          <w:rFonts w:ascii="Times New Roman" w:hAnsi="Times New Roman" w:cs="Times New Roman"/>
          <w:bCs/>
          <w:sz w:val="24"/>
          <w:szCs w:val="24"/>
        </w:rPr>
        <w:t>Вильфанд</w:t>
      </w:r>
      <w:r w:rsidR="006E6AC2">
        <w:rPr>
          <w:rFonts w:ascii="Times New Roman" w:hAnsi="Times New Roman" w:cs="Times New Roman"/>
          <w:bCs/>
          <w:sz w:val="24"/>
          <w:szCs w:val="24"/>
        </w:rPr>
        <w:t xml:space="preserve"> и </w:t>
      </w:r>
      <w:proofErr w:type="spellStart"/>
      <w:r w:rsidR="006E6AC2">
        <w:rPr>
          <w:rFonts w:ascii="Times New Roman" w:hAnsi="Times New Roman" w:cs="Times New Roman"/>
          <w:bCs/>
          <w:sz w:val="24"/>
          <w:szCs w:val="24"/>
        </w:rPr>
        <w:t>соавт</w:t>
      </w:r>
      <w:proofErr w:type="spellEnd"/>
      <w:proofErr w:type="gramStart"/>
      <w:r w:rsidR="006E6AC2">
        <w:rPr>
          <w:rFonts w:ascii="Times New Roman" w:hAnsi="Times New Roman" w:cs="Times New Roman"/>
          <w:bCs/>
          <w:sz w:val="24"/>
          <w:szCs w:val="24"/>
        </w:rPr>
        <w:t xml:space="preserve">. </w:t>
      </w:r>
      <w:proofErr w:type="gramEnd"/>
      <w:r w:rsidR="006E6AC2">
        <w:rPr>
          <w:rFonts w:ascii="Times New Roman" w:hAnsi="Times New Roman" w:cs="Times New Roman"/>
          <w:bCs/>
          <w:sz w:val="24"/>
          <w:szCs w:val="24"/>
        </w:rPr>
        <w:t>2024</w:t>
      </w:r>
      <w:r w:rsidRPr="00E70E6B">
        <w:rPr>
          <w:rFonts w:ascii="Times New Roman" w:hAnsi="Times New Roman" w:cs="Times New Roman"/>
          <w:bCs/>
          <w:sz w:val="24"/>
          <w:szCs w:val="24"/>
        </w:rPr>
        <w:t xml:space="preserve">, </w:t>
      </w:r>
      <w:r w:rsidR="006E6AC2">
        <w:rPr>
          <w:rFonts w:ascii="Times New Roman" w:hAnsi="Times New Roman" w:cs="Times New Roman"/>
          <w:bCs/>
          <w:sz w:val="24"/>
          <w:szCs w:val="24"/>
        </w:rPr>
        <w:t xml:space="preserve">Тищенко и </w:t>
      </w:r>
      <w:proofErr w:type="spellStart"/>
      <w:r w:rsidR="006E6AC2">
        <w:rPr>
          <w:rFonts w:ascii="Times New Roman" w:hAnsi="Times New Roman" w:cs="Times New Roman"/>
          <w:bCs/>
          <w:sz w:val="24"/>
          <w:szCs w:val="24"/>
        </w:rPr>
        <w:t>соавт</w:t>
      </w:r>
      <w:proofErr w:type="spellEnd"/>
      <w:r w:rsidR="006E6AC2">
        <w:rPr>
          <w:rFonts w:ascii="Times New Roman" w:hAnsi="Times New Roman" w:cs="Times New Roman"/>
          <w:bCs/>
          <w:sz w:val="24"/>
          <w:szCs w:val="24"/>
        </w:rPr>
        <w:t xml:space="preserve">. 2016) </w:t>
      </w:r>
      <w:r w:rsidRPr="00E70E6B">
        <w:rPr>
          <w:rFonts w:ascii="Times New Roman" w:hAnsi="Times New Roman" w:cs="Times New Roman"/>
          <w:bCs/>
          <w:sz w:val="24"/>
          <w:szCs w:val="24"/>
        </w:rPr>
        <w:t xml:space="preserve">сохраняет широкую применимость благодаря своей вычислительной эффективности, хотя и обладает ограниченной физической интерпретацией. В отличие от него, динамический </w:t>
      </w:r>
      <w:proofErr w:type="spellStart"/>
      <w:r w:rsidRPr="00E70E6B">
        <w:rPr>
          <w:rFonts w:ascii="Times New Roman" w:hAnsi="Times New Roman" w:cs="Times New Roman"/>
          <w:bCs/>
          <w:sz w:val="24"/>
          <w:szCs w:val="24"/>
        </w:rPr>
        <w:t>даунскейлинг</w:t>
      </w:r>
      <w:proofErr w:type="spellEnd"/>
      <w:r w:rsidRPr="00E70E6B">
        <w:rPr>
          <w:rFonts w:ascii="Times New Roman" w:hAnsi="Times New Roman" w:cs="Times New Roman"/>
          <w:bCs/>
          <w:sz w:val="24"/>
          <w:szCs w:val="24"/>
        </w:rPr>
        <w:t>, осуществляемый через каскадное вложение региональных климатических моделей высоко</w:t>
      </w:r>
      <w:r>
        <w:rPr>
          <w:rFonts w:ascii="Times New Roman" w:hAnsi="Times New Roman" w:cs="Times New Roman"/>
          <w:bCs/>
          <w:sz w:val="24"/>
          <w:szCs w:val="24"/>
        </w:rPr>
        <w:t>го пространственного разрешения</w:t>
      </w:r>
      <w:r w:rsidRPr="00E70E6B">
        <w:rPr>
          <w:rFonts w:ascii="Times New Roman" w:hAnsi="Times New Roman" w:cs="Times New Roman"/>
          <w:bCs/>
          <w:sz w:val="24"/>
          <w:szCs w:val="24"/>
        </w:rPr>
        <w:t xml:space="preserve"> в глобальные модели, позволяет воспроизводить влияние мезомасштабных физико-географических факторов - орографии, неоднородности подстилающей поверхности и береговых линий - на формирование региональных климатических условий.</w:t>
      </w:r>
    </w:p>
    <w:p w:rsidR="00C84D67" w:rsidRPr="003F0B0C" w:rsidRDefault="006234A4"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Верификация прогнозов представляет собой обязательный компонент системы, включающий оценку </w:t>
      </w:r>
      <w:r w:rsidR="00DC3B73" w:rsidRPr="003F0B0C">
        <w:rPr>
          <w:rFonts w:ascii="Times New Roman" w:hAnsi="Times New Roman" w:cs="Times New Roman"/>
          <w:sz w:val="24"/>
          <w:szCs w:val="24"/>
        </w:rPr>
        <w:t xml:space="preserve">успешности </w:t>
      </w:r>
      <w:r w:rsidR="0096720D" w:rsidRPr="003F0B0C">
        <w:rPr>
          <w:rFonts w:ascii="Times New Roman" w:hAnsi="Times New Roman" w:cs="Times New Roman"/>
          <w:sz w:val="24"/>
          <w:szCs w:val="24"/>
        </w:rPr>
        <w:t>ретро</w:t>
      </w:r>
      <w:r w:rsidR="00DC3B73" w:rsidRPr="003F0B0C">
        <w:rPr>
          <w:rFonts w:ascii="Times New Roman" w:hAnsi="Times New Roman" w:cs="Times New Roman"/>
          <w:sz w:val="24"/>
          <w:szCs w:val="24"/>
        </w:rPr>
        <w:t xml:space="preserve">спективных </w:t>
      </w:r>
      <w:r w:rsidR="0096720D" w:rsidRPr="003F0B0C">
        <w:rPr>
          <w:rFonts w:ascii="Times New Roman" w:hAnsi="Times New Roman" w:cs="Times New Roman"/>
          <w:sz w:val="24"/>
          <w:szCs w:val="24"/>
        </w:rPr>
        <w:t>прогнозов</w:t>
      </w:r>
      <w:r w:rsidRPr="003F0B0C">
        <w:rPr>
          <w:rFonts w:ascii="Times New Roman" w:hAnsi="Times New Roman" w:cs="Times New Roman"/>
          <w:sz w:val="24"/>
          <w:szCs w:val="24"/>
        </w:rPr>
        <w:t xml:space="preserve">, </w:t>
      </w:r>
      <w:r w:rsidR="00E02F7E" w:rsidRPr="003F0B0C">
        <w:rPr>
          <w:rFonts w:ascii="Times New Roman" w:hAnsi="Times New Roman" w:cs="Times New Roman"/>
          <w:sz w:val="24"/>
          <w:szCs w:val="24"/>
        </w:rPr>
        <w:t>а также</w:t>
      </w:r>
      <w:r w:rsidRPr="003F0B0C">
        <w:rPr>
          <w:rFonts w:ascii="Times New Roman" w:hAnsi="Times New Roman" w:cs="Times New Roman"/>
          <w:sz w:val="24"/>
          <w:szCs w:val="24"/>
        </w:rPr>
        <w:t xml:space="preserve"> мониторинг качества оперативных прогнозов. </w:t>
      </w:r>
      <w:r w:rsidR="00C84D67" w:rsidRPr="003F0B0C">
        <w:rPr>
          <w:rFonts w:ascii="Times New Roman" w:hAnsi="Times New Roman" w:cs="Times New Roman"/>
          <w:sz w:val="24"/>
          <w:szCs w:val="24"/>
        </w:rPr>
        <w:t xml:space="preserve">Всемирная метеорологическая организация разработала методические рекомендации, позволяющие всесторонне оценивать качество вероятностных </w:t>
      </w:r>
      <w:r w:rsidR="0096720D" w:rsidRPr="003F0B0C">
        <w:rPr>
          <w:rFonts w:ascii="Times New Roman" w:hAnsi="Times New Roman" w:cs="Times New Roman"/>
          <w:sz w:val="24"/>
          <w:szCs w:val="24"/>
        </w:rPr>
        <w:t xml:space="preserve">и детерминистских </w:t>
      </w:r>
      <w:r w:rsidR="00C84D67" w:rsidRPr="003F0B0C">
        <w:rPr>
          <w:rFonts w:ascii="Times New Roman" w:hAnsi="Times New Roman" w:cs="Times New Roman"/>
          <w:sz w:val="24"/>
          <w:szCs w:val="24"/>
        </w:rPr>
        <w:t xml:space="preserve">прогнозов через </w:t>
      </w:r>
      <w:r w:rsidR="00DC3B73" w:rsidRPr="003F0B0C">
        <w:rPr>
          <w:rFonts w:ascii="Times New Roman" w:hAnsi="Times New Roman" w:cs="Times New Roman"/>
          <w:sz w:val="24"/>
          <w:szCs w:val="24"/>
        </w:rPr>
        <w:t xml:space="preserve">разработанную </w:t>
      </w:r>
      <w:r w:rsidR="00C84D67" w:rsidRPr="003F0B0C">
        <w:rPr>
          <w:rFonts w:ascii="Times New Roman" w:hAnsi="Times New Roman" w:cs="Times New Roman"/>
          <w:sz w:val="24"/>
          <w:szCs w:val="24"/>
        </w:rPr>
        <w:t>систему критериев качества</w:t>
      </w:r>
      <w:r w:rsidR="006E6AC2">
        <w:rPr>
          <w:rFonts w:ascii="Times New Roman" w:hAnsi="Times New Roman" w:cs="Times New Roman"/>
          <w:sz w:val="24"/>
          <w:szCs w:val="24"/>
        </w:rPr>
        <w:t xml:space="preserve"> (</w:t>
      </w:r>
      <w:r w:rsidR="006E6AC2" w:rsidRPr="00E222A9">
        <w:rPr>
          <w:rFonts w:ascii="Times New Roman" w:hAnsi="Times New Roman" w:cs="Times New Roman"/>
          <w:bCs/>
          <w:sz w:val="24"/>
          <w:szCs w:val="24"/>
          <w:lang w:val="en-US"/>
        </w:rPr>
        <w:t>WMO</w:t>
      </w:r>
      <w:r w:rsidR="006E6AC2" w:rsidRPr="006E6AC2">
        <w:rPr>
          <w:rFonts w:ascii="Times New Roman" w:hAnsi="Times New Roman" w:cs="Times New Roman"/>
          <w:bCs/>
          <w:sz w:val="24"/>
          <w:szCs w:val="24"/>
        </w:rPr>
        <w:t>-</w:t>
      </w:r>
      <w:r w:rsidR="006E6AC2" w:rsidRPr="00E222A9">
        <w:rPr>
          <w:rFonts w:ascii="Times New Roman" w:hAnsi="Times New Roman" w:cs="Times New Roman"/>
          <w:bCs/>
          <w:sz w:val="24"/>
          <w:szCs w:val="24"/>
          <w:lang w:val="en-US"/>
        </w:rPr>
        <w:t>No</w:t>
      </w:r>
      <w:r w:rsidR="006E6AC2" w:rsidRPr="006E6AC2">
        <w:rPr>
          <w:rFonts w:ascii="Times New Roman" w:hAnsi="Times New Roman" w:cs="Times New Roman"/>
          <w:bCs/>
          <w:sz w:val="24"/>
          <w:szCs w:val="24"/>
        </w:rPr>
        <w:t>. 1246</w:t>
      </w:r>
      <w:r w:rsidR="006E6AC2">
        <w:rPr>
          <w:rFonts w:ascii="Times New Roman" w:hAnsi="Times New Roman" w:cs="Times New Roman"/>
          <w:bCs/>
          <w:sz w:val="24"/>
          <w:szCs w:val="24"/>
        </w:rPr>
        <w:t>)</w:t>
      </w:r>
      <w:r w:rsidR="00C84D67" w:rsidRPr="003F0B0C">
        <w:rPr>
          <w:rFonts w:ascii="Times New Roman" w:hAnsi="Times New Roman" w:cs="Times New Roman"/>
          <w:sz w:val="24"/>
          <w:szCs w:val="24"/>
        </w:rPr>
        <w:t xml:space="preserve">. Главное место в этой системе занимает концепция "разрешающей способности" прогноза, то есть его умение различать вероятности в зависимости от ожидаемых климатических аномалий. Практическая </w:t>
      </w:r>
      <w:r w:rsidR="00DC3B73" w:rsidRPr="003F0B0C">
        <w:rPr>
          <w:rFonts w:ascii="Times New Roman" w:hAnsi="Times New Roman" w:cs="Times New Roman"/>
          <w:sz w:val="24"/>
          <w:szCs w:val="24"/>
        </w:rPr>
        <w:t>оценка</w:t>
      </w:r>
      <w:r w:rsidR="00C84D67" w:rsidRPr="003F0B0C">
        <w:rPr>
          <w:rFonts w:ascii="Times New Roman" w:hAnsi="Times New Roman" w:cs="Times New Roman"/>
          <w:sz w:val="24"/>
          <w:szCs w:val="24"/>
        </w:rPr>
        <w:t xml:space="preserve"> этого параметра осуществляется с помощью построения ROC-кривых, где анализируется соотношение между долей правильных предупреждений и частотой ложных тревог. Идеальный прогноз демонстрирует площадь под ROC-кривой, близкую к 1.0, тогда как значение 0.5 соответствует отсутствию прогностического </w:t>
      </w:r>
      <w:r w:rsidR="00DC3B73" w:rsidRPr="003F0B0C">
        <w:rPr>
          <w:rFonts w:ascii="Times New Roman" w:hAnsi="Times New Roman" w:cs="Times New Roman"/>
          <w:sz w:val="24"/>
          <w:szCs w:val="24"/>
        </w:rPr>
        <w:t>сигнала</w:t>
      </w:r>
      <w:r w:rsidR="00C84D67" w:rsidRPr="003F0B0C">
        <w:rPr>
          <w:rFonts w:ascii="Times New Roman" w:hAnsi="Times New Roman" w:cs="Times New Roman"/>
          <w:sz w:val="24"/>
          <w:szCs w:val="24"/>
        </w:rPr>
        <w:t xml:space="preserve">. В реальных условиях хорошим результатом считается показатель порядка 0.7-0.8, что свидетельствует о превосходстве </w:t>
      </w:r>
      <w:r w:rsidR="00DC3B73" w:rsidRPr="003F0B0C">
        <w:rPr>
          <w:rFonts w:ascii="Times New Roman" w:hAnsi="Times New Roman" w:cs="Times New Roman"/>
          <w:sz w:val="24"/>
          <w:szCs w:val="24"/>
        </w:rPr>
        <w:t xml:space="preserve">методического прогноза </w:t>
      </w:r>
      <w:r w:rsidR="00C84D67" w:rsidRPr="003F0B0C">
        <w:rPr>
          <w:rFonts w:ascii="Times New Roman" w:hAnsi="Times New Roman" w:cs="Times New Roman"/>
          <w:sz w:val="24"/>
          <w:szCs w:val="24"/>
        </w:rPr>
        <w:t xml:space="preserve">над климатическим </w:t>
      </w:r>
      <w:r w:rsidR="0096720D" w:rsidRPr="003F0B0C">
        <w:rPr>
          <w:rFonts w:ascii="Times New Roman" w:hAnsi="Times New Roman" w:cs="Times New Roman"/>
          <w:sz w:val="24"/>
          <w:szCs w:val="24"/>
        </w:rPr>
        <w:t>прогноз</w:t>
      </w:r>
      <w:r w:rsidR="00DC3B73" w:rsidRPr="003F0B0C">
        <w:rPr>
          <w:rFonts w:ascii="Times New Roman" w:hAnsi="Times New Roman" w:cs="Times New Roman"/>
          <w:sz w:val="24"/>
          <w:szCs w:val="24"/>
        </w:rPr>
        <w:t>о</w:t>
      </w:r>
      <w:r w:rsidR="0096720D" w:rsidRPr="003F0B0C">
        <w:rPr>
          <w:rFonts w:ascii="Times New Roman" w:hAnsi="Times New Roman" w:cs="Times New Roman"/>
          <w:sz w:val="24"/>
          <w:szCs w:val="24"/>
        </w:rPr>
        <w:t>м</w:t>
      </w:r>
      <w:r w:rsidR="00C84D67" w:rsidRPr="003F0B0C">
        <w:rPr>
          <w:rFonts w:ascii="Times New Roman" w:hAnsi="Times New Roman" w:cs="Times New Roman"/>
          <w:sz w:val="24"/>
          <w:szCs w:val="24"/>
        </w:rPr>
        <w:t xml:space="preserve">. Особую сложность представляет оценка "надежности" прогнозов, требующая сравнения </w:t>
      </w:r>
      <w:r w:rsidR="00DC3B73" w:rsidRPr="003F0B0C">
        <w:rPr>
          <w:rFonts w:ascii="Times New Roman" w:hAnsi="Times New Roman" w:cs="Times New Roman"/>
          <w:sz w:val="24"/>
          <w:szCs w:val="24"/>
        </w:rPr>
        <w:t>прогнозируемых</w:t>
      </w:r>
      <w:r w:rsidR="00C84D67" w:rsidRPr="003F0B0C">
        <w:rPr>
          <w:rFonts w:ascii="Times New Roman" w:hAnsi="Times New Roman" w:cs="Times New Roman"/>
          <w:sz w:val="24"/>
          <w:szCs w:val="24"/>
        </w:rPr>
        <w:t xml:space="preserve"> вероятностей с фактической частотой наступления событий. Для этого используются специал</w:t>
      </w:r>
      <w:r w:rsidR="002546BB" w:rsidRPr="003F0B0C">
        <w:rPr>
          <w:rFonts w:ascii="Times New Roman" w:hAnsi="Times New Roman" w:cs="Times New Roman"/>
          <w:sz w:val="24"/>
          <w:szCs w:val="24"/>
        </w:rPr>
        <w:t>ь</w:t>
      </w:r>
      <w:r w:rsidR="00C84D67" w:rsidRPr="003F0B0C">
        <w:rPr>
          <w:rFonts w:ascii="Times New Roman" w:hAnsi="Times New Roman" w:cs="Times New Roman"/>
          <w:sz w:val="24"/>
          <w:szCs w:val="24"/>
        </w:rPr>
        <w:t xml:space="preserve">ные диаграммы надежности, где систематические отклонения от диагонали указывают на необходимость калибровки прогностической модели. Одновременно анализируется степень отклонения </w:t>
      </w:r>
      <w:r w:rsidR="00DC3B73" w:rsidRPr="003F0B0C">
        <w:rPr>
          <w:rFonts w:ascii="Times New Roman" w:hAnsi="Times New Roman" w:cs="Times New Roman"/>
          <w:sz w:val="24"/>
          <w:szCs w:val="24"/>
        </w:rPr>
        <w:t xml:space="preserve">аномалий </w:t>
      </w:r>
      <w:r w:rsidR="00C84D67" w:rsidRPr="003F0B0C">
        <w:rPr>
          <w:rFonts w:ascii="Times New Roman" w:hAnsi="Times New Roman" w:cs="Times New Roman"/>
          <w:sz w:val="24"/>
          <w:szCs w:val="24"/>
        </w:rPr>
        <w:t xml:space="preserve">от климатических значений, поскольку именно этот параметр определяет практическую полезность для конечных пользователей. Прогнозы, которые чересчур сосредоточены на средних значениях, хоть и демонстрируют </w:t>
      </w:r>
      <w:r w:rsidR="00DC3B73" w:rsidRPr="003F0B0C">
        <w:rPr>
          <w:rFonts w:ascii="Times New Roman" w:hAnsi="Times New Roman" w:cs="Times New Roman"/>
          <w:sz w:val="24"/>
          <w:szCs w:val="24"/>
        </w:rPr>
        <w:t xml:space="preserve">более </w:t>
      </w:r>
      <w:r w:rsidR="00C84D67" w:rsidRPr="003F0B0C">
        <w:rPr>
          <w:rFonts w:ascii="Times New Roman" w:hAnsi="Times New Roman" w:cs="Times New Roman"/>
          <w:sz w:val="24"/>
          <w:szCs w:val="24"/>
        </w:rPr>
        <w:t>высокую надежность, могут быть мало</w:t>
      </w:r>
      <w:r w:rsidR="0014154F">
        <w:rPr>
          <w:rFonts w:ascii="Times New Roman" w:hAnsi="Times New Roman" w:cs="Times New Roman"/>
          <w:sz w:val="24"/>
          <w:szCs w:val="24"/>
        </w:rPr>
        <w:t>информативными</w:t>
      </w:r>
      <w:r w:rsidR="00C84D67" w:rsidRPr="003F0B0C">
        <w:rPr>
          <w:rFonts w:ascii="Times New Roman" w:hAnsi="Times New Roman" w:cs="Times New Roman"/>
          <w:sz w:val="24"/>
          <w:szCs w:val="24"/>
        </w:rPr>
        <w:t xml:space="preserve"> для принятия решений. </w:t>
      </w:r>
      <w:r w:rsidR="0056044C" w:rsidRPr="003F0B0C">
        <w:rPr>
          <w:rFonts w:ascii="Times New Roman" w:hAnsi="Times New Roman" w:cs="Times New Roman"/>
          <w:sz w:val="24"/>
          <w:szCs w:val="24"/>
        </w:rPr>
        <w:t>О</w:t>
      </w:r>
      <w:r w:rsidR="00C84D67" w:rsidRPr="003F0B0C">
        <w:rPr>
          <w:rFonts w:ascii="Times New Roman" w:hAnsi="Times New Roman" w:cs="Times New Roman"/>
          <w:sz w:val="24"/>
          <w:szCs w:val="24"/>
        </w:rPr>
        <w:t xml:space="preserve">собое внимание уделяется учёту неопределённости, </w:t>
      </w:r>
      <w:r w:rsidR="007E2AB3">
        <w:rPr>
          <w:rFonts w:ascii="Times New Roman" w:hAnsi="Times New Roman" w:cs="Times New Roman"/>
          <w:sz w:val="24"/>
          <w:szCs w:val="24"/>
        </w:rPr>
        <w:t>обусловле</w:t>
      </w:r>
      <w:r w:rsidR="00C84D67" w:rsidRPr="003F0B0C">
        <w:rPr>
          <w:rFonts w:ascii="Times New Roman" w:hAnsi="Times New Roman" w:cs="Times New Roman"/>
          <w:sz w:val="24"/>
          <w:szCs w:val="24"/>
        </w:rPr>
        <w:t xml:space="preserve">нной ограниченным объёмом статистических данных. Современные методы </w:t>
      </w:r>
      <w:proofErr w:type="spellStart"/>
      <w:r w:rsidR="00C84D67" w:rsidRPr="003F0B0C">
        <w:rPr>
          <w:rFonts w:ascii="Times New Roman" w:hAnsi="Times New Roman" w:cs="Times New Roman"/>
          <w:sz w:val="24"/>
          <w:szCs w:val="24"/>
        </w:rPr>
        <w:t>ресэмплинга</w:t>
      </w:r>
      <w:proofErr w:type="spellEnd"/>
      <w:r w:rsidR="00C84D67" w:rsidRPr="003F0B0C">
        <w:rPr>
          <w:rFonts w:ascii="Times New Roman" w:hAnsi="Times New Roman" w:cs="Times New Roman"/>
          <w:sz w:val="24"/>
          <w:szCs w:val="24"/>
        </w:rPr>
        <w:t xml:space="preserve">, такие как </w:t>
      </w:r>
      <w:proofErr w:type="spellStart"/>
      <w:r w:rsidR="00C84D67" w:rsidRPr="003F0B0C">
        <w:rPr>
          <w:rFonts w:ascii="Times New Roman" w:hAnsi="Times New Roman" w:cs="Times New Roman"/>
          <w:sz w:val="24"/>
          <w:szCs w:val="24"/>
        </w:rPr>
        <w:t>бутстреп</w:t>
      </w:r>
      <w:proofErr w:type="spellEnd"/>
      <w:r w:rsidR="00C84D67" w:rsidRPr="003F0B0C">
        <w:rPr>
          <w:rFonts w:ascii="Times New Roman" w:hAnsi="Times New Roman" w:cs="Times New Roman"/>
          <w:sz w:val="24"/>
          <w:szCs w:val="24"/>
        </w:rPr>
        <w:t>, позволяют построить доверительные интервалы для всех ключевых показателей качества.</w:t>
      </w:r>
    </w:p>
    <w:p w:rsidR="00E70E6B" w:rsidRPr="00E70E6B" w:rsidRDefault="00E70E6B" w:rsidP="00E70E6B">
      <w:pPr>
        <w:spacing w:line="276" w:lineRule="auto"/>
        <w:jc w:val="both"/>
        <w:rPr>
          <w:rFonts w:ascii="Times New Roman" w:hAnsi="Times New Roman" w:cs="Times New Roman"/>
          <w:b/>
          <w:bCs/>
          <w:sz w:val="24"/>
          <w:szCs w:val="24"/>
        </w:rPr>
      </w:pPr>
      <w:r w:rsidRPr="00E70E6B">
        <w:rPr>
          <w:rFonts w:ascii="Times New Roman" w:hAnsi="Times New Roman" w:cs="Times New Roman"/>
          <w:b/>
          <w:bCs/>
          <w:sz w:val="24"/>
          <w:szCs w:val="24"/>
        </w:rPr>
        <w:lastRenderedPageBreak/>
        <w:t>Глобальная прогностическая инфраструктура в системе сезонного прогнозирования</w:t>
      </w:r>
    </w:p>
    <w:p w:rsidR="00B710C3" w:rsidRDefault="00377724"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Всемирная метеорологическая организация создала комплексную инфраструктуру для поддержки </w:t>
      </w:r>
      <w:r w:rsidR="0014154F">
        <w:rPr>
          <w:rFonts w:ascii="Times New Roman" w:hAnsi="Times New Roman" w:cs="Times New Roman"/>
          <w:sz w:val="24"/>
          <w:szCs w:val="24"/>
        </w:rPr>
        <w:t xml:space="preserve">доступа к данным </w:t>
      </w:r>
      <w:r w:rsidRPr="003F0B0C">
        <w:rPr>
          <w:rFonts w:ascii="Times New Roman" w:hAnsi="Times New Roman" w:cs="Times New Roman"/>
          <w:sz w:val="24"/>
          <w:szCs w:val="24"/>
        </w:rPr>
        <w:t>сезонного прогнозирования, которая представляет собой многоуровневую систему взаимодействующих центров и механизмов обмена данными</w:t>
      </w:r>
      <w:r w:rsidR="00320C84">
        <w:rPr>
          <w:rFonts w:ascii="Times New Roman" w:hAnsi="Times New Roman" w:cs="Times New Roman"/>
          <w:sz w:val="24"/>
          <w:szCs w:val="24"/>
        </w:rPr>
        <w:t xml:space="preserve"> (</w:t>
      </w:r>
      <w:r w:rsidR="00320C84" w:rsidRPr="006868D8">
        <w:rPr>
          <w:rFonts w:ascii="Times New Roman" w:hAnsi="Times New Roman" w:cs="Times New Roman"/>
          <w:sz w:val="24"/>
          <w:szCs w:val="24"/>
          <w:lang w:val="en-US"/>
        </w:rPr>
        <w:t>WMO</w:t>
      </w:r>
      <w:r w:rsidR="00320C84" w:rsidRPr="00320C84">
        <w:rPr>
          <w:rFonts w:ascii="Times New Roman" w:hAnsi="Times New Roman" w:cs="Times New Roman"/>
          <w:sz w:val="24"/>
          <w:szCs w:val="24"/>
        </w:rPr>
        <w:t>-</w:t>
      </w:r>
      <w:r w:rsidR="00320C84" w:rsidRPr="006868D8">
        <w:rPr>
          <w:rFonts w:ascii="Times New Roman" w:hAnsi="Times New Roman" w:cs="Times New Roman"/>
          <w:sz w:val="24"/>
          <w:szCs w:val="24"/>
          <w:lang w:val="en-US"/>
        </w:rPr>
        <w:t>No</w:t>
      </w:r>
      <w:r w:rsidR="00320C84" w:rsidRPr="00320C84">
        <w:rPr>
          <w:rFonts w:ascii="Times New Roman" w:hAnsi="Times New Roman" w:cs="Times New Roman"/>
          <w:sz w:val="24"/>
          <w:szCs w:val="24"/>
        </w:rPr>
        <w:t xml:space="preserve">. </w:t>
      </w:r>
      <w:r w:rsidR="00320C84" w:rsidRPr="006868D8">
        <w:rPr>
          <w:rFonts w:ascii="Times New Roman" w:hAnsi="Times New Roman" w:cs="Times New Roman"/>
          <w:sz w:val="24"/>
          <w:szCs w:val="24"/>
        </w:rPr>
        <w:t>1246</w:t>
      </w:r>
      <w:r w:rsidR="00320C84">
        <w:rPr>
          <w:rFonts w:ascii="Times New Roman" w:hAnsi="Times New Roman" w:cs="Times New Roman"/>
          <w:sz w:val="24"/>
          <w:szCs w:val="24"/>
        </w:rPr>
        <w:t>, 2020)</w:t>
      </w:r>
      <w:r w:rsidRPr="003F0B0C">
        <w:rPr>
          <w:rFonts w:ascii="Times New Roman" w:hAnsi="Times New Roman" w:cs="Times New Roman"/>
          <w:sz w:val="24"/>
          <w:szCs w:val="24"/>
        </w:rPr>
        <w:t>. Основу этой системы составляют Глобальные центры долгосрочных прогнозов (</w:t>
      </w:r>
      <w:r w:rsidR="003F0B0C">
        <w:rPr>
          <w:rFonts w:ascii="Times New Roman" w:hAnsi="Times New Roman" w:cs="Times New Roman"/>
          <w:sz w:val="24"/>
          <w:szCs w:val="24"/>
        </w:rPr>
        <w:t>ГЦП</w:t>
      </w:r>
      <w:r w:rsidRPr="003F0B0C">
        <w:rPr>
          <w:rFonts w:ascii="Times New Roman" w:hAnsi="Times New Roman" w:cs="Times New Roman"/>
          <w:sz w:val="24"/>
          <w:szCs w:val="24"/>
        </w:rPr>
        <w:t>), которые в настоящее время включают 1</w:t>
      </w:r>
      <w:r w:rsidR="00375C38" w:rsidRPr="003F0B0C">
        <w:rPr>
          <w:rFonts w:ascii="Times New Roman" w:hAnsi="Times New Roman" w:cs="Times New Roman"/>
          <w:sz w:val="24"/>
          <w:szCs w:val="24"/>
        </w:rPr>
        <w:t>5</w:t>
      </w:r>
      <w:r w:rsidRPr="003F0B0C">
        <w:rPr>
          <w:rFonts w:ascii="Times New Roman" w:hAnsi="Times New Roman" w:cs="Times New Roman"/>
          <w:sz w:val="24"/>
          <w:szCs w:val="24"/>
        </w:rPr>
        <w:t xml:space="preserve"> специализированных учреждений по всему миру</w:t>
      </w:r>
      <w:r w:rsidR="00BD7A56">
        <w:rPr>
          <w:rFonts w:ascii="Times New Roman" w:hAnsi="Times New Roman" w:cs="Times New Roman"/>
          <w:sz w:val="24"/>
          <w:szCs w:val="24"/>
        </w:rPr>
        <w:t xml:space="preserve"> (рис.1)</w:t>
      </w:r>
      <w:r w:rsidRPr="003F0B0C">
        <w:rPr>
          <w:rFonts w:ascii="Times New Roman" w:hAnsi="Times New Roman" w:cs="Times New Roman"/>
          <w:sz w:val="24"/>
          <w:szCs w:val="24"/>
        </w:rPr>
        <w:t xml:space="preserve">. </w:t>
      </w:r>
    </w:p>
    <w:p w:rsidR="00BD7A56" w:rsidRPr="003F0B0C" w:rsidRDefault="00BD7A56" w:rsidP="003F0B0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Таблица 1. Перечень функционирующих </w:t>
      </w:r>
      <w:r w:rsidRPr="003F0B0C">
        <w:rPr>
          <w:rFonts w:ascii="Times New Roman" w:hAnsi="Times New Roman" w:cs="Times New Roman"/>
          <w:sz w:val="24"/>
          <w:szCs w:val="24"/>
        </w:rPr>
        <w:t>Глобальны</w:t>
      </w:r>
      <w:r>
        <w:rPr>
          <w:rFonts w:ascii="Times New Roman" w:hAnsi="Times New Roman" w:cs="Times New Roman"/>
          <w:sz w:val="24"/>
          <w:szCs w:val="24"/>
        </w:rPr>
        <w:t>х</w:t>
      </w:r>
      <w:r w:rsidRPr="003F0B0C">
        <w:rPr>
          <w:rFonts w:ascii="Times New Roman" w:hAnsi="Times New Roman" w:cs="Times New Roman"/>
          <w:sz w:val="24"/>
          <w:szCs w:val="24"/>
        </w:rPr>
        <w:t xml:space="preserve"> центр</w:t>
      </w:r>
      <w:r>
        <w:rPr>
          <w:rFonts w:ascii="Times New Roman" w:hAnsi="Times New Roman" w:cs="Times New Roman"/>
          <w:sz w:val="24"/>
          <w:szCs w:val="24"/>
        </w:rPr>
        <w:t>ов</w:t>
      </w:r>
      <w:r w:rsidRPr="003F0B0C">
        <w:rPr>
          <w:rFonts w:ascii="Times New Roman" w:hAnsi="Times New Roman" w:cs="Times New Roman"/>
          <w:sz w:val="24"/>
          <w:szCs w:val="24"/>
        </w:rPr>
        <w:t xml:space="preserve"> долгосрочных прогнозов</w:t>
      </w:r>
    </w:p>
    <w:tbl>
      <w:tblPr>
        <w:tblStyle w:val="a3"/>
        <w:tblW w:w="0" w:type="auto"/>
        <w:tblLook w:val="04A0" w:firstRow="1" w:lastRow="0" w:firstColumn="1" w:lastColumn="0" w:noHBand="0" w:noVBand="1"/>
      </w:tblPr>
      <w:tblGrid>
        <w:gridCol w:w="4672"/>
        <w:gridCol w:w="4673"/>
      </w:tblGrid>
      <w:tr w:rsidR="00375C38" w:rsidRPr="003F0B0C" w:rsidTr="00375C38">
        <w:tc>
          <w:tcPr>
            <w:tcW w:w="4672" w:type="dxa"/>
          </w:tcPr>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 xml:space="preserve">Beijing: China Meteorological Administration (CMA) / </w:t>
            </w:r>
            <w:proofErr w:type="spellStart"/>
            <w:r w:rsidRPr="003F0B0C">
              <w:rPr>
                <w:rFonts w:ascii="Times New Roman" w:hAnsi="Times New Roman" w:cs="Times New Roman"/>
                <w:sz w:val="24"/>
                <w:szCs w:val="24"/>
                <w:lang w:val="en-US"/>
              </w:rPr>
              <w:t>Bejing</w:t>
            </w:r>
            <w:proofErr w:type="spellEnd"/>
            <w:r w:rsidRPr="003F0B0C">
              <w:rPr>
                <w:rFonts w:ascii="Times New Roman" w:hAnsi="Times New Roman" w:cs="Times New Roman"/>
                <w:sz w:val="24"/>
                <w:szCs w:val="24"/>
                <w:lang w:val="en-US"/>
              </w:rPr>
              <w:t xml:space="preserve"> Climate Center (BCC)</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Center for Weather Forecasts and Climate Studies (CPTEC) / National Institute for Space Research (INPE), Brazil</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Euro-Mediterranean Center on Climate Change (CMCC)</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European Centre for Medium-Range Weather Forecasts (ECMWF)</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Exeter: Met Office, United Kingdom</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Melbourne: Bureau of Meteorology (BOM), Australia</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Montreal: Meteorological Service of Canada (MSC)</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Moscow: Hydrometeorological Centre of Russia</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 xml:space="preserve">Offenbach: </w:t>
            </w:r>
            <w:proofErr w:type="spellStart"/>
            <w:r w:rsidRPr="003F0B0C">
              <w:rPr>
                <w:rFonts w:ascii="Times New Roman" w:hAnsi="Times New Roman" w:cs="Times New Roman"/>
                <w:sz w:val="24"/>
                <w:szCs w:val="24"/>
                <w:lang w:val="en-US"/>
              </w:rPr>
              <w:t>Deutscher</w:t>
            </w:r>
            <w:proofErr w:type="spellEnd"/>
            <w:r w:rsidRPr="003F0B0C">
              <w:rPr>
                <w:rFonts w:ascii="Times New Roman" w:hAnsi="Times New Roman" w:cs="Times New Roman"/>
                <w:sz w:val="24"/>
                <w:szCs w:val="24"/>
                <w:lang w:val="en-US"/>
              </w:rPr>
              <w:t xml:space="preserve"> </w:t>
            </w:r>
            <w:proofErr w:type="spellStart"/>
            <w:r w:rsidRPr="003F0B0C">
              <w:rPr>
                <w:rFonts w:ascii="Times New Roman" w:hAnsi="Times New Roman" w:cs="Times New Roman"/>
                <w:sz w:val="24"/>
                <w:szCs w:val="24"/>
                <w:lang w:val="en-US"/>
              </w:rPr>
              <w:t>Wetterdienst</w:t>
            </w:r>
            <w:proofErr w:type="spellEnd"/>
            <w:r w:rsidRPr="003F0B0C">
              <w:rPr>
                <w:rFonts w:ascii="Times New Roman" w:hAnsi="Times New Roman" w:cs="Times New Roman"/>
                <w:sz w:val="24"/>
                <w:szCs w:val="24"/>
                <w:lang w:val="en-US"/>
              </w:rPr>
              <w:t xml:space="preserve"> (DWD)</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Pretoria: South African Weather Services (SAWS)</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Pune: India Meteorological Department (IMD)</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Seoul: Korea Meteorological Administration (KMA)</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Tokyo: Japan Meteorological Agency (JMA) / Tokyo Climate Centre (TCC)</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 xml:space="preserve">Toulouse: </w:t>
            </w:r>
            <w:proofErr w:type="spellStart"/>
            <w:r w:rsidRPr="003F0B0C">
              <w:rPr>
                <w:rFonts w:ascii="Times New Roman" w:hAnsi="Times New Roman" w:cs="Times New Roman"/>
                <w:sz w:val="24"/>
                <w:szCs w:val="24"/>
                <w:lang w:val="en-US"/>
              </w:rPr>
              <w:t>Météo</w:t>
            </w:r>
            <w:proofErr w:type="spellEnd"/>
            <w:r w:rsidRPr="003F0B0C">
              <w:rPr>
                <w:rFonts w:ascii="Times New Roman" w:hAnsi="Times New Roman" w:cs="Times New Roman"/>
                <w:sz w:val="24"/>
                <w:szCs w:val="24"/>
                <w:lang w:val="en-US"/>
              </w:rPr>
              <w:t>-France</w:t>
            </w:r>
          </w:p>
          <w:p w:rsidR="00375C38" w:rsidRPr="003F0B0C" w:rsidRDefault="00375C38" w:rsidP="003F0B0C">
            <w:pPr>
              <w:spacing w:line="276" w:lineRule="auto"/>
              <w:rPr>
                <w:rFonts w:ascii="Times New Roman" w:hAnsi="Times New Roman" w:cs="Times New Roman"/>
                <w:sz w:val="24"/>
                <w:szCs w:val="24"/>
                <w:lang w:val="en-US"/>
              </w:rPr>
            </w:pPr>
            <w:r w:rsidRPr="003F0B0C">
              <w:rPr>
                <w:rFonts w:ascii="Times New Roman" w:hAnsi="Times New Roman" w:cs="Times New Roman"/>
                <w:sz w:val="24"/>
                <w:szCs w:val="24"/>
                <w:lang w:val="en-US"/>
              </w:rPr>
              <w:t>Washington: Climate Prediction Center (CPC) / National Oceanic and Atmospheric Administration (NOAA), United States of America</w:t>
            </w:r>
          </w:p>
        </w:tc>
        <w:tc>
          <w:tcPr>
            <w:tcW w:w="4673" w:type="dxa"/>
          </w:tcPr>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Пекин: Китайское метеорологическое управление (CMA) / Пекинский климатический центр (BCC)</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Бразилия: Центр прогнозирования погоды и климатических исследований (CPTEC) / Национальный институт космических исследований (INPE)</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Италия: Евро-Средиземноморский центр по изменению климата (CMCC)</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Европа: Европейский центр среднесрочных прогнозов погоды (ECMWF)</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Эксетер (Великобритания): Метеорологическое бюро (</w:t>
            </w:r>
            <w:proofErr w:type="spellStart"/>
            <w:r w:rsidRPr="003F0B0C">
              <w:rPr>
                <w:rFonts w:ascii="Times New Roman" w:hAnsi="Times New Roman" w:cs="Times New Roman"/>
                <w:sz w:val="24"/>
                <w:szCs w:val="24"/>
              </w:rPr>
              <w:t>Met</w:t>
            </w:r>
            <w:proofErr w:type="spellEnd"/>
            <w:r w:rsidRPr="003F0B0C">
              <w:rPr>
                <w:rFonts w:ascii="Times New Roman" w:hAnsi="Times New Roman" w:cs="Times New Roman"/>
                <w:sz w:val="24"/>
                <w:szCs w:val="24"/>
              </w:rPr>
              <w:t xml:space="preserve"> </w:t>
            </w:r>
            <w:proofErr w:type="spellStart"/>
            <w:r w:rsidRPr="003F0B0C">
              <w:rPr>
                <w:rFonts w:ascii="Times New Roman" w:hAnsi="Times New Roman" w:cs="Times New Roman"/>
                <w:sz w:val="24"/>
                <w:szCs w:val="24"/>
              </w:rPr>
              <w:t>Office</w:t>
            </w:r>
            <w:proofErr w:type="spellEnd"/>
            <w:r w:rsidRPr="003F0B0C">
              <w:rPr>
                <w:rFonts w:ascii="Times New Roman" w:hAnsi="Times New Roman" w:cs="Times New Roman"/>
                <w:sz w:val="24"/>
                <w:szCs w:val="24"/>
              </w:rPr>
              <w:t>)</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Мельбурн: Бюро метеорологии (BOM), Австралия</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Монреаль: Метеорологическая служба Канады (MSC)</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Москва: Гидрометеорологический центр России</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Оффенбах: Немецкая метеорологическая служба (DWD)</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Претория: Метеорологическая служба Южной Африки (SAWS)</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Пуне: Индийская метеорологическая служба (</w:t>
            </w:r>
            <w:r w:rsidRPr="003F0B0C">
              <w:rPr>
                <w:rFonts w:ascii="Times New Roman" w:hAnsi="Times New Roman" w:cs="Times New Roman"/>
                <w:sz w:val="24"/>
                <w:szCs w:val="24"/>
                <w:lang w:val="en-US"/>
              </w:rPr>
              <w:t>IMD</w:t>
            </w:r>
            <w:r w:rsidRPr="003F0B0C">
              <w:rPr>
                <w:rFonts w:ascii="Times New Roman" w:hAnsi="Times New Roman" w:cs="Times New Roman"/>
                <w:sz w:val="24"/>
                <w:szCs w:val="24"/>
              </w:rPr>
              <w:t>)</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Сеул: Корейская метеорологическая администрация (KMA)</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Токио: Метеорологическое управление Японии (JMA) / Токийский климатический центр (TCC)</w:t>
            </w: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 xml:space="preserve">Тулуза: </w:t>
            </w:r>
            <w:proofErr w:type="spellStart"/>
            <w:r w:rsidRPr="003F0B0C">
              <w:rPr>
                <w:rFonts w:ascii="Times New Roman" w:hAnsi="Times New Roman" w:cs="Times New Roman"/>
                <w:sz w:val="24"/>
                <w:szCs w:val="24"/>
              </w:rPr>
              <w:t>Météo-France</w:t>
            </w:r>
            <w:proofErr w:type="spellEnd"/>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sz w:val="24"/>
                <w:szCs w:val="24"/>
              </w:rPr>
              <w:t>Вашингтон: Центр климатических прогнозов (CPC) / Национальное управление океанических и атмосферных исследований (NOAA), США</w:t>
            </w:r>
          </w:p>
        </w:tc>
      </w:tr>
    </w:tbl>
    <w:p w:rsidR="009C333E" w:rsidRDefault="009C333E" w:rsidP="003F0B0C">
      <w:pPr>
        <w:spacing w:line="276" w:lineRule="auto"/>
        <w:rPr>
          <w:rFonts w:ascii="Times New Roman" w:hAnsi="Times New Roman" w:cs="Times New Roman"/>
          <w:sz w:val="24"/>
          <w:szCs w:val="24"/>
        </w:rPr>
      </w:pPr>
    </w:p>
    <w:p w:rsidR="00B710C3" w:rsidRPr="0014154F" w:rsidRDefault="0014154F" w:rsidP="003F0B0C">
      <w:pPr>
        <w:spacing w:line="276" w:lineRule="auto"/>
        <w:rPr>
          <w:rFonts w:ascii="Times New Roman" w:hAnsi="Times New Roman" w:cs="Times New Roman"/>
          <w:sz w:val="24"/>
          <w:szCs w:val="24"/>
        </w:rPr>
      </w:pPr>
      <w:r>
        <w:rPr>
          <w:rFonts w:ascii="Times New Roman" w:hAnsi="Times New Roman" w:cs="Times New Roman"/>
          <w:sz w:val="24"/>
          <w:szCs w:val="24"/>
        </w:rPr>
        <w:t>Гидрометцентр России на базе модели ПЛАВ выполняет обязательства ГЦП</w:t>
      </w:r>
      <w:r w:rsidRPr="0014154F">
        <w:rPr>
          <w:rFonts w:ascii="Times New Roman" w:hAnsi="Times New Roman" w:cs="Times New Roman"/>
          <w:sz w:val="24"/>
          <w:szCs w:val="24"/>
        </w:rPr>
        <w:t xml:space="preserve"> </w:t>
      </w:r>
      <w:r>
        <w:rPr>
          <w:rFonts w:ascii="Times New Roman" w:hAnsi="Times New Roman" w:cs="Times New Roman"/>
          <w:sz w:val="24"/>
          <w:szCs w:val="24"/>
        </w:rPr>
        <w:t xml:space="preserve">и вносит свой вклад </w:t>
      </w:r>
      <w:r w:rsidR="009C333E">
        <w:rPr>
          <w:rFonts w:ascii="Times New Roman" w:hAnsi="Times New Roman" w:cs="Times New Roman"/>
          <w:sz w:val="24"/>
          <w:szCs w:val="24"/>
        </w:rPr>
        <w:t>в предоставлении доступа к глобальным сезонным прогнозам на мировом уровне.</w:t>
      </w:r>
    </w:p>
    <w:p w:rsidR="00377724" w:rsidRPr="003F0B0C" w:rsidRDefault="009C333E" w:rsidP="003F0B0C">
      <w:pPr>
        <w:spacing w:line="276" w:lineRule="auto"/>
        <w:jc w:val="both"/>
        <w:rPr>
          <w:rFonts w:ascii="Times New Roman" w:hAnsi="Times New Roman" w:cs="Times New Roman"/>
          <w:sz w:val="24"/>
          <w:szCs w:val="24"/>
        </w:rPr>
      </w:pPr>
      <w:r>
        <w:rPr>
          <w:rFonts w:ascii="Times New Roman" w:hAnsi="Times New Roman" w:cs="Times New Roman"/>
          <w:sz w:val="24"/>
          <w:szCs w:val="24"/>
        </w:rPr>
        <w:t>ГЦП</w:t>
      </w:r>
      <w:r w:rsidR="00377724" w:rsidRPr="003F0B0C">
        <w:rPr>
          <w:rFonts w:ascii="Times New Roman" w:hAnsi="Times New Roman" w:cs="Times New Roman"/>
          <w:sz w:val="24"/>
          <w:szCs w:val="24"/>
        </w:rPr>
        <w:t xml:space="preserve"> ежемесячно </w:t>
      </w:r>
      <w:r w:rsidR="0081366F" w:rsidRPr="003F0B0C">
        <w:rPr>
          <w:rFonts w:ascii="Times New Roman" w:hAnsi="Times New Roman" w:cs="Times New Roman"/>
          <w:sz w:val="24"/>
          <w:szCs w:val="24"/>
        </w:rPr>
        <w:t>выпускают</w:t>
      </w:r>
      <w:r w:rsidR="00377724" w:rsidRPr="003F0B0C">
        <w:rPr>
          <w:rFonts w:ascii="Times New Roman" w:hAnsi="Times New Roman" w:cs="Times New Roman"/>
          <w:sz w:val="24"/>
          <w:szCs w:val="24"/>
        </w:rPr>
        <w:t xml:space="preserve"> </w:t>
      </w:r>
      <w:r w:rsidR="00E02F7E" w:rsidRPr="003F0B0C">
        <w:rPr>
          <w:rFonts w:ascii="Times New Roman" w:hAnsi="Times New Roman" w:cs="Times New Roman"/>
          <w:sz w:val="24"/>
          <w:szCs w:val="24"/>
        </w:rPr>
        <w:t xml:space="preserve">в оперативном режиме </w:t>
      </w:r>
      <w:r w:rsidR="00377724" w:rsidRPr="003F0B0C">
        <w:rPr>
          <w:rFonts w:ascii="Times New Roman" w:hAnsi="Times New Roman" w:cs="Times New Roman"/>
          <w:sz w:val="24"/>
          <w:szCs w:val="24"/>
        </w:rPr>
        <w:t>глобальные сезонные прогнозы</w:t>
      </w:r>
      <w:r w:rsidR="00E02F7E" w:rsidRPr="003F0B0C">
        <w:rPr>
          <w:rFonts w:ascii="Times New Roman" w:hAnsi="Times New Roman" w:cs="Times New Roman"/>
          <w:sz w:val="24"/>
          <w:szCs w:val="24"/>
        </w:rPr>
        <w:t xml:space="preserve"> </w:t>
      </w:r>
      <w:r w:rsidR="007A083D">
        <w:rPr>
          <w:rFonts w:ascii="Times New Roman" w:hAnsi="Times New Roman" w:cs="Times New Roman"/>
          <w:sz w:val="24"/>
          <w:szCs w:val="24"/>
        </w:rPr>
        <w:t>с использованием</w:t>
      </w:r>
      <w:r w:rsidR="00E02F7E" w:rsidRPr="003F0B0C">
        <w:rPr>
          <w:rFonts w:ascii="Times New Roman" w:hAnsi="Times New Roman" w:cs="Times New Roman"/>
          <w:sz w:val="24"/>
          <w:szCs w:val="24"/>
        </w:rPr>
        <w:t xml:space="preserve"> </w:t>
      </w:r>
      <w:r w:rsidR="00377724" w:rsidRPr="003F0B0C">
        <w:rPr>
          <w:rFonts w:ascii="Times New Roman" w:hAnsi="Times New Roman" w:cs="Times New Roman"/>
          <w:sz w:val="24"/>
          <w:szCs w:val="24"/>
        </w:rPr>
        <w:t>современны</w:t>
      </w:r>
      <w:r w:rsidR="00E02F7E" w:rsidRPr="003F0B0C">
        <w:rPr>
          <w:rFonts w:ascii="Times New Roman" w:hAnsi="Times New Roman" w:cs="Times New Roman"/>
          <w:sz w:val="24"/>
          <w:szCs w:val="24"/>
        </w:rPr>
        <w:t>х</w:t>
      </w:r>
      <w:r w:rsidR="00377724" w:rsidRPr="003F0B0C">
        <w:rPr>
          <w:rFonts w:ascii="Times New Roman" w:hAnsi="Times New Roman" w:cs="Times New Roman"/>
          <w:sz w:val="24"/>
          <w:szCs w:val="24"/>
        </w:rPr>
        <w:t xml:space="preserve"> модел</w:t>
      </w:r>
      <w:r w:rsidR="00E02F7E" w:rsidRPr="003F0B0C">
        <w:rPr>
          <w:rFonts w:ascii="Times New Roman" w:hAnsi="Times New Roman" w:cs="Times New Roman"/>
          <w:sz w:val="24"/>
          <w:szCs w:val="24"/>
        </w:rPr>
        <w:t>ей</w:t>
      </w:r>
      <w:r w:rsidR="00377724" w:rsidRPr="003F0B0C">
        <w:rPr>
          <w:rFonts w:ascii="Times New Roman" w:hAnsi="Times New Roman" w:cs="Times New Roman"/>
          <w:sz w:val="24"/>
          <w:szCs w:val="24"/>
        </w:rPr>
        <w:t xml:space="preserve"> земной системы, и </w:t>
      </w:r>
      <w:r>
        <w:rPr>
          <w:rFonts w:ascii="Times New Roman" w:hAnsi="Times New Roman" w:cs="Times New Roman"/>
          <w:sz w:val="24"/>
          <w:szCs w:val="24"/>
        </w:rPr>
        <w:t>передают</w:t>
      </w:r>
      <w:r w:rsidR="00377724" w:rsidRPr="003F0B0C">
        <w:rPr>
          <w:rFonts w:ascii="Times New Roman" w:hAnsi="Times New Roman" w:cs="Times New Roman"/>
          <w:sz w:val="24"/>
          <w:szCs w:val="24"/>
        </w:rPr>
        <w:t xml:space="preserve"> данные в стандартизированных форматах, обеспечива</w:t>
      </w:r>
      <w:r w:rsidR="00E02F7E" w:rsidRPr="003F0B0C">
        <w:rPr>
          <w:rFonts w:ascii="Times New Roman" w:hAnsi="Times New Roman" w:cs="Times New Roman"/>
          <w:sz w:val="24"/>
          <w:szCs w:val="24"/>
        </w:rPr>
        <w:t>я</w:t>
      </w:r>
      <w:r w:rsidR="00377724" w:rsidRPr="003F0B0C">
        <w:rPr>
          <w:rFonts w:ascii="Times New Roman" w:hAnsi="Times New Roman" w:cs="Times New Roman"/>
          <w:sz w:val="24"/>
          <w:szCs w:val="24"/>
        </w:rPr>
        <w:t xml:space="preserve"> совместимость и сравнимость результатов. Каждый GPC-LRF обязан поддерживать определенный уровень качества</w:t>
      </w:r>
      <w:r w:rsidR="00E02F7E" w:rsidRPr="003F0B0C">
        <w:rPr>
          <w:rFonts w:ascii="Times New Roman" w:hAnsi="Times New Roman" w:cs="Times New Roman"/>
          <w:sz w:val="24"/>
          <w:szCs w:val="24"/>
        </w:rPr>
        <w:t xml:space="preserve"> и расчет</w:t>
      </w:r>
      <w:r w:rsidR="00377724" w:rsidRPr="003F0B0C">
        <w:rPr>
          <w:rFonts w:ascii="Times New Roman" w:hAnsi="Times New Roman" w:cs="Times New Roman"/>
          <w:sz w:val="24"/>
          <w:szCs w:val="24"/>
        </w:rPr>
        <w:t xml:space="preserve"> ретроспективных прогнозов за период не менее 15 лет, что позволяет оценивать и постоянно улучшать </w:t>
      </w:r>
      <w:r w:rsidR="00FF35B6" w:rsidRPr="003F0B0C">
        <w:rPr>
          <w:rFonts w:ascii="Times New Roman" w:hAnsi="Times New Roman" w:cs="Times New Roman"/>
          <w:sz w:val="24"/>
          <w:szCs w:val="24"/>
        </w:rPr>
        <w:t>качество</w:t>
      </w:r>
      <w:r w:rsidR="00377724" w:rsidRPr="003F0B0C">
        <w:rPr>
          <w:rFonts w:ascii="Times New Roman" w:hAnsi="Times New Roman" w:cs="Times New Roman"/>
          <w:sz w:val="24"/>
          <w:szCs w:val="24"/>
        </w:rPr>
        <w:t xml:space="preserve"> прогностических систем.</w:t>
      </w:r>
    </w:p>
    <w:p w:rsidR="00375C38" w:rsidRPr="003F0B0C" w:rsidRDefault="00375C38" w:rsidP="003F0B0C">
      <w:pPr>
        <w:spacing w:line="276" w:lineRule="auto"/>
        <w:rPr>
          <w:rFonts w:ascii="Times New Roman" w:hAnsi="Times New Roman" w:cs="Times New Roman"/>
          <w:noProof/>
          <w:sz w:val="24"/>
          <w:szCs w:val="24"/>
        </w:rPr>
      </w:pPr>
    </w:p>
    <w:p w:rsidR="00375C38" w:rsidRPr="003F0B0C" w:rsidRDefault="00375C38" w:rsidP="003F0B0C">
      <w:pPr>
        <w:spacing w:line="276" w:lineRule="auto"/>
        <w:rPr>
          <w:rFonts w:ascii="Times New Roman" w:hAnsi="Times New Roman" w:cs="Times New Roman"/>
          <w:sz w:val="24"/>
          <w:szCs w:val="24"/>
        </w:rPr>
      </w:pPr>
      <w:r w:rsidRPr="003F0B0C">
        <w:rPr>
          <w:rFonts w:ascii="Times New Roman" w:hAnsi="Times New Roman" w:cs="Times New Roman"/>
          <w:noProof/>
          <w:sz w:val="24"/>
          <w:szCs w:val="24"/>
        </w:rPr>
        <w:drawing>
          <wp:inline distT="0" distB="0" distL="0" distR="0" wp14:anchorId="50527EFA" wp14:editId="79CF7B28">
            <wp:extent cx="5779008" cy="468231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241" t="12698" r="18315"/>
                    <a:stretch/>
                  </pic:blipFill>
                  <pic:spPr bwMode="auto">
                    <a:xfrm>
                      <a:off x="0" y="0"/>
                      <a:ext cx="5805841" cy="4704054"/>
                    </a:xfrm>
                    <a:prstGeom prst="rect">
                      <a:avLst/>
                    </a:prstGeom>
                    <a:ln>
                      <a:noFill/>
                    </a:ln>
                    <a:extLst>
                      <a:ext uri="{53640926-AAD7-44D8-BBD7-CCE9431645EC}">
                        <a14:shadowObscured xmlns:a14="http://schemas.microsoft.com/office/drawing/2010/main"/>
                      </a:ext>
                    </a:extLst>
                  </pic:spPr>
                </pic:pic>
              </a:graphicData>
            </a:graphic>
          </wp:inline>
        </w:drawing>
      </w:r>
    </w:p>
    <w:p w:rsidR="00375C38" w:rsidRPr="003F0B0C" w:rsidRDefault="00BD7A56" w:rsidP="003F0B0C">
      <w:pPr>
        <w:spacing w:line="276" w:lineRule="auto"/>
        <w:rPr>
          <w:rFonts w:ascii="Times New Roman" w:hAnsi="Times New Roman" w:cs="Times New Roman"/>
          <w:sz w:val="24"/>
          <w:szCs w:val="24"/>
        </w:rPr>
      </w:pPr>
      <w:r>
        <w:rPr>
          <w:rFonts w:ascii="Times New Roman" w:hAnsi="Times New Roman" w:cs="Times New Roman"/>
          <w:sz w:val="24"/>
          <w:szCs w:val="24"/>
        </w:rPr>
        <w:t xml:space="preserve">Рисунок 1.  Пространственное распределение </w:t>
      </w:r>
      <w:r w:rsidRPr="003F0B0C">
        <w:rPr>
          <w:rFonts w:ascii="Times New Roman" w:hAnsi="Times New Roman" w:cs="Times New Roman"/>
          <w:sz w:val="24"/>
          <w:szCs w:val="24"/>
        </w:rPr>
        <w:t>GPC-LRF</w:t>
      </w:r>
    </w:p>
    <w:p w:rsidR="00B45A5C" w:rsidRPr="003F0B0C" w:rsidRDefault="00B45A5C" w:rsidP="003F0B0C">
      <w:pPr>
        <w:spacing w:line="276" w:lineRule="auto"/>
        <w:jc w:val="both"/>
        <w:rPr>
          <w:rFonts w:ascii="Times New Roman" w:hAnsi="Times New Roman" w:cs="Times New Roman"/>
          <w:sz w:val="24"/>
          <w:szCs w:val="24"/>
        </w:rPr>
      </w:pPr>
      <w:r w:rsidRPr="00BD7A56">
        <w:rPr>
          <w:rFonts w:ascii="Times New Roman" w:hAnsi="Times New Roman" w:cs="Times New Roman"/>
          <w:bCs/>
          <w:sz w:val="24"/>
          <w:szCs w:val="24"/>
        </w:rPr>
        <w:t xml:space="preserve">Центральным элементом инфраструктуры является Ведущий центр </w:t>
      </w:r>
      <w:proofErr w:type="spellStart"/>
      <w:r w:rsidR="000628D9" w:rsidRPr="00BD7A56">
        <w:rPr>
          <w:rFonts w:ascii="Times New Roman" w:hAnsi="Times New Roman" w:cs="Times New Roman"/>
          <w:bCs/>
          <w:sz w:val="24"/>
          <w:szCs w:val="24"/>
        </w:rPr>
        <w:t>мультимодельн</w:t>
      </w:r>
      <w:r w:rsidRPr="00BD7A56">
        <w:rPr>
          <w:rFonts w:ascii="Times New Roman" w:hAnsi="Times New Roman" w:cs="Times New Roman"/>
          <w:bCs/>
          <w:sz w:val="24"/>
          <w:szCs w:val="24"/>
        </w:rPr>
        <w:t>ых</w:t>
      </w:r>
      <w:proofErr w:type="spellEnd"/>
      <w:r w:rsidRPr="00BD7A56">
        <w:rPr>
          <w:rFonts w:ascii="Times New Roman" w:hAnsi="Times New Roman" w:cs="Times New Roman"/>
          <w:bCs/>
          <w:sz w:val="24"/>
          <w:szCs w:val="24"/>
        </w:rPr>
        <w:t xml:space="preserve"> ансамблей долгосрочных прогнозов (LC-LRFMME)</w:t>
      </w:r>
      <w:r w:rsidR="00E02F7E" w:rsidRPr="00BD7A56">
        <w:rPr>
          <w:rFonts w:ascii="Times New Roman" w:hAnsi="Times New Roman" w:cs="Times New Roman"/>
          <w:bCs/>
          <w:sz w:val="24"/>
          <w:szCs w:val="24"/>
        </w:rPr>
        <w:t>,</w:t>
      </w:r>
      <w:r w:rsidR="00E02F7E" w:rsidRPr="003F0B0C">
        <w:rPr>
          <w:rFonts w:ascii="Times New Roman" w:hAnsi="Times New Roman" w:cs="Times New Roman"/>
          <w:b/>
          <w:bCs/>
          <w:sz w:val="24"/>
          <w:szCs w:val="24"/>
        </w:rPr>
        <w:t xml:space="preserve"> р</w:t>
      </w:r>
      <w:r w:rsidR="00E02F7E" w:rsidRPr="003F0B0C">
        <w:rPr>
          <w:rFonts w:ascii="Times New Roman" w:hAnsi="Times New Roman" w:cs="Times New Roman"/>
          <w:sz w:val="24"/>
          <w:szCs w:val="24"/>
        </w:rPr>
        <w:t xml:space="preserve">асположенный в </w:t>
      </w:r>
      <w:proofErr w:type="spellStart"/>
      <w:r w:rsidR="00E02F7E" w:rsidRPr="003F0B0C">
        <w:rPr>
          <w:rFonts w:ascii="Times New Roman" w:hAnsi="Times New Roman" w:cs="Times New Roman"/>
          <w:sz w:val="24"/>
          <w:szCs w:val="24"/>
        </w:rPr>
        <w:t>Тэджоне</w:t>
      </w:r>
      <w:proofErr w:type="spellEnd"/>
      <w:r w:rsidR="00E02F7E" w:rsidRPr="003F0B0C">
        <w:rPr>
          <w:rFonts w:ascii="Times New Roman" w:hAnsi="Times New Roman" w:cs="Times New Roman"/>
          <w:sz w:val="24"/>
          <w:szCs w:val="24"/>
        </w:rPr>
        <w:t xml:space="preserve"> (Республика Корея). </w:t>
      </w:r>
      <w:r w:rsidRPr="003F0B0C">
        <w:rPr>
          <w:rFonts w:ascii="Times New Roman" w:hAnsi="Times New Roman" w:cs="Times New Roman"/>
          <w:sz w:val="24"/>
          <w:szCs w:val="24"/>
        </w:rPr>
        <w:t>Он играет ключевую роль в консолидации данных от различных Глобальных центров долгосрочного прогнозирования (</w:t>
      </w:r>
      <w:r w:rsidR="003F0B0C">
        <w:rPr>
          <w:rFonts w:ascii="Times New Roman" w:hAnsi="Times New Roman" w:cs="Times New Roman"/>
          <w:sz w:val="24"/>
          <w:szCs w:val="24"/>
        </w:rPr>
        <w:t>ГЦП</w:t>
      </w:r>
      <w:r w:rsidRPr="003F0B0C">
        <w:rPr>
          <w:rFonts w:ascii="Times New Roman" w:hAnsi="Times New Roman" w:cs="Times New Roman"/>
          <w:sz w:val="24"/>
          <w:szCs w:val="24"/>
        </w:rPr>
        <w:t>) и координируется Корейской метеорологической администрацией и Национальным управлением океанических и атмосферных исследований США (NOAA).</w:t>
      </w:r>
    </w:p>
    <w:p w:rsidR="00B45A5C" w:rsidRPr="003F0B0C" w:rsidRDefault="00E02F7E"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Ц</w:t>
      </w:r>
      <w:r w:rsidR="00B45A5C" w:rsidRPr="003F0B0C">
        <w:rPr>
          <w:rFonts w:ascii="Times New Roman" w:hAnsi="Times New Roman" w:cs="Times New Roman"/>
          <w:sz w:val="24"/>
          <w:szCs w:val="24"/>
        </w:rPr>
        <w:t>ентр ежемесячно формирует </w:t>
      </w:r>
      <w:r w:rsidR="00B45A5C" w:rsidRPr="003F0B0C">
        <w:rPr>
          <w:rFonts w:ascii="Times New Roman" w:hAnsi="Times New Roman" w:cs="Times New Roman"/>
          <w:bCs/>
          <w:sz w:val="24"/>
          <w:szCs w:val="24"/>
        </w:rPr>
        <w:t xml:space="preserve">согласованный </w:t>
      </w:r>
      <w:proofErr w:type="spellStart"/>
      <w:r w:rsidR="000628D9" w:rsidRPr="003F0B0C">
        <w:rPr>
          <w:rFonts w:ascii="Times New Roman" w:hAnsi="Times New Roman" w:cs="Times New Roman"/>
          <w:bCs/>
          <w:sz w:val="24"/>
          <w:szCs w:val="24"/>
        </w:rPr>
        <w:t>мультимодельн</w:t>
      </w:r>
      <w:r w:rsidR="00B45A5C" w:rsidRPr="003F0B0C">
        <w:rPr>
          <w:rFonts w:ascii="Times New Roman" w:hAnsi="Times New Roman" w:cs="Times New Roman"/>
          <w:bCs/>
          <w:sz w:val="24"/>
          <w:szCs w:val="24"/>
        </w:rPr>
        <w:t>ый</w:t>
      </w:r>
      <w:proofErr w:type="spellEnd"/>
      <w:r w:rsidR="00B45A5C" w:rsidRPr="003F0B0C">
        <w:rPr>
          <w:rFonts w:ascii="Times New Roman" w:hAnsi="Times New Roman" w:cs="Times New Roman"/>
          <w:bCs/>
          <w:sz w:val="24"/>
          <w:szCs w:val="24"/>
        </w:rPr>
        <w:t xml:space="preserve"> ансамбль</w:t>
      </w:r>
      <w:r w:rsidR="00B45A5C" w:rsidRPr="003F0B0C">
        <w:rPr>
          <w:rFonts w:ascii="Times New Roman" w:hAnsi="Times New Roman" w:cs="Times New Roman"/>
          <w:sz w:val="24"/>
          <w:szCs w:val="24"/>
        </w:rPr>
        <w:t xml:space="preserve">, что существенно повышает надежность прогнозов за счет минимизации систематических </w:t>
      </w:r>
      <w:r w:rsidR="00B45A5C" w:rsidRPr="003F0B0C">
        <w:rPr>
          <w:rFonts w:ascii="Times New Roman" w:hAnsi="Times New Roman" w:cs="Times New Roman"/>
          <w:sz w:val="24"/>
          <w:szCs w:val="24"/>
        </w:rPr>
        <w:lastRenderedPageBreak/>
        <w:t>погрешностей отдельных моделей. Применяемая технология </w:t>
      </w:r>
      <w:r w:rsidR="00B45A5C" w:rsidRPr="003F0B0C">
        <w:rPr>
          <w:rFonts w:ascii="Times New Roman" w:hAnsi="Times New Roman" w:cs="Times New Roman"/>
          <w:bCs/>
          <w:sz w:val="24"/>
          <w:szCs w:val="24"/>
        </w:rPr>
        <w:t>взвешивания прогнозов</w:t>
      </w:r>
      <w:r w:rsidR="00B45A5C" w:rsidRPr="003F0B0C">
        <w:rPr>
          <w:rFonts w:ascii="Times New Roman" w:hAnsi="Times New Roman" w:cs="Times New Roman"/>
          <w:sz w:val="24"/>
          <w:szCs w:val="24"/>
        </w:rPr>
        <w:t> с учетом размера ансамбля каждой модели позволяет оптимально учитывать вклад различных центров в итоговый продукт.</w:t>
      </w:r>
    </w:p>
    <w:p w:rsidR="00B45A5C" w:rsidRPr="003F0B0C" w:rsidRDefault="00B45A5C"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Особое значение имеет </w:t>
      </w:r>
      <w:r w:rsidRPr="003F0B0C">
        <w:rPr>
          <w:rFonts w:ascii="Times New Roman" w:hAnsi="Times New Roman" w:cs="Times New Roman"/>
          <w:bCs/>
          <w:sz w:val="24"/>
          <w:szCs w:val="24"/>
        </w:rPr>
        <w:t>Глобальное сезонное климатическое обновление (</w:t>
      </w:r>
      <w:r w:rsidR="00AC5457">
        <w:rPr>
          <w:rFonts w:ascii="Times New Roman" w:hAnsi="Times New Roman" w:cs="Times New Roman"/>
          <w:bCs/>
          <w:sz w:val="24"/>
          <w:szCs w:val="24"/>
          <w:lang w:val="en-US"/>
        </w:rPr>
        <w:t>Global</w:t>
      </w:r>
      <w:r w:rsidR="00AC5457" w:rsidRPr="00AC5457">
        <w:rPr>
          <w:rFonts w:ascii="Times New Roman" w:hAnsi="Times New Roman" w:cs="Times New Roman"/>
          <w:bCs/>
          <w:sz w:val="24"/>
          <w:szCs w:val="24"/>
        </w:rPr>
        <w:t xml:space="preserve"> </w:t>
      </w:r>
      <w:r w:rsidR="00AC5457">
        <w:rPr>
          <w:rFonts w:ascii="Times New Roman" w:hAnsi="Times New Roman" w:cs="Times New Roman"/>
          <w:bCs/>
          <w:sz w:val="24"/>
          <w:szCs w:val="24"/>
          <w:lang w:val="en-US"/>
        </w:rPr>
        <w:t>Seasonal</w:t>
      </w:r>
      <w:r w:rsidR="00AC5457" w:rsidRPr="00AC5457">
        <w:rPr>
          <w:rFonts w:ascii="Times New Roman" w:hAnsi="Times New Roman" w:cs="Times New Roman"/>
          <w:bCs/>
          <w:sz w:val="24"/>
          <w:szCs w:val="24"/>
        </w:rPr>
        <w:t xml:space="preserve"> </w:t>
      </w:r>
      <w:r w:rsidR="00AC5457">
        <w:rPr>
          <w:rFonts w:ascii="Times New Roman" w:hAnsi="Times New Roman" w:cs="Times New Roman"/>
          <w:bCs/>
          <w:sz w:val="24"/>
          <w:szCs w:val="24"/>
          <w:lang w:val="en-US"/>
        </w:rPr>
        <w:t>Climate</w:t>
      </w:r>
      <w:r w:rsidR="00AC5457" w:rsidRPr="00AC5457">
        <w:rPr>
          <w:rFonts w:ascii="Times New Roman" w:hAnsi="Times New Roman" w:cs="Times New Roman"/>
          <w:bCs/>
          <w:sz w:val="24"/>
          <w:szCs w:val="24"/>
        </w:rPr>
        <w:t xml:space="preserve"> </w:t>
      </w:r>
      <w:r w:rsidR="00AC5457">
        <w:rPr>
          <w:rFonts w:ascii="Times New Roman" w:hAnsi="Times New Roman" w:cs="Times New Roman"/>
          <w:bCs/>
          <w:sz w:val="24"/>
          <w:szCs w:val="24"/>
          <w:lang w:val="en-US"/>
        </w:rPr>
        <w:t>Update</w:t>
      </w:r>
      <w:r w:rsidRPr="003F0B0C">
        <w:rPr>
          <w:rFonts w:ascii="Times New Roman" w:hAnsi="Times New Roman" w:cs="Times New Roman"/>
          <w:bCs/>
          <w:sz w:val="24"/>
          <w:szCs w:val="24"/>
        </w:rPr>
        <w:t>)</w:t>
      </w:r>
      <w:r w:rsidRPr="003F0B0C">
        <w:rPr>
          <w:rFonts w:ascii="Times New Roman" w:hAnsi="Times New Roman" w:cs="Times New Roman"/>
          <w:sz w:val="24"/>
          <w:szCs w:val="24"/>
        </w:rPr>
        <w:t> </w:t>
      </w:r>
      <w:r w:rsidR="007172F0" w:rsidRPr="003F0B0C">
        <w:rPr>
          <w:rFonts w:ascii="Times New Roman" w:hAnsi="Times New Roman" w:cs="Times New Roman"/>
          <w:sz w:val="24"/>
          <w:szCs w:val="24"/>
        </w:rPr>
        <w:t xml:space="preserve">ВМО </w:t>
      </w:r>
      <w:r w:rsidRPr="003F0B0C">
        <w:rPr>
          <w:rFonts w:ascii="Times New Roman" w:hAnsi="Times New Roman" w:cs="Times New Roman"/>
          <w:sz w:val="24"/>
          <w:szCs w:val="24"/>
        </w:rPr>
        <w:t>— сводный отчет, объединяющий прогностические данные с анализом текущего состояния климатической системы. Этот инструмент предоставляет </w:t>
      </w:r>
      <w:r w:rsidRPr="003F0B0C">
        <w:rPr>
          <w:rFonts w:ascii="Times New Roman" w:hAnsi="Times New Roman" w:cs="Times New Roman"/>
          <w:bCs/>
          <w:sz w:val="24"/>
          <w:szCs w:val="24"/>
        </w:rPr>
        <w:t>комплексную основу для принятия решений</w:t>
      </w:r>
      <w:r w:rsidRPr="003F0B0C">
        <w:rPr>
          <w:rFonts w:ascii="Times New Roman" w:hAnsi="Times New Roman" w:cs="Times New Roman"/>
          <w:sz w:val="24"/>
          <w:szCs w:val="24"/>
        </w:rPr>
        <w:t> как на глобальном, так и на региональном уровнях.</w:t>
      </w:r>
    </w:p>
    <w:p w:rsidR="00377724" w:rsidRPr="003F0B0C" w:rsidRDefault="00377724"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На региональном уровне функционирует сеть Региональных климатических центров (</w:t>
      </w:r>
      <w:r w:rsidR="003F0B0C">
        <w:rPr>
          <w:rFonts w:ascii="Times New Roman" w:hAnsi="Times New Roman" w:cs="Times New Roman"/>
          <w:sz w:val="24"/>
          <w:szCs w:val="24"/>
        </w:rPr>
        <w:t>РКЦ</w:t>
      </w:r>
      <w:r w:rsidRPr="003F0B0C">
        <w:rPr>
          <w:rFonts w:ascii="Times New Roman" w:hAnsi="Times New Roman" w:cs="Times New Roman"/>
          <w:sz w:val="24"/>
          <w:szCs w:val="24"/>
        </w:rPr>
        <w:t>), которые адаптируют глобальные прогнозы к специфическим условиям территорий</w:t>
      </w:r>
      <w:r w:rsidR="00E02F7E" w:rsidRPr="003F0B0C">
        <w:rPr>
          <w:rFonts w:ascii="Times New Roman" w:hAnsi="Times New Roman" w:cs="Times New Roman"/>
          <w:sz w:val="24"/>
          <w:szCs w:val="24"/>
        </w:rPr>
        <w:t xml:space="preserve"> </w:t>
      </w:r>
      <w:r w:rsidR="00E36C5C" w:rsidRPr="003F0B0C">
        <w:rPr>
          <w:rFonts w:ascii="Times New Roman" w:hAnsi="Times New Roman" w:cs="Times New Roman"/>
          <w:sz w:val="24"/>
          <w:szCs w:val="24"/>
        </w:rPr>
        <w:t xml:space="preserve">в зоне своей </w:t>
      </w:r>
      <w:r w:rsidR="003F0B0C" w:rsidRPr="003F0B0C">
        <w:rPr>
          <w:rFonts w:ascii="Times New Roman" w:hAnsi="Times New Roman" w:cs="Times New Roman"/>
          <w:sz w:val="24"/>
          <w:szCs w:val="24"/>
        </w:rPr>
        <w:t>ответственности</w:t>
      </w:r>
      <w:r w:rsidRPr="003F0B0C">
        <w:rPr>
          <w:rFonts w:ascii="Times New Roman" w:hAnsi="Times New Roman" w:cs="Times New Roman"/>
          <w:sz w:val="24"/>
          <w:szCs w:val="24"/>
        </w:rPr>
        <w:t xml:space="preserve">. Эти центры играют ключевую роль в "каскадном" прогностическом процессе, когда глобальная информация последовательно детализируется до регионального и национального уровней. В их задачи входит не только обработка данных, но и обеспечение </w:t>
      </w:r>
      <w:r w:rsidR="00667677" w:rsidRPr="003F0B0C">
        <w:rPr>
          <w:rFonts w:ascii="Times New Roman" w:hAnsi="Times New Roman" w:cs="Times New Roman"/>
          <w:sz w:val="24"/>
          <w:szCs w:val="24"/>
        </w:rPr>
        <w:t>мероприятий по наращиванию потенциала</w:t>
      </w:r>
      <w:r w:rsidRPr="003F0B0C">
        <w:rPr>
          <w:rFonts w:ascii="Times New Roman" w:hAnsi="Times New Roman" w:cs="Times New Roman"/>
          <w:sz w:val="24"/>
          <w:szCs w:val="24"/>
        </w:rPr>
        <w:t xml:space="preserve"> для национальных метеорологических служб, </w:t>
      </w:r>
      <w:r w:rsidR="00E36C5C" w:rsidRPr="003F0B0C">
        <w:rPr>
          <w:rFonts w:ascii="Times New Roman" w:hAnsi="Times New Roman" w:cs="Times New Roman"/>
          <w:sz w:val="24"/>
          <w:szCs w:val="24"/>
        </w:rPr>
        <w:t xml:space="preserve">а также </w:t>
      </w:r>
      <w:r w:rsidRPr="003F0B0C">
        <w:rPr>
          <w:rFonts w:ascii="Times New Roman" w:hAnsi="Times New Roman" w:cs="Times New Roman"/>
          <w:sz w:val="24"/>
          <w:szCs w:val="24"/>
        </w:rPr>
        <w:t>разработка специализированных продуктов для ключевых секторов экономики и организация региональных климатических форумов (</w:t>
      </w:r>
      <w:r w:rsidR="003F0B0C">
        <w:rPr>
          <w:rFonts w:ascii="Times New Roman" w:hAnsi="Times New Roman" w:cs="Times New Roman"/>
          <w:sz w:val="24"/>
          <w:szCs w:val="24"/>
        </w:rPr>
        <w:t>РКОФ</w:t>
      </w:r>
      <w:r w:rsidRPr="003F0B0C">
        <w:rPr>
          <w:rFonts w:ascii="Times New Roman" w:hAnsi="Times New Roman" w:cs="Times New Roman"/>
          <w:sz w:val="24"/>
          <w:szCs w:val="24"/>
        </w:rPr>
        <w:t xml:space="preserve">). Особенно важна деятельность </w:t>
      </w:r>
      <w:r w:rsidR="003F0B0C">
        <w:rPr>
          <w:rFonts w:ascii="Times New Roman" w:hAnsi="Times New Roman" w:cs="Times New Roman"/>
          <w:sz w:val="24"/>
          <w:szCs w:val="24"/>
        </w:rPr>
        <w:t>РКЦ</w:t>
      </w:r>
      <w:r w:rsidRPr="003F0B0C">
        <w:rPr>
          <w:rFonts w:ascii="Times New Roman" w:hAnsi="Times New Roman" w:cs="Times New Roman"/>
          <w:sz w:val="24"/>
          <w:szCs w:val="24"/>
        </w:rPr>
        <w:t xml:space="preserve"> в регионах с ограниченными возможностями, где они фактически становятся основными поставщиками прогностической информации.</w:t>
      </w:r>
      <w:r w:rsidR="00955B2D" w:rsidRPr="003F0B0C">
        <w:rPr>
          <w:rFonts w:ascii="Times New Roman" w:hAnsi="Times New Roman" w:cs="Times New Roman"/>
          <w:sz w:val="24"/>
          <w:szCs w:val="24"/>
        </w:rPr>
        <w:t xml:space="preserve"> Северо-Евразийский климатический центр выполняет свои международные обязательства как </w:t>
      </w:r>
      <w:r w:rsidR="003F0B0C" w:rsidRPr="003F0B0C">
        <w:rPr>
          <w:rFonts w:ascii="Times New Roman" w:hAnsi="Times New Roman" w:cs="Times New Roman"/>
          <w:sz w:val="24"/>
          <w:szCs w:val="24"/>
        </w:rPr>
        <w:t>РКЦ</w:t>
      </w:r>
      <w:r w:rsidR="00955B2D" w:rsidRPr="003F0B0C">
        <w:rPr>
          <w:rFonts w:ascii="Times New Roman" w:hAnsi="Times New Roman" w:cs="Times New Roman"/>
          <w:sz w:val="24"/>
          <w:szCs w:val="24"/>
        </w:rPr>
        <w:t xml:space="preserve"> </w:t>
      </w:r>
      <w:r w:rsidR="00955B2D" w:rsidRPr="003F0B0C">
        <w:rPr>
          <w:rFonts w:ascii="Times New Roman" w:hAnsi="Times New Roman" w:cs="Times New Roman"/>
          <w:sz w:val="24"/>
          <w:szCs w:val="24"/>
          <w:lang w:val="en-US"/>
        </w:rPr>
        <w:t>WMO</w:t>
      </w:r>
      <w:r w:rsidR="00955B2D" w:rsidRPr="003F0B0C">
        <w:rPr>
          <w:rFonts w:ascii="Times New Roman" w:hAnsi="Times New Roman" w:cs="Times New Roman"/>
          <w:sz w:val="24"/>
          <w:szCs w:val="24"/>
        </w:rPr>
        <w:t xml:space="preserve"> в зоне </w:t>
      </w:r>
      <w:r w:rsidR="00E36C5C" w:rsidRPr="003F0B0C">
        <w:rPr>
          <w:rFonts w:ascii="Times New Roman" w:hAnsi="Times New Roman" w:cs="Times New Roman"/>
          <w:sz w:val="24"/>
          <w:szCs w:val="24"/>
        </w:rPr>
        <w:t>ответственности</w:t>
      </w:r>
      <w:r w:rsidR="00955B2D" w:rsidRPr="003F0B0C">
        <w:rPr>
          <w:rFonts w:ascii="Times New Roman" w:hAnsi="Times New Roman" w:cs="Times New Roman"/>
          <w:sz w:val="24"/>
          <w:szCs w:val="24"/>
        </w:rPr>
        <w:t xml:space="preserve"> по </w:t>
      </w:r>
      <w:r w:rsidR="00E36C5C" w:rsidRPr="003F0B0C">
        <w:rPr>
          <w:rFonts w:ascii="Times New Roman" w:hAnsi="Times New Roman" w:cs="Times New Roman"/>
          <w:sz w:val="24"/>
          <w:szCs w:val="24"/>
        </w:rPr>
        <w:t xml:space="preserve">территории </w:t>
      </w:r>
      <w:r w:rsidR="00955B2D" w:rsidRPr="003F0B0C">
        <w:rPr>
          <w:rFonts w:ascii="Times New Roman" w:hAnsi="Times New Roman" w:cs="Times New Roman"/>
          <w:sz w:val="24"/>
          <w:szCs w:val="24"/>
        </w:rPr>
        <w:t>Северной Евразии</w:t>
      </w:r>
      <w:r w:rsidR="009C333E">
        <w:rPr>
          <w:rFonts w:ascii="Times New Roman" w:hAnsi="Times New Roman" w:cs="Times New Roman"/>
          <w:sz w:val="24"/>
          <w:szCs w:val="24"/>
        </w:rPr>
        <w:t xml:space="preserve"> в интересах метеослужб стран СНГ</w:t>
      </w:r>
      <w:r w:rsidR="00FC7E50">
        <w:rPr>
          <w:rFonts w:ascii="Times New Roman" w:hAnsi="Times New Roman" w:cs="Times New Roman"/>
          <w:sz w:val="24"/>
          <w:szCs w:val="24"/>
        </w:rPr>
        <w:t>, начиная с 2013 г</w:t>
      </w:r>
      <w:r w:rsidR="00F942DB">
        <w:rPr>
          <w:rFonts w:ascii="Times New Roman" w:hAnsi="Times New Roman" w:cs="Times New Roman"/>
          <w:sz w:val="24"/>
          <w:szCs w:val="24"/>
        </w:rPr>
        <w:t xml:space="preserve"> (Хан, 2017)</w:t>
      </w:r>
      <w:r w:rsidR="00955B2D" w:rsidRPr="003F0B0C">
        <w:rPr>
          <w:rFonts w:ascii="Times New Roman" w:hAnsi="Times New Roman" w:cs="Times New Roman"/>
          <w:sz w:val="24"/>
          <w:szCs w:val="24"/>
        </w:rPr>
        <w:t>.</w:t>
      </w:r>
    </w:p>
    <w:p w:rsidR="00E36C5C" w:rsidRPr="003F0B0C" w:rsidRDefault="00E36C5C"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Выступая важным звеном в цепи климатического прогнозирования, региональные климатические форумы создают уникальную платформу для продуктивного диалога между поставщиками и потребителями климатических прогнозов. Эти регулярные мероприятия, приуроченные к началу ключевых для пользователей сезонов, собирают на одной площадке ведущих специалистов - от метеорологов и климатологов до представителей реальных секторов экономики.</w:t>
      </w:r>
    </w:p>
    <w:p w:rsidR="00E36C5C" w:rsidRPr="003F0B0C" w:rsidRDefault="00E36C5C"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Исторически сложилось, что в основе прогностических оценок </w:t>
      </w:r>
      <w:r w:rsidR="003F0B0C">
        <w:rPr>
          <w:rFonts w:ascii="Times New Roman" w:hAnsi="Times New Roman" w:cs="Times New Roman"/>
          <w:sz w:val="24"/>
          <w:szCs w:val="24"/>
        </w:rPr>
        <w:t>РКОФ</w:t>
      </w:r>
      <w:r w:rsidRPr="003F0B0C">
        <w:rPr>
          <w:rFonts w:ascii="Times New Roman" w:hAnsi="Times New Roman" w:cs="Times New Roman"/>
          <w:sz w:val="24"/>
          <w:szCs w:val="24"/>
        </w:rPr>
        <w:t xml:space="preserve"> лежали преимущественно экспертные заключения, формируемые в процессе </w:t>
      </w:r>
      <w:proofErr w:type="spellStart"/>
      <w:r w:rsidRPr="003F0B0C">
        <w:rPr>
          <w:rFonts w:ascii="Times New Roman" w:hAnsi="Times New Roman" w:cs="Times New Roman"/>
          <w:sz w:val="24"/>
          <w:szCs w:val="24"/>
        </w:rPr>
        <w:t>консенсусных</w:t>
      </w:r>
      <w:proofErr w:type="spellEnd"/>
      <w:r w:rsidRPr="003F0B0C">
        <w:rPr>
          <w:rFonts w:ascii="Times New Roman" w:hAnsi="Times New Roman" w:cs="Times New Roman"/>
          <w:sz w:val="24"/>
          <w:szCs w:val="24"/>
        </w:rPr>
        <w:t xml:space="preserve"> обсуждений. Однако современный этап развития климатической науки диктует новые стандарты: сегодня на смену субъективным подходам приходят объективные методы, основанные на </w:t>
      </w:r>
      <w:proofErr w:type="spellStart"/>
      <w:r w:rsidRPr="003F0B0C">
        <w:rPr>
          <w:rFonts w:ascii="Times New Roman" w:hAnsi="Times New Roman" w:cs="Times New Roman"/>
          <w:sz w:val="24"/>
          <w:szCs w:val="24"/>
        </w:rPr>
        <w:t>мультимодельном</w:t>
      </w:r>
      <w:proofErr w:type="spellEnd"/>
      <w:r w:rsidRPr="003F0B0C">
        <w:rPr>
          <w:rFonts w:ascii="Times New Roman" w:hAnsi="Times New Roman" w:cs="Times New Roman"/>
          <w:sz w:val="24"/>
          <w:szCs w:val="24"/>
        </w:rPr>
        <w:t xml:space="preserve"> ансамблевом прогнозировании.</w:t>
      </w:r>
    </w:p>
    <w:p w:rsidR="00E36C5C" w:rsidRPr="003F0B0C" w:rsidRDefault="00E36C5C"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Такой эволюционный переход приносит ощутимые преимущества - повышается объективность и обоснованность прогнозов, обеспечивается прозрачность используемых методик, усовершенствуется процесс воспроизводимости результатов, укрепляется доверие со стороны конечных пользователей.</w:t>
      </w:r>
    </w:p>
    <w:p w:rsidR="00377724" w:rsidRDefault="00E47F6A"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Северо-Евразийский климатический центр с мая 2011 года регулярно проводит Региональные климатические форумы для стран СНГ</w:t>
      </w:r>
      <w:r w:rsidR="005A49CB">
        <w:rPr>
          <w:rFonts w:ascii="Times New Roman" w:hAnsi="Times New Roman" w:cs="Times New Roman"/>
          <w:sz w:val="24"/>
          <w:szCs w:val="24"/>
        </w:rPr>
        <w:t xml:space="preserve"> (Хан, 2017)</w:t>
      </w:r>
      <w:r w:rsidRPr="003F0B0C">
        <w:rPr>
          <w:rFonts w:ascii="Times New Roman" w:hAnsi="Times New Roman" w:cs="Times New Roman"/>
          <w:sz w:val="24"/>
          <w:szCs w:val="24"/>
        </w:rPr>
        <w:t xml:space="preserve">, которые в системе Всемирной метеорологической организации (ВМО) получили название NEACOF (СЕАКОФ). СЕАКОФ объединяют усилия ученых и специалистов в области </w:t>
      </w:r>
      <w:r w:rsidR="00E36C5C" w:rsidRPr="003F0B0C">
        <w:rPr>
          <w:rFonts w:ascii="Times New Roman" w:hAnsi="Times New Roman" w:cs="Times New Roman"/>
          <w:sz w:val="24"/>
          <w:szCs w:val="24"/>
        </w:rPr>
        <w:t xml:space="preserve">мониторинга и </w:t>
      </w:r>
      <w:r w:rsidRPr="003F0B0C">
        <w:rPr>
          <w:rFonts w:ascii="Times New Roman" w:hAnsi="Times New Roman" w:cs="Times New Roman"/>
          <w:sz w:val="24"/>
          <w:szCs w:val="24"/>
        </w:rPr>
        <w:t>прогнозирования</w:t>
      </w:r>
      <w:r w:rsidR="00E36C5C" w:rsidRPr="003F0B0C">
        <w:rPr>
          <w:rFonts w:ascii="Times New Roman" w:hAnsi="Times New Roman" w:cs="Times New Roman"/>
          <w:sz w:val="24"/>
          <w:szCs w:val="24"/>
        </w:rPr>
        <w:t xml:space="preserve"> климатической изменчивости</w:t>
      </w:r>
      <w:r w:rsidRPr="003F0B0C">
        <w:rPr>
          <w:rFonts w:ascii="Times New Roman" w:hAnsi="Times New Roman" w:cs="Times New Roman"/>
          <w:sz w:val="24"/>
          <w:szCs w:val="24"/>
        </w:rPr>
        <w:t xml:space="preserve">, что позволяет не только глубже понимать текущее состояние климатической системы, но и разрабатывать более надежные сезонные прогнозы по территории Северной Евразии. Форумы проводятся дважды в год в разных </w:t>
      </w:r>
      <w:r w:rsidRPr="003F0B0C">
        <w:rPr>
          <w:rFonts w:ascii="Times New Roman" w:hAnsi="Times New Roman" w:cs="Times New Roman"/>
          <w:sz w:val="24"/>
          <w:szCs w:val="24"/>
        </w:rPr>
        <w:lastRenderedPageBreak/>
        <w:t>форматах: осенью мероприятия проходят в очном формате, а весной - в виртуальном режиме с использованием интернет-</w:t>
      </w:r>
      <w:r w:rsidR="00E36C5C" w:rsidRPr="003F0B0C">
        <w:rPr>
          <w:rFonts w:ascii="Times New Roman" w:hAnsi="Times New Roman" w:cs="Times New Roman"/>
          <w:sz w:val="24"/>
          <w:szCs w:val="24"/>
        </w:rPr>
        <w:t>ресурсов</w:t>
      </w:r>
      <w:r w:rsidRPr="003F0B0C">
        <w:rPr>
          <w:rFonts w:ascii="Times New Roman" w:hAnsi="Times New Roman" w:cs="Times New Roman"/>
          <w:sz w:val="24"/>
          <w:szCs w:val="24"/>
        </w:rPr>
        <w:t>. Особую ценность СЕАКОФ придает участие как экспертов, так и конечных потребителей климатической информации. Такой диалог между поставщиками и пользователями данных позволяет совместно разрабатывать стратегии эффективного применения климатических прогнозов и адаптировать их под конкретные нужды социально-экономического сектора. Благодаря такому комплексному подходу СЕАКОФ играет важную роль в развитии регионального сотрудничества и совершенствовании системы климатического прогнозирования на пространстве СНГ, обеспечивая более качественное и ориентированное использование климатической информации.</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 xml:space="preserve">Параллельно с официальной инфраструктурой Всемирной метеорологической организации (ВМО) развивается ряд авторитетных альтернативных систем сезонного прогнозирования. Эти инициативы, часто являющиеся результатом научно-практического сотрудничества, дополняют и обогащают глобальную прогностическую </w:t>
      </w:r>
      <w:r w:rsidR="0044390D">
        <w:rPr>
          <w:rFonts w:ascii="Times New Roman" w:hAnsi="Times New Roman" w:cs="Times New Roman"/>
          <w:bCs/>
          <w:sz w:val="24"/>
          <w:szCs w:val="24"/>
        </w:rPr>
        <w:t>инфраструктуру</w:t>
      </w:r>
      <w:r w:rsidRPr="0044390D">
        <w:rPr>
          <w:rFonts w:ascii="Times New Roman" w:hAnsi="Times New Roman" w:cs="Times New Roman"/>
          <w:bCs/>
          <w:sz w:val="24"/>
          <w:szCs w:val="24"/>
        </w:rPr>
        <w:t>, предлагая специализированные продукты.</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 xml:space="preserve">В Азиатско-Тихоокеанском регионе ключевую роль играет Азиатско-Тихоокеанский климатический центр (АТКЦ) в Пусане, который разработал уникальную систему </w:t>
      </w:r>
      <w:proofErr w:type="spellStart"/>
      <w:r w:rsidRPr="0044390D">
        <w:rPr>
          <w:rFonts w:ascii="Times New Roman" w:hAnsi="Times New Roman" w:cs="Times New Roman"/>
          <w:bCs/>
          <w:sz w:val="24"/>
          <w:szCs w:val="24"/>
        </w:rPr>
        <w:t>мультимодельного</w:t>
      </w:r>
      <w:proofErr w:type="spellEnd"/>
      <w:r w:rsidRPr="0044390D">
        <w:rPr>
          <w:rFonts w:ascii="Times New Roman" w:hAnsi="Times New Roman" w:cs="Times New Roman"/>
          <w:bCs/>
          <w:sz w:val="24"/>
          <w:szCs w:val="24"/>
        </w:rPr>
        <w:t xml:space="preserve"> ансамблевого прогнозирования. Помимо стандартных прогнозов, центр предлагает специализированные продукты, такие как оценка пожарной опасности и индексы экстремальности климатических условий. АТКЦ активно поддерживает национальные метеорологические службы развивающихся стран, предоставляя обучение и техническую помощь. Важно отметить, что Гидрометцентр России и Главная геофизическая обсерватория (ГГО) являются активными участниками этого консорциума, на регулярной основе предоставляя прогнозы, полученные по моделям ПЛАВ и ГГО.</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 xml:space="preserve">В Европе значимым игроком выступает Служба изменения климата </w:t>
      </w:r>
      <w:proofErr w:type="spellStart"/>
      <w:r w:rsidRPr="0044390D">
        <w:rPr>
          <w:rFonts w:ascii="Times New Roman" w:hAnsi="Times New Roman" w:cs="Times New Roman"/>
          <w:bCs/>
          <w:sz w:val="24"/>
          <w:szCs w:val="24"/>
        </w:rPr>
        <w:t>Copernicus</w:t>
      </w:r>
      <w:proofErr w:type="spellEnd"/>
      <w:r w:rsidRPr="0044390D">
        <w:rPr>
          <w:rFonts w:ascii="Times New Roman" w:hAnsi="Times New Roman" w:cs="Times New Roman"/>
          <w:bCs/>
          <w:sz w:val="24"/>
          <w:szCs w:val="24"/>
        </w:rPr>
        <w:t xml:space="preserve"> (C3S), создавшая комплексную платформу для доступа к климатическим данным и инструментам визуализации. Система сезонных прогнозов C3S консолидирует ведущие европейские модели в </w:t>
      </w:r>
      <w:proofErr w:type="spellStart"/>
      <w:r w:rsidRPr="0044390D">
        <w:rPr>
          <w:rFonts w:ascii="Times New Roman" w:hAnsi="Times New Roman" w:cs="Times New Roman"/>
          <w:bCs/>
          <w:sz w:val="24"/>
          <w:szCs w:val="24"/>
        </w:rPr>
        <w:t>мультимодельный</w:t>
      </w:r>
      <w:proofErr w:type="spellEnd"/>
      <w:r w:rsidRPr="0044390D">
        <w:rPr>
          <w:rFonts w:ascii="Times New Roman" w:hAnsi="Times New Roman" w:cs="Times New Roman"/>
          <w:bCs/>
          <w:sz w:val="24"/>
          <w:szCs w:val="24"/>
        </w:rPr>
        <w:t xml:space="preserve"> ансамбль, предлагая не только стандартные метеопараметры, но и отраслевые продукты для различных секторов экономики.</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 xml:space="preserve">На американском континенте важную функцию выполняет Североамериканский </w:t>
      </w:r>
      <w:proofErr w:type="spellStart"/>
      <w:r w:rsidRPr="0044390D">
        <w:rPr>
          <w:rFonts w:ascii="Times New Roman" w:hAnsi="Times New Roman" w:cs="Times New Roman"/>
          <w:bCs/>
          <w:sz w:val="24"/>
          <w:szCs w:val="24"/>
        </w:rPr>
        <w:t>мультимодельный</w:t>
      </w:r>
      <w:proofErr w:type="spellEnd"/>
      <w:r w:rsidRPr="0044390D">
        <w:rPr>
          <w:rFonts w:ascii="Times New Roman" w:hAnsi="Times New Roman" w:cs="Times New Roman"/>
          <w:bCs/>
          <w:sz w:val="24"/>
          <w:szCs w:val="24"/>
        </w:rPr>
        <w:t xml:space="preserve"> ансамбль (NMME), объединяющий прогностические системы США и Канады. Его ключевой особенностью является использование единого протокола всеми участниками, что обеспечивает совместимость данных и открывает широкие возможности для сравнительного анализа эволюции прогностического качества различных моделей.</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Особое место в этой экосистеме занимает Международный исследовательский институт климата и общества (IRI) при Колумбийском университете. Его Климатическая библиотека данных и инструмент </w:t>
      </w:r>
      <w:proofErr w:type="spellStart"/>
      <w:r w:rsidRPr="0044390D">
        <w:rPr>
          <w:rFonts w:ascii="Times New Roman" w:hAnsi="Times New Roman" w:cs="Times New Roman"/>
          <w:bCs/>
          <w:sz w:val="24"/>
          <w:szCs w:val="24"/>
        </w:rPr>
        <w:t>Climate</w:t>
      </w:r>
      <w:proofErr w:type="spellEnd"/>
      <w:r w:rsidRPr="0044390D">
        <w:rPr>
          <w:rFonts w:ascii="Times New Roman" w:hAnsi="Times New Roman" w:cs="Times New Roman"/>
          <w:bCs/>
          <w:sz w:val="24"/>
          <w:szCs w:val="24"/>
        </w:rPr>
        <w:t xml:space="preserve"> </w:t>
      </w:r>
      <w:proofErr w:type="spellStart"/>
      <w:r w:rsidRPr="0044390D">
        <w:rPr>
          <w:rFonts w:ascii="Times New Roman" w:hAnsi="Times New Roman" w:cs="Times New Roman"/>
          <w:bCs/>
          <w:sz w:val="24"/>
          <w:szCs w:val="24"/>
        </w:rPr>
        <w:t>Predictability</w:t>
      </w:r>
      <w:proofErr w:type="spellEnd"/>
      <w:r w:rsidRPr="0044390D">
        <w:rPr>
          <w:rFonts w:ascii="Times New Roman" w:hAnsi="Times New Roman" w:cs="Times New Roman"/>
          <w:bCs/>
          <w:sz w:val="24"/>
          <w:szCs w:val="24"/>
        </w:rPr>
        <w:t xml:space="preserve"> </w:t>
      </w:r>
      <w:proofErr w:type="spellStart"/>
      <w:r w:rsidRPr="0044390D">
        <w:rPr>
          <w:rFonts w:ascii="Times New Roman" w:hAnsi="Times New Roman" w:cs="Times New Roman"/>
          <w:bCs/>
          <w:sz w:val="24"/>
          <w:szCs w:val="24"/>
        </w:rPr>
        <w:t>Tool</w:t>
      </w:r>
      <w:proofErr w:type="spellEnd"/>
      <w:r w:rsidRPr="0044390D">
        <w:rPr>
          <w:rFonts w:ascii="Times New Roman" w:hAnsi="Times New Roman" w:cs="Times New Roman"/>
          <w:bCs/>
          <w:sz w:val="24"/>
          <w:szCs w:val="24"/>
        </w:rPr>
        <w:t xml:space="preserve"> (CPT) стали важным ресурсом для многих развивающихся стран, позволяя им проводить статистический анализ и создавать калиброванные прогнозы без необходимости развертывания собственных дорогостоящих вычислительных систем.</w:t>
      </w:r>
    </w:p>
    <w:p w:rsidR="00CD0F37" w:rsidRPr="0044390D" w:rsidRDefault="00CD0F37" w:rsidP="0044390D">
      <w:pPr>
        <w:spacing w:line="276" w:lineRule="auto"/>
        <w:jc w:val="both"/>
        <w:rPr>
          <w:rFonts w:ascii="Times New Roman" w:hAnsi="Times New Roman" w:cs="Times New Roman"/>
          <w:bCs/>
          <w:sz w:val="24"/>
          <w:szCs w:val="24"/>
        </w:rPr>
      </w:pPr>
      <w:r w:rsidRPr="0044390D">
        <w:rPr>
          <w:rFonts w:ascii="Times New Roman" w:hAnsi="Times New Roman" w:cs="Times New Roman"/>
          <w:bCs/>
          <w:sz w:val="24"/>
          <w:szCs w:val="24"/>
        </w:rPr>
        <w:t xml:space="preserve">Таким образом, альтернативные системы сезонного прогнозирования не подменяют, а эффективно дополняют официальную структуру ВМО, формируя многогранную прогностическую экосистему. Их существование стимулирует здоровую конкуренцию, </w:t>
      </w:r>
      <w:r w:rsidRPr="0044390D">
        <w:rPr>
          <w:rFonts w:ascii="Times New Roman" w:hAnsi="Times New Roman" w:cs="Times New Roman"/>
          <w:bCs/>
          <w:sz w:val="24"/>
          <w:szCs w:val="24"/>
        </w:rPr>
        <w:lastRenderedPageBreak/>
        <w:t>обмен передовым опытом и в конечном итоге способствует прогрессу во всей области климатического прогнозирования. Для многих стран эти ресурсы представляют собой бесценную возможность получить доступ к современным прогностическим технологиям, минимизируя затраты на создание собственной вычислительной инфраструктуры.</w:t>
      </w:r>
    </w:p>
    <w:p w:rsidR="006234A4" w:rsidRPr="003F0B0C" w:rsidRDefault="006234A4" w:rsidP="003F0B0C">
      <w:pPr>
        <w:spacing w:line="276" w:lineRule="auto"/>
        <w:rPr>
          <w:rFonts w:ascii="Times New Roman" w:hAnsi="Times New Roman" w:cs="Times New Roman"/>
          <w:sz w:val="24"/>
          <w:szCs w:val="24"/>
        </w:rPr>
      </w:pPr>
      <w:r w:rsidRPr="003F0B0C">
        <w:rPr>
          <w:rFonts w:ascii="Times New Roman" w:hAnsi="Times New Roman" w:cs="Times New Roman"/>
          <w:b/>
          <w:bCs/>
          <w:sz w:val="24"/>
          <w:szCs w:val="24"/>
        </w:rPr>
        <w:t>Продукты сезонного прогнозирования: форматы представления и интерпретация</w:t>
      </w:r>
    </w:p>
    <w:p w:rsidR="006234A4" w:rsidRPr="003F0B0C" w:rsidRDefault="006234A4"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Современные системы сезонного прогнозирования предлагают разнообразные форматы представления климатической информации, каждый из которых имеет свои преимущества и области применения. Основой для всех видов прогностической продукции служит понятие климатической нормы - многолетнего среднего состояния атмосферы, относительно которого определяются аномалии. Выбор базового периода для вычисления нормы (обычно 30-летнего) имеет принципиальное значение, особенно в условиях меняющегося климата</w:t>
      </w:r>
      <w:r w:rsidR="001C379E" w:rsidRPr="003F0B0C">
        <w:rPr>
          <w:rFonts w:ascii="Times New Roman" w:hAnsi="Times New Roman" w:cs="Times New Roman"/>
          <w:sz w:val="24"/>
          <w:szCs w:val="24"/>
        </w:rPr>
        <w:t>. Уточненные</w:t>
      </w:r>
      <w:r w:rsidRPr="003F0B0C">
        <w:rPr>
          <w:rFonts w:ascii="Times New Roman" w:hAnsi="Times New Roman" w:cs="Times New Roman"/>
          <w:sz w:val="24"/>
          <w:szCs w:val="24"/>
        </w:rPr>
        <w:t xml:space="preserve"> </w:t>
      </w:r>
      <w:r w:rsidR="001C379E" w:rsidRPr="003F0B0C">
        <w:rPr>
          <w:rFonts w:ascii="Times New Roman" w:hAnsi="Times New Roman" w:cs="Times New Roman"/>
          <w:sz w:val="24"/>
          <w:szCs w:val="24"/>
        </w:rPr>
        <w:t xml:space="preserve">нормы, охватывающие последние годы, </w:t>
      </w:r>
      <w:r w:rsidRPr="003F0B0C">
        <w:rPr>
          <w:rFonts w:ascii="Times New Roman" w:hAnsi="Times New Roman" w:cs="Times New Roman"/>
          <w:sz w:val="24"/>
          <w:szCs w:val="24"/>
        </w:rPr>
        <w:t xml:space="preserve">лучше отражают текущие климатические тенденции. Детерминированные сезонные прогнозы, представляемые в виде аномалий ансамблевого среднего, дают общее представление о наиболее вероятном сценарии развития климатических условий. Однако такой формат не отражает всей полноты неопределенности, присущей долгосрочным прогнозам. Поэтому в современной практике предпочтение отдается вероятностным форматам, которые количественно оценивают шансы реализации различных сценариев. Наиболее распространенным подходом является представление вероятностей для каждой из </w:t>
      </w:r>
      <w:proofErr w:type="spellStart"/>
      <w:r w:rsidRPr="003F0B0C">
        <w:rPr>
          <w:rFonts w:ascii="Times New Roman" w:hAnsi="Times New Roman" w:cs="Times New Roman"/>
          <w:sz w:val="24"/>
          <w:szCs w:val="24"/>
        </w:rPr>
        <w:t>терцильных</w:t>
      </w:r>
      <w:proofErr w:type="spellEnd"/>
      <w:r w:rsidRPr="003F0B0C">
        <w:rPr>
          <w:rFonts w:ascii="Times New Roman" w:hAnsi="Times New Roman" w:cs="Times New Roman"/>
          <w:sz w:val="24"/>
          <w:szCs w:val="24"/>
        </w:rPr>
        <w:t xml:space="preserve"> категорий, что позволяет пользователям оценить степень отклонения от климатической нормы. </w:t>
      </w:r>
    </w:p>
    <w:p w:rsidR="00471FCD" w:rsidRPr="003F0B0C" w:rsidRDefault="00471FCD"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Однако такой подход, по мнению авторов (</w:t>
      </w:r>
      <w:proofErr w:type="spellStart"/>
      <w:r w:rsidRPr="003F0B0C">
        <w:rPr>
          <w:rFonts w:ascii="Times New Roman" w:hAnsi="Times New Roman" w:cs="Times New Roman"/>
          <w:sz w:val="24"/>
          <w:szCs w:val="24"/>
        </w:rPr>
        <w:t>Hansen</w:t>
      </w:r>
      <w:proofErr w:type="spellEnd"/>
      <w:r w:rsidRPr="003F0B0C">
        <w:rPr>
          <w:rFonts w:ascii="Times New Roman" w:hAnsi="Times New Roman" w:cs="Times New Roman"/>
          <w:sz w:val="24"/>
          <w:szCs w:val="24"/>
        </w:rPr>
        <w:t xml:space="preserve"> </w:t>
      </w:r>
      <w:proofErr w:type="spellStart"/>
      <w:r w:rsidRPr="003F0B0C">
        <w:rPr>
          <w:rFonts w:ascii="Times New Roman" w:hAnsi="Times New Roman" w:cs="Times New Roman"/>
          <w:sz w:val="24"/>
          <w:szCs w:val="24"/>
        </w:rPr>
        <w:t>et</w:t>
      </w:r>
      <w:proofErr w:type="spellEnd"/>
      <w:r w:rsidRPr="003F0B0C">
        <w:rPr>
          <w:rFonts w:ascii="Times New Roman" w:hAnsi="Times New Roman" w:cs="Times New Roman"/>
          <w:sz w:val="24"/>
          <w:szCs w:val="24"/>
        </w:rPr>
        <w:t xml:space="preserve"> </w:t>
      </w:r>
      <w:proofErr w:type="spellStart"/>
      <w:r w:rsidRPr="003F0B0C">
        <w:rPr>
          <w:rFonts w:ascii="Times New Roman" w:hAnsi="Times New Roman" w:cs="Times New Roman"/>
          <w:sz w:val="24"/>
          <w:szCs w:val="24"/>
        </w:rPr>
        <w:t>al</w:t>
      </w:r>
      <w:proofErr w:type="spellEnd"/>
      <w:r w:rsidRPr="003F0B0C">
        <w:rPr>
          <w:rFonts w:ascii="Times New Roman" w:hAnsi="Times New Roman" w:cs="Times New Roman"/>
          <w:sz w:val="24"/>
          <w:szCs w:val="24"/>
        </w:rPr>
        <w:t xml:space="preserve">., 2022), имеет несколько ключевых недостатков. Во-первых, он не учитывает локальные условия, поскольку прогнозы составляются для крупных регионов, тогда как пользователям необходимы уточненные данные. Во-вторых, в нём используются искусственные границы — деление на </w:t>
      </w:r>
      <w:proofErr w:type="spellStart"/>
      <w:r w:rsidRPr="003F0B0C">
        <w:rPr>
          <w:rFonts w:ascii="Times New Roman" w:hAnsi="Times New Roman" w:cs="Times New Roman"/>
          <w:sz w:val="24"/>
          <w:szCs w:val="24"/>
        </w:rPr>
        <w:t>терцили</w:t>
      </w:r>
      <w:proofErr w:type="spellEnd"/>
      <w:r w:rsidRPr="003F0B0C">
        <w:rPr>
          <w:rFonts w:ascii="Times New Roman" w:hAnsi="Times New Roman" w:cs="Times New Roman"/>
          <w:sz w:val="24"/>
          <w:szCs w:val="24"/>
        </w:rPr>
        <w:t xml:space="preserve"> (33-й и 67-й </w:t>
      </w:r>
      <w:proofErr w:type="spellStart"/>
      <w:r w:rsidRPr="003F0B0C">
        <w:rPr>
          <w:rFonts w:ascii="Times New Roman" w:hAnsi="Times New Roman" w:cs="Times New Roman"/>
          <w:sz w:val="24"/>
          <w:szCs w:val="24"/>
        </w:rPr>
        <w:t>процентили</w:t>
      </w:r>
      <w:proofErr w:type="spellEnd"/>
      <w:r w:rsidRPr="003F0B0C">
        <w:rPr>
          <w:rFonts w:ascii="Times New Roman" w:hAnsi="Times New Roman" w:cs="Times New Roman"/>
          <w:sz w:val="24"/>
          <w:szCs w:val="24"/>
        </w:rPr>
        <w:t>) часто не совпадает с реальными критическими значениями для конкретной отрасли. Кроме того, это вызывает путаницу: понятие «нормы» пользователи могут трактовать по-разному. И наконец, такой подход не учитывает успешность прогноза, из-за чего остаётся неясным, насколько можно доверять данным, что ведёт к неоптимальным решениям.</w:t>
      </w:r>
    </w:p>
    <w:p w:rsidR="00471FCD" w:rsidRPr="003F0B0C" w:rsidRDefault="00471FCD"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В качестве альтернативы авторы предлагают новый подход под названием </w:t>
      </w:r>
      <w:proofErr w:type="spellStart"/>
      <w:r w:rsidRPr="003F0B0C">
        <w:rPr>
          <w:rFonts w:ascii="Times New Roman" w:hAnsi="Times New Roman" w:cs="Times New Roman"/>
          <w:i/>
          <w:iCs/>
          <w:sz w:val="24"/>
          <w:szCs w:val="24"/>
        </w:rPr>
        <w:t>Flexible</w:t>
      </w:r>
      <w:proofErr w:type="spellEnd"/>
      <w:r w:rsidRPr="003F0B0C">
        <w:rPr>
          <w:rFonts w:ascii="Times New Roman" w:hAnsi="Times New Roman" w:cs="Times New Roman"/>
          <w:i/>
          <w:iCs/>
          <w:sz w:val="24"/>
          <w:szCs w:val="24"/>
        </w:rPr>
        <w:t xml:space="preserve"> </w:t>
      </w:r>
      <w:proofErr w:type="spellStart"/>
      <w:r w:rsidRPr="003F0B0C">
        <w:rPr>
          <w:rFonts w:ascii="Times New Roman" w:hAnsi="Times New Roman" w:cs="Times New Roman"/>
          <w:i/>
          <w:iCs/>
          <w:sz w:val="24"/>
          <w:szCs w:val="24"/>
        </w:rPr>
        <w:t>Forecast</w:t>
      </w:r>
      <w:proofErr w:type="spellEnd"/>
      <w:r w:rsidRPr="003F0B0C">
        <w:rPr>
          <w:rFonts w:ascii="Times New Roman" w:hAnsi="Times New Roman" w:cs="Times New Roman"/>
          <w:sz w:val="24"/>
          <w:szCs w:val="24"/>
        </w:rPr>
        <w:t xml:space="preserve"> («гибкий прогноз»), реализованный в онлайн-платформе. </w:t>
      </w:r>
      <w:r w:rsidR="001C379E" w:rsidRPr="003F0B0C">
        <w:rPr>
          <w:rFonts w:ascii="Times New Roman" w:hAnsi="Times New Roman" w:cs="Times New Roman"/>
          <w:sz w:val="24"/>
          <w:szCs w:val="24"/>
        </w:rPr>
        <w:t>К</w:t>
      </w:r>
      <w:r w:rsidRPr="003F0B0C">
        <w:rPr>
          <w:rFonts w:ascii="Times New Roman" w:hAnsi="Times New Roman" w:cs="Times New Roman"/>
          <w:sz w:val="24"/>
          <w:szCs w:val="24"/>
        </w:rPr>
        <w:t>лючев</w:t>
      </w:r>
      <w:r w:rsidR="001C379E" w:rsidRPr="003F0B0C">
        <w:rPr>
          <w:rFonts w:ascii="Times New Roman" w:hAnsi="Times New Roman" w:cs="Times New Roman"/>
          <w:sz w:val="24"/>
          <w:szCs w:val="24"/>
        </w:rPr>
        <w:t>о</w:t>
      </w:r>
      <w:r w:rsidRPr="003F0B0C">
        <w:rPr>
          <w:rFonts w:ascii="Times New Roman" w:hAnsi="Times New Roman" w:cs="Times New Roman"/>
          <w:sz w:val="24"/>
          <w:szCs w:val="24"/>
        </w:rPr>
        <w:t xml:space="preserve">е </w:t>
      </w:r>
      <w:r w:rsidR="001C379E" w:rsidRPr="003F0B0C">
        <w:rPr>
          <w:rFonts w:ascii="Times New Roman" w:hAnsi="Times New Roman" w:cs="Times New Roman"/>
          <w:sz w:val="24"/>
          <w:szCs w:val="24"/>
        </w:rPr>
        <w:t xml:space="preserve">его </w:t>
      </w:r>
      <w:r w:rsidRPr="003F0B0C">
        <w:rPr>
          <w:rFonts w:ascii="Times New Roman" w:hAnsi="Times New Roman" w:cs="Times New Roman"/>
          <w:sz w:val="24"/>
          <w:szCs w:val="24"/>
        </w:rPr>
        <w:t>преимуществ</w:t>
      </w:r>
      <w:r w:rsidR="001C379E" w:rsidRPr="003F0B0C">
        <w:rPr>
          <w:rFonts w:ascii="Times New Roman" w:hAnsi="Times New Roman" w:cs="Times New Roman"/>
          <w:sz w:val="24"/>
          <w:szCs w:val="24"/>
        </w:rPr>
        <w:t xml:space="preserve">о заключается в </w:t>
      </w:r>
      <w:r w:rsidRPr="003F0B0C">
        <w:rPr>
          <w:rFonts w:ascii="Times New Roman" w:hAnsi="Times New Roman" w:cs="Times New Roman"/>
          <w:sz w:val="24"/>
          <w:szCs w:val="24"/>
        </w:rPr>
        <w:t>отображени</w:t>
      </w:r>
      <w:r w:rsidR="001C379E" w:rsidRPr="003F0B0C">
        <w:rPr>
          <w:rFonts w:ascii="Times New Roman" w:hAnsi="Times New Roman" w:cs="Times New Roman"/>
          <w:sz w:val="24"/>
          <w:szCs w:val="24"/>
        </w:rPr>
        <w:t>и</w:t>
      </w:r>
      <w:r w:rsidRPr="003F0B0C">
        <w:rPr>
          <w:rFonts w:ascii="Times New Roman" w:hAnsi="Times New Roman" w:cs="Times New Roman"/>
          <w:sz w:val="24"/>
          <w:szCs w:val="24"/>
        </w:rPr>
        <w:t xml:space="preserve"> полного распределения вероятностей вместо трёх упрощённых категорий, возможность</w:t>
      </w:r>
      <w:r w:rsidR="001C379E" w:rsidRPr="003F0B0C">
        <w:rPr>
          <w:rFonts w:ascii="Times New Roman" w:hAnsi="Times New Roman" w:cs="Times New Roman"/>
          <w:sz w:val="24"/>
          <w:szCs w:val="24"/>
        </w:rPr>
        <w:t>ю</w:t>
      </w:r>
      <w:r w:rsidRPr="003F0B0C">
        <w:rPr>
          <w:rFonts w:ascii="Times New Roman" w:hAnsi="Times New Roman" w:cs="Times New Roman"/>
          <w:sz w:val="24"/>
          <w:szCs w:val="24"/>
        </w:rPr>
        <w:t xml:space="preserve"> выбора любых пороговых значений, значимых для конкретного пользователя</w:t>
      </w:r>
      <w:r w:rsidR="001C379E" w:rsidRPr="003F0B0C">
        <w:rPr>
          <w:rFonts w:ascii="Times New Roman" w:hAnsi="Times New Roman" w:cs="Times New Roman"/>
          <w:sz w:val="24"/>
          <w:szCs w:val="24"/>
        </w:rPr>
        <w:t xml:space="preserve">. Предусмотрена опция </w:t>
      </w:r>
      <w:r w:rsidRPr="003F0B0C">
        <w:rPr>
          <w:rFonts w:ascii="Times New Roman" w:hAnsi="Times New Roman" w:cs="Times New Roman"/>
          <w:sz w:val="24"/>
          <w:szCs w:val="24"/>
        </w:rPr>
        <w:t>сравнени</w:t>
      </w:r>
      <w:r w:rsidR="001C379E" w:rsidRPr="003F0B0C">
        <w:rPr>
          <w:rFonts w:ascii="Times New Roman" w:hAnsi="Times New Roman" w:cs="Times New Roman"/>
          <w:sz w:val="24"/>
          <w:szCs w:val="24"/>
        </w:rPr>
        <w:t>я</w:t>
      </w:r>
      <w:r w:rsidRPr="003F0B0C">
        <w:rPr>
          <w:rFonts w:ascii="Times New Roman" w:hAnsi="Times New Roman" w:cs="Times New Roman"/>
          <w:sz w:val="24"/>
          <w:szCs w:val="24"/>
        </w:rPr>
        <w:t xml:space="preserve"> прогноза с историческими данными, что помогает оценить, насколько текущие крупномасштабные циркуляционные условия отличаются от обычных.</w:t>
      </w:r>
    </w:p>
    <w:p w:rsidR="00271802" w:rsidRPr="003F0B0C" w:rsidRDefault="006234A4"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Особое внимание уделяется визуализации данных - используются интерактивные картографические интерфейсы, позволяющие пользователям получать информацию для конкретных точек или регионов, сравнивать различные сценарии и анализировать исторические аналоги. </w:t>
      </w:r>
    </w:p>
    <w:p w:rsidR="00154F84" w:rsidRPr="00154F84" w:rsidRDefault="00154F84" w:rsidP="003F0B0C">
      <w:pPr>
        <w:shd w:val="clear" w:color="auto" w:fill="FFFFFF"/>
        <w:spacing w:beforeAutospacing="1" w:after="206" w:line="276" w:lineRule="auto"/>
        <w:outlineLvl w:val="2"/>
        <w:rPr>
          <w:rFonts w:ascii="Times New Roman" w:eastAsia="Times New Roman" w:hAnsi="Times New Roman" w:cs="Times New Roman"/>
          <w:b/>
          <w:color w:val="404040"/>
          <w:sz w:val="24"/>
          <w:szCs w:val="24"/>
          <w:lang w:eastAsia="ru-RU"/>
        </w:rPr>
      </w:pPr>
      <w:r w:rsidRPr="00154F84">
        <w:rPr>
          <w:rFonts w:ascii="Times New Roman" w:eastAsia="Times New Roman" w:hAnsi="Times New Roman" w:cs="Times New Roman"/>
          <w:b/>
          <w:color w:val="404040"/>
          <w:sz w:val="24"/>
          <w:szCs w:val="24"/>
          <w:lang w:eastAsia="ru-RU"/>
        </w:rPr>
        <w:lastRenderedPageBreak/>
        <w:t>Современная система представления сезонных климатических прогнозов на платформе СЕАКЦ</w:t>
      </w: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В настоящее время Северо-Евразийский климатический центр (СЕАКЦ) предлагает комплексную систему доступа к сезонным климатическим прогнозам</w:t>
      </w:r>
      <w:r w:rsidR="00B22BA0">
        <w:rPr>
          <w:rFonts w:ascii="Times New Roman" w:eastAsia="Times New Roman" w:hAnsi="Times New Roman" w:cs="Times New Roman"/>
          <w:color w:val="404040"/>
          <w:sz w:val="24"/>
          <w:szCs w:val="24"/>
          <w:lang w:eastAsia="ru-RU"/>
        </w:rPr>
        <w:t xml:space="preserve"> через </w:t>
      </w:r>
      <w:proofErr w:type="spellStart"/>
      <w:r w:rsidR="00B22BA0">
        <w:rPr>
          <w:rFonts w:ascii="Times New Roman" w:eastAsia="Times New Roman" w:hAnsi="Times New Roman" w:cs="Times New Roman"/>
          <w:color w:val="404040"/>
          <w:sz w:val="24"/>
          <w:szCs w:val="24"/>
          <w:lang w:eastAsia="ru-RU"/>
        </w:rPr>
        <w:t>вебресурсы</w:t>
      </w:r>
      <w:proofErr w:type="spellEnd"/>
      <w:r w:rsidR="00B22BA0">
        <w:rPr>
          <w:rFonts w:ascii="Times New Roman" w:eastAsia="Times New Roman" w:hAnsi="Times New Roman" w:cs="Times New Roman"/>
          <w:color w:val="404040"/>
          <w:sz w:val="24"/>
          <w:szCs w:val="24"/>
          <w:lang w:eastAsia="ru-RU"/>
        </w:rPr>
        <w:t xml:space="preserve"> (</w:t>
      </w:r>
      <w:r w:rsidR="00B22BA0" w:rsidRPr="00B22BA0">
        <w:rPr>
          <w:rFonts w:ascii="Times New Roman" w:eastAsia="Times New Roman" w:hAnsi="Times New Roman" w:cs="Times New Roman"/>
          <w:color w:val="404040"/>
          <w:sz w:val="24"/>
          <w:szCs w:val="24"/>
          <w:lang w:eastAsia="ru-RU"/>
        </w:rPr>
        <w:t>https://seakc.meteoinfo.ru/ru/</w:t>
      </w:r>
      <w:r w:rsidR="00B22BA0">
        <w:rPr>
          <w:rFonts w:ascii="Times New Roman" w:eastAsia="Times New Roman" w:hAnsi="Times New Roman" w:cs="Times New Roman"/>
          <w:color w:val="404040"/>
          <w:sz w:val="24"/>
          <w:szCs w:val="24"/>
          <w:lang w:eastAsia="ru-RU"/>
        </w:rPr>
        <w:t>)</w:t>
      </w:r>
      <w:r w:rsidRPr="00154F84">
        <w:rPr>
          <w:rFonts w:ascii="Times New Roman" w:eastAsia="Times New Roman" w:hAnsi="Times New Roman" w:cs="Times New Roman"/>
          <w:color w:val="404040"/>
          <w:sz w:val="24"/>
          <w:szCs w:val="24"/>
          <w:lang w:eastAsia="ru-RU"/>
        </w:rPr>
        <w:t xml:space="preserve">. </w:t>
      </w:r>
    </w:p>
    <w:p w:rsidR="00677AB1" w:rsidRPr="00154F84" w:rsidRDefault="00677AB1"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Основу прогностической системы составляют </w:t>
      </w:r>
      <w:r w:rsidR="00CF31DE" w:rsidRPr="003F0B0C">
        <w:rPr>
          <w:rFonts w:ascii="Times New Roman" w:eastAsia="Times New Roman" w:hAnsi="Times New Roman" w:cs="Times New Roman"/>
          <w:color w:val="404040"/>
          <w:sz w:val="24"/>
          <w:szCs w:val="24"/>
          <w:lang w:eastAsia="ru-RU"/>
        </w:rPr>
        <w:t>следующие</w:t>
      </w:r>
      <w:r w:rsidRPr="00154F84">
        <w:rPr>
          <w:rFonts w:ascii="Times New Roman" w:eastAsia="Times New Roman" w:hAnsi="Times New Roman" w:cs="Times New Roman"/>
          <w:color w:val="404040"/>
          <w:sz w:val="24"/>
          <w:szCs w:val="24"/>
          <w:lang w:eastAsia="ru-RU"/>
        </w:rPr>
        <w:t xml:space="preserve"> модели:</w:t>
      </w:r>
    </w:p>
    <w:p w:rsidR="00154F84" w:rsidRPr="00154F84" w:rsidRDefault="00154F84" w:rsidP="003F0B0C">
      <w:pPr>
        <w:numPr>
          <w:ilvl w:val="0"/>
          <w:numId w:val="13"/>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Модель Земной системы </w:t>
      </w:r>
      <w:r w:rsidR="00CF31DE" w:rsidRPr="003F0B0C">
        <w:rPr>
          <w:rFonts w:ascii="Times New Roman" w:eastAsia="Times New Roman" w:hAnsi="Times New Roman" w:cs="Times New Roman"/>
          <w:color w:val="404040"/>
          <w:sz w:val="24"/>
          <w:szCs w:val="24"/>
          <w:lang w:eastAsia="ru-RU"/>
        </w:rPr>
        <w:t>ИВМ РАН (</w:t>
      </w:r>
      <w:r w:rsidR="00CF31DE" w:rsidRPr="003F0B0C">
        <w:rPr>
          <w:rFonts w:ascii="Times New Roman" w:eastAsia="Times New Roman" w:hAnsi="Times New Roman" w:cs="Times New Roman"/>
          <w:color w:val="404040"/>
          <w:sz w:val="24"/>
          <w:szCs w:val="24"/>
          <w:lang w:val="en-US" w:eastAsia="ru-RU"/>
        </w:rPr>
        <w:t>INM</w:t>
      </w:r>
      <w:r w:rsidR="00CF31DE" w:rsidRPr="003F0B0C">
        <w:rPr>
          <w:rFonts w:ascii="Times New Roman" w:eastAsia="Times New Roman" w:hAnsi="Times New Roman" w:cs="Times New Roman"/>
          <w:color w:val="404040"/>
          <w:sz w:val="24"/>
          <w:szCs w:val="24"/>
          <w:lang w:eastAsia="ru-RU"/>
        </w:rPr>
        <w:t>-</w:t>
      </w:r>
      <w:r w:rsidR="00CF31DE" w:rsidRPr="003F0B0C">
        <w:rPr>
          <w:rFonts w:ascii="Times New Roman" w:eastAsia="Times New Roman" w:hAnsi="Times New Roman" w:cs="Times New Roman"/>
          <w:color w:val="404040"/>
          <w:sz w:val="24"/>
          <w:szCs w:val="24"/>
          <w:lang w:val="en-US" w:eastAsia="ru-RU"/>
        </w:rPr>
        <w:t>CM</w:t>
      </w:r>
      <w:r w:rsidR="00CF31DE" w:rsidRPr="003F0B0C">
        <w:rPr>
          <w:rFonts w:ascii="Times New Roman" w:eastAsia="Times New Roman" w:hAnsi="Times New Roman" w:cs="Times New Roman"/>
          <w:color w:val="404040"/>
          <w:sz w:val="24"/>
          <w:szCs w:val="24"/>
          <w:lang w:eastAsia="ru-RU"/>
        </w:rPr>
        <w:t>)</w:t>
      </w:r>
    </w:p>
    <w:p w:rsidR="00154F84" w:rsidRPr="00154F84" w:rsidRDefault="00154F84" w:rsidP="003F0B0C">
      <w:pPr>
        <w:numPr>
          <w:ilvl w:val="0"/>
          <w:numId w:val="13"/>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Прогностическая модель Гидрометцентра России (ПЛАВ)</w:t>
      </w:r>
    </w:p>
    <w:p w:rsidR="00154F84" w:rsidRPr="003F0B0C" w:rsidRDefault="00154F84" w:rsidP="003F0B0C">
      <w:pPr>
        <w:numPr>
          <w:ilvl w:val="0"/>
          <w:numId w:val="13"/>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Климатическая модель Главной геофизической обсерватории (ГГО)</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B4458C"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roofErr w:type="spellStart"/>
      <w:r w:rsidRPr="003F0B0C">
        <w:rPr>
          <w:rFonts w:ascii="Times New Roman" w:eastAsia="Times New Roman" w:hAnsi="Times New Roman" w:cs="Times New Roman"/>
          <w:color w:val="404040"/>
          <w:sz w:val="24"/>
          <w:szCs w:val="24"/>
          <w:lang w:eastAsia="ru-RU"/>
        </w:rPr>
        <w:t>М</w:t>
      </w:r>
      <w:r w:rsidR="000628D9" w:rsidRPr="003F0B0C">
        <w:rPr>
          <w:rFonts w:ascii="Times New Roman" w:eastAsia="Times New Roman" w:hAnsi="Times New Roman" w:cs="Times New Roman"/>
          <w:color w:val="404040"/>
          <w:sz w:val="24"/>
          <w:szCs w:val="24"/>
          <w:lang w:eastAsia="ru-RU"/>
        </w:rPr>
        <w:t>ультимодельн</w:t>
      </w:r>
      <w:r w:rsidR="00154F84" w:rsidRPr="00154F84">
        <w:rPr>
          <w:rFonts w:ascii="Times New Roman" w:eastAsia="Times New Roman" w:hAnsi="Times New Roman" w:cs="Times New Roman"/>
          <w:color w:val="404040"/>
          <w:sz w:val="24"/>
          <w:szCs w:val="24"/>
          <w:lang w:eastAsia="ru-RU"/>
        </w:rPr>
        <w:t>ый</w:t>
      </w:r>
      <w:proofErr w:type="spellEnd"/>
      <w:r w:rsidR="00154F84" w:rsidRPr="00154F84">
        <w:rPr>
          <w:rFonts w:ascii="Times New Roman" w:eastAsia="Times New Roman" w:hAnsi="Times New Roman" w:cs="Times New Roman"/>
          <w:color w:val="404040"/>
          <w:sz w:val="24"/>
          <w:szCs w:val="24"/>
          <w:lang w:eastAsia="ru-RU"/>
        </w:rPr>
        <w:t xml:space="preserve"> подход позволяет пользователям проводить сравнительный анализ прогнозов, оценивать степень согласованности между разными моделями и формировать более обоснованные выводы</w:t>
      </w:r>
      <w:r w:rsidRPr="003F0B0C">
        <w:rPr>
          <w:rFonts w:ascii="Times New Roman" w:eastAsia="Times New Roman" w:hAnsi="Times New Roman" w:cs="Times New Roman"/>
          <w:color w:val="404040"/>
          <w:sz w:val="24"/>
          <w:szCs w:val="24"/>
          <w:lang w:eastAsia="ru-RU"/>
        </w:rPr>
        <w:t xml:space="preserve"> во время анализа</w:t>
      </w:r>
      <w:r w:rsidR="00154F84" w:rsidRPr="00154F84">
        <w:rPr>
          <w:rFonts w:ascii="Times New Roman" w:eastAsia="Times New Roman" w:hAnsi="Times New Roman" w:cs="Times New Roman"/>
          <w:color w:val="404040"/>
          <w:sz w:val="24"/>
          <w:szCs w:val="24"/>
          <w:lang w:eastAsia="ru-RU"/>
        </w:rPr>
        <w:t xml:space="preserve">. </w:t>
      </w:r>
    </w:p>
    <w:p w:rsidR="00B4458C" w:rsidRPr="00154F84" w:rsidRDefault="00B4458C"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Технологическая платформа СЕАКЦ реализована на современной веб-архитектуре, обеспечивающей</w:t>
      </w:r>
      <w:r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сбор и актуализацию прогностических данных</w:t>
      </w:r>
      <w:r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удобный интерактивный интерфейс для работы с прогнозами</w:t>
      </w:r>
      <w:r w:rsidR="00B4458C" w:rsidRPr="003F0B0C">
        <w:rPr>
          <w:rFonts w:ascii="Times New Roman" w:eastAsia="Times New Roman" w:hAnsi="Times New Roman" w:cs="Times New Roman"/>
          <w:color w:val="404040"/>
          <w:sz w:val="24"/>
          <w:szCs w:val="24"/>
          <w:lang w:eastAsia="ru-RU"/>
        </w:rPr>
        <w:t xml:space="preserve"> и</w:t>
      </w:r>
      <w:r w:rsidRPr="003F0B0C">
        <w:rPr>
          <w:rFonts w:ascii="Times New Roman" w:eastAsia="Times New Roman" w:hAnsi="Times New Roman" w:cs="Times New Roman"/>
          <w:color w:val="404040"/>
          <w:sz w:val="24"/>
          <w:szCs w:val="24"/>
          <w:lang w:eastAsia="ru-RU"/>
        </w:rPr>
        <w:t xml:space="preserve"> </w:t>
      </w:r>
      <w:r w:rsidR="00EE14CF" w:rsidRPr="003F0B0C">
        <w:rPr>
          <w:rFonts w:ascii="Times New Roman" w:eastAsia="Times New Roman" w:hAnsi="Times New Roman" w:cs="Times New Roman"/>
          <w:color w:val="404040"/>
          <w:sz w:val="24"/>
          <w:szCs w:val="24"/>
          <w:lang w:eastAsia="ru-RU"/>
        </w:rPr>
        <w:t>хорошую</w:t>
      </w:r>
      <w:r w:rsidRPr="00154F84">
        <w:rPr>
          <w:rFonts w:ascii="Times New Roman" w:eastAsia="Times New Roman" w:hAnsi="Times New Roman" w:cs="Times New Roman"/>
          <w:color w:val="404040"/>
          <w:sz w:val="24"/>
          <w:szCs w:val="24"/>
          <w:lang w:eastAsia="ru-RU"/>
        </w:rPr>
        <w:t xml:space="preserve"> производительность при обработке запросов</w:t>
      </w:r>
      <w:r w:rsidR="00EE14CF" w:rsidRPr="003F0B0C">
        <w:rPr>
          <w:rFonts w:ascii="Times New Roman" w:eastAsia="Times New Roman" w:hAnsi="Times New Roman" w:cs="Times New Roman"/>
          <w:color w:val="404040"/>
          <w:sz w:val="24"/>
          <w:szCs w:val="24"/>
          <w:lang w:eastAsia="ru-RU"/>
        </w:rPr>
        <w:t>.</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Ядром системы является </w:t>
      </w:r>
      <w:r w:rsidR="006666FF">
        <w:rPr>
          <w:rFonts w:ascii="Times New Roman" w:eastAsia="Times New Roman" w:hAnsi="Times New Roman" w:cs="Times New Roman"/>
          <w:color w:val="404040"/>
          <w:sz w:val="24"/>
          <w:szCs w:val="24"/>
          <w:lang w:eastAsia="ru-RU"/>
        </w:rPr>
        <w:t>регулярный</w:t>
      </w:r>
      <w:r w:rsidRPr="00154F84">
        <w:rPr>
          <w:rFonts w:ascii="Times New Roman" w:eastAsia="Times New Roman" w:hAnsi="Times New Roman" w:cs="Times New Roman"/>
          <w:color w:val="404040"/>
          <w:sz w:val="24"/>
          <w:szCs w:val="24"/>
          <w:lang w:eastAsia="ru-RU"/>
        </w:rPr>
        <w:t xml:space="preserve"> процесс обновления данных. Пользовательский интерфейс предлагает интуитивно понятную систему фильтров для выбора нужных параметров прогноза. С помощью выпадающих меню пользователь может задать</w:t>
      </w:r>
      <w:r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географический регион (Евразия, Европа, Арктика или глобальный масштаб)</w:t>
      </w:r>
      <w:r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 xml:space="preserve">метеорологические параметры (температура воздуха, осадки, </w:t>
      </w:r>
      <w:proofErr w:type="spellStart"/>
      <w:r w:rsidRPr="00154F84">
        <w:rPr>
          <w:rFonts w:ascii="Times New Roman" w:eastAsia="Times New Roman" w:hAnsi="Times New Roman" w:cs="Times New Roman"/>
          <w:color w:val="404040"/>
          <w:sz w:val="24"/>
          <w:szCs w:val="24"/>
          <w:lang w:eastAsia="ru-RU"/>
        </w:rPr>
        <w:t>геопотенциал</w:t>
      </w:r>
      <w:proofErr w:type="spellEnd"/>
      <w:r w:rsidRPr="00154F84">
        <w:rPr>
          <w:rFonts w:ascii="Times New Roman" w:eastAsia="Times New Roman" w:hAnsi="Times New Roman" w:cs="Times New Roman"/>
          <w:color w:val="404040"/>
          <w:sz w:val="24"/>
          <w:szCs w:val="24"/>
          <w:lang w:eastAsia="ru-RU"/>
        </w:rPr>
        <w:t xml:space="preserve"> и др.)</w:t>
      </w:r>
      <w:r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временной диапазон (текущий месяц, сезонные прогнозы с различной заблаговременностью)</w:t>
      </w:r>
      <w:r w:rsidRPr="003F0B0C">
        <w:rPr>
          <w:rFonts w:ascii="Times New Roman" w:eastAsia="Times New Roman" w:hAnsi="Times New Roman" w:cs="Times New Roman"/>
          <w:color w:val="404040"/>
          <w:sz w:val="24"/>
          <w:szCs w:val="24"/>
          <w:lang w:eastAsia="ru-RU"/>
        </w:rPr>
        <w:t xml:space="preserve">, а также </w:t>
      </w:r>
      <w:r w:rsidRPr="00154F84">
        <w:rPr>
          <w:rFonts w:ascii="Times New Roman" w:eastAsia="Times New Roman" w:hAnsi="Times New Roman" w:cs="Times New Roman"/>
          <w:color w:val="404040"/>
          <w:sz w:val="24"/>
          <w:szCs w:val="24"/>
          <w:lang w:eastAsia="ru-RU"/>
        </w:rPr>
        <w:t>форму представления данных (аномалии, вероятностные оценки)</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Техническая реализация системы основана на современных веб-технологиях динамического формирования запросов</w:t>
      </w:r>
      <w:r w:rsidRPr="003F0B0C">
        <w:rPr>
          <w:rFonts w:ascii="Times New Roman" w:eastAsia="Times New Roman" w:hAnsi="Times New Roman" w:cs="Times New Roman"/>
          <w:color w:val="404040"/>
          <w:sz w:val="24"/>
          <w:szCs w:val="24"/>
          <w:lang w:eastAsia="ru-RU"/>
        </w:rPr>
        <w:t xml:space="preserve"> и </w:t>
      </w:r>
      <w:r w:rsidRPr="00154F84">
        <w:rPr>
          <w:rFonts w:ascii="Times New Roman" w:eastAsia="Times New Roman" w:hAnsi="Times New Roman" w:cs="Times New Roman"/>
          <w:color w:val="404040"/>
          <w:sz w:val="24"/>
          <w:szCs w:val="24"/>
          <w:lang w:eastAsia="ru-RU"/>
        </w:rPr>
        <w:t>адаптивн</w:t>
      </w:r>
      <w:r w:rsidRPr="003F0B0C">
        <w:rPr>
          <w:rFonts w:ascii="Times New Roman" w:eastAsia="Times New Roman" w:hAnsi="Times New Roman" w:cs="Times New Roman"/>
          <w:color w:val="404040"/>
          <w:sz w:val="24"/>
          <w:szCs w:val="24"/>
          <w:lang w:eastAsia="ru-RU"/>
        </w:rPr>
        <w:t>ую</w:t>
      </w:r>
      <w:r w:rsidRPr="00154F84">
        <w:rPr>
          <w:rFonts w:ascii="Times New Roman" w:eastAsia="Times New Roman" w:hAnsi="Times New Roman" w:cs="Times New Roman"/>
          <w:color w:val="404040"/>
          <w:sz w:val="24"/>
          <w:szCs w:val="24"/>
          <w:lang w:eastAsia="ru-RU"/>
        </w:rPr>
        <w:t xml:space="preserve"> верстк</w:t>
      </w:r>
      <w:r w:rsidRPr="003F0B0C">
        <w:rPr>
          <w:rFonts w:ascii="Times New Roman" w:eastAsia="Times New Roman" w:hAnsi="Times New Roman" w:cs="Times New Roman"/>
          <w:color w:val="404040"/>
          <w:sz w:val="24"/>
          <w:szCs w:val="24"/>
          <w:lang w:eastAsia="ru-RU"/>
        </w:rPr>
        <w:t>у</w:t>
      </w:r>
      <w:r w:rsidRPr="00154F84">
        <w:rPr>
          <w:rFonts w:ascii="Times New Roman" w:eastAsia="Times New Roman" w:hAnsi="Times New Roman" w:cs="Times New Roman"/>
          <w:color w:val="404040"/>
          <w:sz w:val="24"/>
          <w:szCs w:val="24"/>
          <w:lang w:eastAsia="ru-RU"/>
        </w:rPr>
        <w:t xml:space="preserve"> для удобного просмотра на различных устройствах</w:t>
      </w:r>
      <w:r w:rsidRPr="003F0B0C">
        <w:rPr>
          <w:rFonts w:ascii="Times New Roman" w:eastAsia="Times New Roman" w:hAnsi="Times New Roman" w:cs="Times New Roman"/>
          <w:color w:val="404040"/>
          <w:sz w:val="24"/>
          <w:szCs w:val="24"/>
          <w:lang w:eastAsia="ru-RU"/>
        </w:rPr>
        <w:t>.</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Пользователям </w:t>
      </w:r>
      <w:r w:rsidRPr="003F0B0C">
        <w:rPr>
          <w:rFonts w:ascii="Times New Roman" w:eastAsia="Times New Roman" w:hAnsi="Times New Roman" w:cs="Times New Roman"/>
          <w:color w:val="404040"/>
          <w:sz w:val="24"/>
          <w:szCs w:val="24"/>
          <w:lang w:eastAsia="ru-RU"/>
        </w:rPr>
        <w:t xml:space="preserve">также </w:t>
      </w:r>
      <w:r w:rsidRPr="00154F84">
        <w:rPr>
          <w:rFonts w:ascii="Times New Roman" w:eastAsia="Times New Roman" w:hAnsi="Times New Roman" w:cs="Times New Roman"/>
          <w:color w:val="404040"/>
          <w:sz w:val="24"/>
          <w:szCs w:val="24"/>
          <w:lang w:eastAsia="ru-RU"/>
        </w:rPr>
        <w:t>доступны</w:t>
      </w:r>
      <w:r w:rsidR="00EE14CF" w:rsidRPr="003F0B0C">
        <w:rPr>
          <w:rFonts w:ascii="Times New Roman" w:eastAsia="Times New Roman" w:hAnsi="Times New Roman" w:cs="Times New Roman"/>
          <w:color w:val="404040"/>
          <w:sz w:val="24"/>
          <w:szCs w:val="24"/>
          <w:lang w:eastAsia="ru-RU"/>
        </w:rPr>
        <w:t xml:space="preserve"> специализированны</w:t>
      </w:r>
      <w:r w:rsidR="00B4458C" w:rsidRPr="003F0B0C">
        <w:rPr>
          <w:rFonts w:ascii="Times New Roman" w:eastAsia="Times New Roman" w:hAnsi="Times New Roman" w:cs="Times New Roman"/>
          <w:color w:val="404040"/>
          <w:sz w:val="24"/>
          <w:szCs w:val="24"/>
          <w:lang w:eastAsia="ru-RU"/>
        </w:rPr>
        <w:t>е</w:t>
      </w:r>
      <w:r w:rsidR="00EE14CF" w:rsidRPr="003F0B0C">
        <w:rPr>
          <w:rFonts w:ascii="Times New Roman" w:eastAsia="Times New Roman" w:hAnsi="Times New Roman" w:cs="Times New Roman"/>
          <w:color w:val="404040"/>
          <w:sz w:val="24"/>
          <w:szCs w:val="24"/>
          <w:lang w:eastAsia="ru-RU"/>
        </w:rPr>
        <w:t xml:space="preserve"> прогностические продукты </w:t>
      </w:r>
      <w:r w:rsidR="00B4458C" w:rsidRPr="003F0B0C">
        <w:rPr>
          <w:rFonts w:ascii="Times New Roman" w:eastAsia="Times New Roman" w:hAnsi="Times New Roman" w:cs="Times New Roman"/>
          <w:color w:val="404040"/>
          <w:sz w:val="24"/>
          <w:szCs w:val="24"/>
          <w:lang w:eastAsia="ru-RU"/>
        </w:rPr>
        <w:t xml:space="preserve">такие </w:t>
      </w:r>
      <w:r w:rsidR="00EE14CF" w:rsidRPr="003F0B0C">
        <w:rPr>
          <w:rFonts w:ascii="Times New Roman" w:eastAsia="Times New Roman" w:hAnsi="Times New Roman" w:cs="Times New Roman"/>
          <w:color w:val="404040"/>
          <w:sz w:val="24"/>
          <w:szCs w:val="24"/>
          <w:lang w:eastAsia="ru-RU"/>
        </w:rPr>
        <w:t>как</w:t>
      </w:r>
      <w:r w:rsidRPr="00154F84">
        <w:rPr>
          <w:rFonts w:ascii="Times New Roman" w:eastAsia="Times New Roman" w:hAnsi="Times New Roman" w:cs="Times New Roman"/>
          <w:color w:val="404040"/>
          <w:sz w:val="24"/>
          <w:szCs w:val="24"/>
          <w:lang w:eastAsia="ru-RU"/>
        </w:rPr>
        <w:t>:</w:t>
      </w:r>
    </w:p>
    <w:p w:rsidR="00154F84" w:rsidRPr="00154F84" w:rsidRDefault="00154F84" w:rsidP="003F0B0C">
      <w:pPr>
        <w:numPr>
          <w:ilvl w:val="0"/>
          <w:numId w:val="17"/>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индексы атмосферной циркуляции, отражающие крупномасштабные процессы в атмосфере</w:t>
      </w:r>
    </w:p>
    <w:p w:rsidR="00154F84" w:rsidRPr="00154F84" w:rsidRDefault="00154F84" w:rsidP="003F0B0C">
      <w:pPr>
        <w:numPr>
          <w:ilvl w:val="0"/>
          <w:numId w:val="17"/>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индекс засушливости </w:t>
      </w:r>
      <w:proofErr w:type="spellStart"/>
      <w:r w:rsidRPr="00154F84">
        <w:rPr>
          <w:rFonts w:ascii="Times New Roman" w:eastAsia="Times New Roman" w:hAnsi="Times New Roman" w:cs="Times New Roman"/>
          <w:color w:val="404040"/>
          <w:sz w:val="24"/>
          <w:szCs w:val="24"/>
          <w:lang w:eastAsia="ru-RU"/>
        </w:rPr>
        <w:t>Педя</w:t>
      </w:r>
      <w:proofErr w:type="spellEnd"/>
      <w:r w:rsidRPr="00154F84">
        <w:rPr>
          <w:rFonts w:ascii="Times New Roman" w:eastAsia="Times New Roman" w:hAnsi="Times New Roman" w:cs="Times New Roman"/>
          <w:color w:val="404040"/>
          <w:sz w:val="24"/>
          <w:szCs w:val="24"/>
          <w:lang w:eastAsia="ru-RU"/>
        </w:rPr>
        <w:t xml:space="preserve"> - важный показатель для агроклиматического прогнозирования</w:t>
      </w:r>
    </w:p>
    <w:p w:rsidR="00154F84" w:rsidRPr="003F0B0C" w:rsidRDefault="00154F84" w:rsidP="003F0B0C">
      <w:pPr>
        <w:numPr>
          <w:ilvl w:val="0"/>
          <w:numId w:val="17"/>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статистически значимые аномалии климатических параметров</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Система продолжает активно развиваться. В ближайших планах</w:t>
      </w:r>
      <w:r w:rsidRPr="003F0B0C">
        <w:rPr>
          <w:rFonts w:ascii="Times New Roman" w:eastAsia="Times New Roman" w:hAnsi="Times New Roman" w:cs="Times New Roman"/>
          <w:color w:val="404040"/>
          <w:sz w:val="24"/>
          <w:szCs w:val="24"/>
          <w:lang w:eastAsia="ru-RU"/>
        </w:rPr>
        <w:t xml:space="preserve"> </w:t>
      </w:r>
      <w:r w:rsidR="003A400A" w:rsidRPr="003F0B0C">
        <w:rPr>
          <w:rFonts w:ascii="Times New Roman" w:eastAsia="Times New Roman" w:hAnsi="Times New Roman" w:cs="Times New Roman"/>
          <w:color w:val="404040"/>
          <w:sz w:val="24"/>
          <w:szCs w:val="24"/>
          <w:lang w:eastAsia="ru-RU"/>
        </w:rPr>
        <w:t xml:space="preserve">перед разработчиками стоит </w:t>
      </w:r>
      <w:r w:rsidRPr="00154F84">
        <w:rPr>
          <w:rFonts w:ascii="Times New Roman" w:eastAsia="Times New Roman" w:hAnsi="Times New Roman" w:cs="Times New Roman"/>
          <w:color w:val="404040"/>
          <w:sz w:val="24"/>
          <w:szCs w:val="24"/>
          <w:lang w:eastAsia="ru-RU"/>
        </w:rPr>
        <w:t xml:space="preserve">включение дополнительных </w:t>
      </w:r>
      <w:r w:rsidR="00EE14CF" w:rsidRPr="003F0B0C">
        <w:rPr>
          <w:rFonts w:ascii="Times New Roman" w:eastAsia="Times New Roman" w:hAnsi="Times New Roman" w:cs="Times New Roman"/>
          <w:color w:val="404040"/>
          <w:sz w:val="24"/>
          <w:szCs w:val="24"/>
          <w:lang w:eastAsia="ru-RU"/>
        </w:rPr>
        <w:t>функций обработки информации</w:t>
      </w:r>
      <w:r w:rsidR="003A400A"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расширение набора рассчитываемых индексов</w:t>
      </w:r>
      <w:r w:rsidR="003A400A" w:rsidRPr="003F0B0C">
        <w:rPr>
          <w:rFonts w:ascii="Times New Roman" w:eastAsia="Times New Roman" w:hAnsi="Times New Roman" w:cs="Times New Roman"/>
          <w:color w:val="404040"/>
          <w:sz w:val="24"/>
          <w:szCs w:val="24"/>
          <w:lang w:eastAsia="ru-RU"/>
        </w:rPr>
        <w:t xml:space="preserve">, </w:t>
      </w:r>
      <w:r w:rsidRPr="00154F84">
        <w:rPr>
          <w:rFonts w:ascii="Times New Roman" w:eastAsia="Times New Roman" w:hAnsi="Times New Roman" w:cs="Times New Roman"/>
          <w:color w:val="404040"/>
          <w:sz w:val="24"/>
          <w:szCs w:val="24"/>
          <w:lang w:eastAsia="ru-RU"/>
        </w:rPr>
        <w:t>улучшение алгоритмов визуализации данных</w:t>
      </w:r>
      <w:r w:rsidR="003A400A" w:rsidRPr="003F0B0C">
        <w:rPr>
          <w:rFonts w:ascii="Times New Roman" w:eastAsia="Times New Roman" w:hAnsi="Times New Roman" w:cs="Times New Roman"/>
          <w:color w:val="404040"/>
          <w:sz w:val="24"/>
          <w:szCs w:val="24"/>
          <w:lang w:eastAsia="ru-RU"/>
        </w:rPr>
        <w:t xml:space="preserve">. </w:t>
      </w:r>
    </w:p>
    <w:p w:rsidR="003A400A" w:rsidRPr="00154F84" w:rsidRDefault="003A400A"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Доступ к прогностической информации осуществляется через специализированные разделы веб-сайта СЕАКЦ, включая:</w:t>
      </w:r>
    </w:p>
    <w:p w:rsidR="00154F84" w:rsidRPr="00154F84" w:rsidRDefault="00154F84" w:rsidP="003F0B0C">
      <w:pPr>
        <w:numPr>
          <w:ilvl w:val="0"/>
          <w:numId w:val="19"/>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раздел сезонных прогнозов</w:t>
      </w:r>
    </w:p>
    <w:p w:rsidR="00154F84" w:rsidRPr="00154F84" w:rsidRDefault="00154F84" w:rsidP="003F0B0C">
      <w:pPr>
        <w:numPr>
          <w:ilvl w:val="0"/>
          <w:numId w:val="19"/>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lastRenderedPageBreak/>
        <w:t>раздел индексов циркуляции</w:t>
      </w:r>
    </w:p>
    <w:p w:rsidR="00154F84" w:rsidRPr="003F0B0C" w:rsidRDefault="00154F84" w:rsidP="003F0B0C">
      <w:pPr>
        <w:numPr>
          <w:ilvl w:val="0"/>
          <w:numId w:val="19"/>
        </w:numPr>
        <w:shd w:val="clear" w:color="auto" w:fill="FFFFFF"/>
        <w:spacing w:after="0" w:line="276" w:lineRule="auto"/>
        <w:ind w:left="0"/>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раздел агроклиматических показателей</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154F84" w:rsidRPr="003F0B0C"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r w:rsidRPr="00154F84">
        <w:rPr>
          <w:rFonts w:ascii="Times New Roman" w:eastAsia="Times New Roman" w:hAnsi="Times New Roman" w:cs="Times New Roman"/>
          <w:color w:val="404040"/>
          <w:sz w:val="24"/>
          <w:szCs w:val="24"/>
          <w:lang w:eastAsia="ru-RU"/>
        </w:rPr>
        <w:t xml:space="preserve">Эта система представляет собой важный инструмент для специалистов </w:t>
      </w:r>
      <w:r w:rsidR="00EE14CF" w:rsidRPr="003F0B0C">
        <w:rPr>
          <w:rFonts w:ascii="Times New Roman" w:eastAsia="Times New Roman" w:hAnsi="Times New Roman" w:cs="Times New Roman"/>
          <w:color w:val="404040"/>
          <w:sz w:val="24"/>
          <w:szCs w:val="24"/>
          <w:lang w:eastAsia="ru-RU"/>
        </w:rPr>
        <w:t>метеослужб стран СНГ</w:t>
      </w:r>
      <w:r w:rsidRPr="00154F84">
        <w:rPr>
          <w:rFonts w:ascii="Times New Roman" w:eastAsia="Times New Roman" w:hAnsi="Times New Roman" w:cs="Times New Roman"/>
          <w:color w:val="404040"/>
          <w:sz w:val="24"/>
          <w:szCs w:val="24"/>
          <w:lang w:eastAsia="ru-RU"/>
        </w:rPr>
        <w:t xml:space="preserve">, </w:t>
      </w:r>
      <w:r w:rsidR="00EE14CF" w:rsidRPr="003F0B0C">
        <w:rPr>
          <w:rFonts w:ascii="Times New Roman" w:eastAsia="Times New Roman" w:hAnsi="Times New Roman" w:cs="Times New Roman"/>
          <w:color w:val="404040"/>
          <w:sz w:val="24"/>
          <w:szCs w:val="24"/>
          <w:lang w:eastAsia="ru-RU"/>
        </w:rPr>
        <w:t xml:space="preserve">представителей </w:t>
      </w:r>
      <w:r w:rsidRPr="00154F84">
        <w:rPr>
          <w:rFonts w:ascii="Times New Roman" w:eastAsia="Times New Roman" w:hAnsi="Times New Roman" w:cs="Times New Roman"/>
          <w:color w:val="404040"/>
          <w:sz w:val="24"/>
          <w:szCs w:val="24"/>
          <w:lang w:eastAsia="ru-RU"/>
        </w:rPr>
        <w:t xml:space="preserve">сельского хозяйства и других отраслей, чья деятельность зависит от климатических условий. Ее дальнейшее развитие будет способствовать повышению </w:t>
      </w:r>
      <w:r w:rsidR="00CF31DE" w:rsidRPr="003F0B0C">
        <w:rPr>
          <w:rFonts w:ascii="Times New Roman" w:eastAsia="Times New Roman" w:hAnsi="Times New Roman" w:cs="Times New Roman"/>
          <w:color w:val="404040"/>
          <w:sz w:val="24"/>
          <w:szCs w:val="24"/>
          <w:lang w:eastAsia="ru-RU"/>
        </w:rPr>
        <w:t>надежности</w:t>
      </w:r>
      <w:r w:rsidRPr="00154F84">
        <w:rPr>
          <w:rFonts w:ascii="Times New Roman" w:eastAsia="Times New Roman" w:hAnsi="Times New Roman" w:cs="Times New Roman"/>
          <w:color w:val="404040"/>
          <w:sz w:val="24"/>
          <w:szCs w:val="24"/>
          <w:lang w:eastAsia="ru-RU"/>
        </w:rPr>
        <w:t xml:space="preserve"> и полезности долгосрочных прогнозов для различных сфер экономики.</w:t>
      </w:r>
    </w:p>
    <w:p w:rsidR="00154F84" w:rsidRPr="00154F84" w:rsidRDefault="00154F84" w:rsidP="003F0B0C">
      <w:pPr>
        <w:shd w:val="clear" w:color="auto" w:fill="FFFFFF"/>
        <w:spacing w:after="0" w:line="276" w:lineRule="auto"/>
        <w:jc w:val="both"/>
        <w:rPr>
          <w:rFonts w:ascii="Times New Roman" w:eastAsia="Times New Roman" w:hAnsi="Times New Roman" w:cs="Times New Roman"/>
          <w:color w:val="404040"/>
          <w:sz w:val="24"/>
          <w:szCs w:val="24"/>
          <w:lang w:eastAsia="ru-RU"/>
        </w:rPr>
      </w:pPr>
    </w:p>
    <w:p w:rsidR="00CC4E85" w:rsidRPr="003F0B0C" w:rsidRDefault="00CC4E85" w:rsidP="003F0B0C">
      <w:pPr>
        <w:spacing w:line="276" w:lineRule="auto"/>
        <w:jc w:val="both"/>
        <w:rPr>
          <w:rFonts w:ascii="Times New Roman" w:hAnsi="Times New Roman" w:cs="Times New Roman"/>
          <w:b/>
          <w:sz w:val="24"/>
          <w:szCs w:val="24"/>
        </w:rPr>
      </w:pPr>
      <w:r w:rsidRPr="003F0B0C">
        <w:rPr>
          <w:rFonts w:ascii="Times New Roman" w:hAnsi="Times New Roman" w:cs="Times New Roman"/>
          <w:b/>
          <w:sz w:val="24"/>
          <w:szCs w:val="24"/>
        </w:rPr>
        <w:t>Научные исследования в поддержку оперативной деятельности</w:t>
      </w:r>
      <w:r w:rsidR="00586E4C">
        <w:rPr>
          <w:rFonts w:ascii="Times New Roman" w:hAnsi="Times New Roman" w:cs="Times New Roman"/>
          <w:b/>
          <w:sz w:val="24"/>
          <w:szCs w:val="24"/>
        </w:rPr>
        <w:t xml:space="preserve"> на примере</w:t>
      </w:r>
      <w:r w:rsidRPr="003F0B0C">
        <w:rPr>
          <w:rFonts w:ascii="Times New Roman" w:hAnsi="Times New Roman" w:cs="Times New Roman"/>
          <w:b/>
          <w:sz w:val="24"/>
          <w:szCs w:val="24"/>
        </w:rPr>
        <w:t xml:space="preserve"> СЕАКЦ</w:t>
      </w:r>
    </w:p>
    <w:p w:rsidR="00B4458C" w:rsidRPr="003F0B0C" w:rsidRDefault="00CC4E85"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Современные методы сезонного прогнозирования переживают этап активного развития благодаря внедрению новых технологий и научных подходов, которые существенно повышают их </w:t>
      </w:r>
      <w:r w:rsidR="00B4458C" w:rsidRPr="003F0B0C">
        <w:rPr>
          <w:rFonts w:ascii="Times New Roman" w:hAnsi="Times New Roman" w:cs="Times New Roman"/>
          <w:sz w:val="24"/>
          <w:szCs w:val="24"/>
        </w:rPr>
        <w:t>надежность</w:t>
      </w:r>
      <w:r w:rsidRPr="003F0B0C">
        <w:rPr>
          <w:rFonts w:ascii="Times New Roman" w:hAnsi="Times New Roman" w:cs="Times New Roman"/>
          <w:sz w:val="24"/>
          <w:szCs w:val="24"/>
        </w:rPr>
        <w:t xml:space="preserve"> и практическую ценность. Ключевым фактором успеха в этой области стала тесная интеграция фундаментальных исследований с оперативной деятельностью. </w:t>
      </w:r>
    </w:p>
    <w:p w:rsidR="00CC4E85" w:rsidRPr="003F0B0C" w:rsidRDefault="00CC4E85"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Долгое время в России отсутствовала технология сверхдолгосрочного динамического прогнозирования за пределами сезонного масштаба. Единственная климатическая модель, разработанная в Институте вычислительной математики РАН, хотя и позволяла учитывать факторы внутренней и внешней изменчивости с заданием </w:t>
      </w:r>
      <w:r w:rsidR="00B4458C" w:rsidRPr="003F0B0C">
        <w:rPr>
          <w:rFonts w:ascii="Times New Roman" w:hAnsi="Times New Roman" w:cs="Times New Roman"/>
          <w:sz w:val="24"/>
          <w:szCs w:val="24"/>
        </w:rPr>
        <w:t>граничных</w:t>
      </w:r>
      <w:r w:rsidRPr="003F0B0C">
        <w:rPr>
          <w:rFonts w:ascii="Times New Roman" w:hAnsi="Times New Roman" w:cs="Times New Roman"/>
          <w:sz w:val="24"/>
          <w:szCs w:val="24"/>
        </w:rPr>
        <w:t xml:space="preserve"> условий, была ограничена в своих возможностях прогнозированием </w:t>
      </w:r>
      <w:r w:rsidR="007E2AB3">
        <w:rPr>
          <w:rFonts w:ascii="Times New Roman" w:hAnsi="Times New Roman" w:cs="Times New Roman"/>
          <w:sz w:val="24"/>
          <w:szCs w:val="24"/>
        </w:rPr>
        <w:t xml:space="preserve">классических </w:t>
      </w:r>
      <w:r w:rsidR="000C3ADB">
        <w:rPr>
          <w:rFonts w:ascii="Times New Roman" w:hAnsi="Times New Roman" w:cs="Times New Roman"/>
          <w:sz w:val="24"/>
          <w:szCs w:val="24"/>
        </w:rPr>
        <w:t xml:space="preserve">климатических сценариев по формату </w:t>
      </w:r>
      <w:r w:rsidR="000C3ADB">
        <w:rPr>
          <w:rFonts w:ascii="Times New Roman" w:hAnsi="Times New Roman" w:cs="Times New Roman"/>
          <w:sz w:val="24"/>
          <w:szCs w:val="24"/>
          <w:lang w:val="en-US"/>
        </w:rPr>
        <w:t>CMIP</w:t>
      </w:r>
      <w:r w:rsidR="000C3ADB" w:rsidRPr="000C3ADB">
        <w:rPr>
          <w:rFonts w:ascii="Times New Roman" w:hAnsi="Times New Roman" w:cs="Times New Roman"/>
          <w:sz w:val="24"/>
          <w:szCs w:val="24"/>
        </w:rPr>
        <w:t xml:space="preserve"> </w:t>
      </w:r>
      <w:r w:rsidR="000C3ADB">
        <w:rPr>
          <w:rFonts w:ascii="Times New Roman" w:hAnsi="Times New Roman" w:cs="Times New Roman"/>
          <w:sz w:val="24"/>
          <w:szCs w:val="24"/>
        </w:rPr>
        <w:t>экспериментов</w:t>
      </w:r>
      <w:r w:rsidRPr="003F0B0C">
        <w:rPr>
          <w:rFonts w:ascii="Times New Roman" w:hAnsi="Times New Roman" w:cs="Times New Roman"/>
          <w:sz w:val="24"/>
          <w:szCs w:val="24"/>
        </w:rPr>
        <w:t xml:space="preserve">. Ситуация изменилась </w:t>
      </w:r>
      <w:r w:rsidR="00B4458C" w:rsidRPr="003F0B0C">
        <w:rPr>
          <w:rFonts w:ascii="Times New Roman" w:hAnsi="Times New Roman" w:cs="Times New Roman"/>
          <w:sz w:val="24"/>
          <w:szCs w:val="24"/>
        </w:rPr>
        <w:t>благо</w:t>
      </w:r>
      <w:r w:rsidR="00232DBD" w:rsidRPr="003F0B0C">
        <w:rPr>
          <w:rFonts w:ascii="Times New Roman" w:hAnsi="Times New Roman" w:cs="Times New Roman"/>
          <w:sz w:val="24"/>
          <w:szCs w:val="24"/>
        </w:rPr>
        <w:t>даря</w:t>
      </w:r>
      <w:r w:rsidR="001955FA" w:rsidRPr="003F0B0C">
        <w:rPr>
          <w:rFonts w:ascii="Times New Roman" w:hAnsi="Times New Roman" w:cs="Times New Roman"/>
          <w:sz w:val="24"/>
          <w:szCs w:val="24"/>
        </w:rPr>
        <w:t xml:space="preserve"> поддержке</w:t>
      </w:r>
      <w:r w:rsidRPr="003F0B0C">
        <w:rPr>
          <w:rFonts w:ascii="Times New Roman" w:hAnsi="Times New Roman" w:cs="Times New Roman"/>
          <w:sz w:val="24"/>
          <w:szCs w:val="24"/>
        </w:rPr>
        <w:t xml:space="preserve"> важнейшего инновационного проекта государственного значения «Единая национальная система мониторинга климатически активных веществ», в рамках которого была поставлена задача по адаптации этой модели для оперативного долгосрочного и сверхдолгосрочного прогнозирования метеорологических параметров.</w:t>
      </w:r>
    </w:p>
    <w:p w:rsidR="00CC4E85" w:rsidRPr="003F0B0C" w:rsidRDefault="00CC4E85"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Реализация этого проекта потребовала решения целого комплекса научных и технических задач. Особое значение имела разработка технологии выпуска гидрометеорологических прогнозов на периоды от сезона до нескольких лет - эта наукоемкая задача имеет стратегическое значение для многих отраслей национальной экономики. Знаковым достижением стало создание в 2023 году системы глобального ансамблевого сезонного прогноза на базе климатической модели INM-CM5, разработанной совместно Гидрометцентром России и ИВМ РАН. После успешных испытаний эта система была рекомендована к внедрению в оперативную практику</w:t>
      </w:r>
      <w:r w:rsidR="005A49CB">
        <w:rPr>
          <w:rFonts w:ascii="Times New Roman" w:hAnsi="Times New Roman" w:cs="Times New Roman"/>
          <w:sz w:val="24"/>
          <w:szCs w:val="24"/>
        </w:rPr>
        <w:t xml:space="preserve"> (Хан и соавторы, </w:t>
      </w:r>
      <w:r w:rsidR="00D17FF7">
        <w:rPr>
          <w:rFonts w:ascii="Times New Roman" w:hAnsi="Times New Roman" w:cs="Times New Roman"/>
          <w:sz w:val="24"/>
          <w:szCs w:val="24"/>
        </w:rPr>
        <w:t xml:space="preserve">2023, </w:t>
      </w:r>
      <w:r w:rsidR="005A49CB">
        <w:rPr>
          <w:rFonts w:ascii="Times New Roman" w:hAnsi="Times New Roman" w:cs="Times New Roman"/>
          <w:sz w:val="24"/>
          <w:szCs w:val="24"/>
        </w:rPr>
        <w:t>2024)</w:t>
      </w:r>
      <w:r w:rsidRPr="003F0B0C">
        <w:rPr>
          <w:rFonts w:ascii="Times New Roman" w:hAnsi="Times New Roman" w:cs="Times New Roman"/>
          <w:sz w:val="24"/>
          <w:szCs w:val="24"/>
        </w:rPr>
        <w:t>.</w:t>
      </w:r>
    </w:p>
    <w:p w:rsidR="00CC4E85" w:rsidRPr="003F0B0C" w:rsidRDefault="00CC4E85"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Параллельно велась работа по созданию более совершенной версии модели - INM-CM6, которая отличается повышенным пространственным разрешением, улучшенным описанием физических процессов и оптимизированной вычислительной эффективностью. Сравнительный анализ двух версий моделей показывает заметный прогресс: INM-CM6 демонстрирует более высокую точность прогнозов по ключевым параметрам, хотя и сохраняет некоторые проблемы, особенно в прогнозировании давления на уровне моря и экстремальных осадков.</w:t>
      </w:r>
    </w:p>
    <w:p w:rsidR="00CC4E85" w:rsidRPr="003F0B0C" w:rsidRDefault="00CC4E85"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Проведенные испытания в 2022-2024 годах, включая ретроспективный анализ за 30-летний период, подтвердили перспективность нового подхода. Однако для полного раскрытия потенциала системы предстоит решить ряд задач по минимизации систематических ошибок и дальнейшему совершенствованию </w:t>
      </w:r>
      <w:proofErr w:type="spellStart"/>
      <w:r w:rsidRPr="003F0B0C">
        <w:rPr>
          <w:rFonts w:ascii="Times New Roman" w:hAnsi="Times New Roman" w:cs="Times New Roman"/>
          <w:sz w:val="24"/>
          <w:szCs w:val="24"/>
        </w:rPr>
        <w:t>параметризаций</w:t>
      </w:r>
      <w:proofErr w:type="spellEnd"/>
      <w:r w:rsidRPr="003F0B0C">
        <w:rPr>
          <w:rFonts w:ascii="Times New Roman" w:hAnsi="Times New Roman" w:cs="Times New Roman"/>
          <w:sz w:val="24"/>
          <w:szCs w:val="24"/>
        </w:rPr>
        <w:t xml:space="preserve">. Развитие этих технологий открывает </w:t>
      </w:r>
      <w:r w:rsidRPr="003F0B0C">
        <w:rPr>
          <w:rFonts w:ascii="Times New Roman" w:hAnsi="Times New Roman" w:cs="Times New Roman"/>
          <w:sz w:val="24"/>
          <w:szCs w:val="24"/>
        </w:rPr>
        <w:lastRenderedPageBreak/>
        <w:t>новые возможности для повышения качества прогнозов, что особенно важно в условиях наблюдаемых климатических изменений.</w:t>
      </w:r>
    </w:p>
    <w:p w:rsidR="00CC4E85" w:rsidRPr="003F0B0C" w:rsidRDefault="00CC4E85" w:rsidP="003F0B0C">
      <w:pPr>
        <w:spacing w:line="276" w:lineRule="auto"/>
        <w:jc w:val="both"/>
        <w:rPr>
          <w:rFonts w:ascii="Times New Roman" w:hAnsi="Times New Roman" w:cs="Times New Roman"/>
          <w:sz w:val="24"/>
          <w:szCs w:val="24"/>
        </w:rPr>
      </w:pPr>
    </w:p>
    <w:p w:rsidR="00B04B31" w:rsidRPr="003F0B0C" w:rsidRDefault="00B04B31" w:rsidP="003F0B0C">
      <w:pPr>
        <w:spacing w:line="276" w:lineRule="auto"/>
        <w:rPr>
          <w:rFonts w:ascii="Times New Roman" w:hAnsi="Times New Roman" w:cs="Times New Roman"/>
          <w:b/>
          <w:sz w:val="24"/>
          <w:szCs w:val="24"/>
        </w:rPr>
      </w:pPr>
      <w:r w:rsidRPr="003F0B0C">
        <w:rPr>
          <w:rFonts w:ascii="Times New Roman" w:hAnsi="Times New Roman" w:cs="Times New Roman"/>
          <w:b/>
          <w:sz w:val="24"/>
          <w:szCs w:val="24"/>
        </w:rPr>
        <w:t>Прогнозирование климатических воздействий: интеграция методологии ESCAP и данных Северо-Евразийского климатического центра</w:t>
      </w:r>
    </w:p>
    <w:p w:rsidR="00CC1220" w:rsidRPr="003F0B0C" w:rsidRDefault="00CC1220"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Особое внимание уделяется оценке экономической и социальной полезности сезонных прогнозов, которая зависит </w:t>
      </w:r>
      <w:r w:rsidR="00CC206C" w:rsidRPr="003F0B0C">
        <w:rPr>
          <w:rFonts w:ascii="Times New Roman" w:hAnsi="Times New Roman" w:cs="Times New Roman"/>
          <w:sz w:val="24"/>
          <w:szCs w:val="24"/>
        </w:rPr>
        <w:t xml:space="preserve">также </w:t>
      </w:r>
      <w:r w:rsidRPr="003F0B0C">
        <w:rPr>
          <w:rFonts w:ascii="Times New Roman" w:hAnsi="Times New Roman" w:cs="Times New Roman"/>
          <w:sz w:val="24"/>
          <w:szCs w:val="24"/>
        </w:rPr>
        <w:t>от способности пользователей эффективно использовать предоставляемую информацию</w:t>
      </w:r>
      <w:r w:rsidR="005A49CB">
        <w:rPr>
          <w:rFonts w:ascii="Times New Roman" w:hAnsi="Times New Roman" w:cs="Times New Roman"/>
          <w:sz w:val="24"/>
          <w:szCs w:val="24"/>
        </w:rPr>
        <w:t xml:space="preserve"> (Емелина и соавторы 2023)</w:t>
      </w:r>
      <w:r w:rsidRPr="003F0B0C">
        <w:rPr>
          <w:rFonts w:ascii="Times New Roman" w:hAnsi="Times New Roman" w:cs="Times New Roman"/>
          <w:sz w:val="24"/>
          <w:szCs w:val="24"/>
        </w:rPr>
        <w:t xml:space="preserve">. Исследования показывают, что даже прогнозы с умеренным </w:t>
      </w:r>
      <w:r w:rsidR="00CC206C" w:rsidRPr="003F0B0C">
        <w:rPr>
          <w:rFonts w:ascii="Times New Roman" w:hAnsi="Times New Roman" w:cs="Times New Roman"/>
          <w:sz w:val="24"/>
          <w:szCs w:val="24"/>
        </w:rPr>
        <w:t>качеством</w:t>
      </w:r>
      <w:r w:rsidRPr="003F0B0C">
        <w:rPr>
          <w:rFonts w:ascii="Times New Roman" w:hAnsi="Times New Roman" w:cs="Times New Roman"/>
          <w:sz w:val="24"/>
          <w:szCs w:val="24"/>
        </w:rPr>
        <w:t xml:space="preserve"> могут приносить значительн</w:t>
      </w:r>
      <w:r w:rsidR="00CC206C" w:rsidRPr="003F0B0C">
        <w:rPr>
          <w:rFonts w:ascii="Times New Roman" w:hAnsi="Times New Roman" w:cs="Times New Roman"/>
          <w:sz w:val="24"/>
          <w:szCs w:val="24"/>
        </w:rPr>
        <w:t>ую пользу</w:t>
      </w:r>
      <w:r w:rsidRPr="003F0B0C">
        <w:rPr>
          <w:rFonts w:ascii="Times New Roman" w:hAnsi="Times New Roman" w:cs="Times New Roman"/>
          <w:sz w:val="24"/>
          <w:szCs w:val="24"/>
        </w:rPr>
        <w:t>, если они своевременно поступают и правильно интерпретируются. В этом контексте важную роль играют программы обучения пользователей, которые помогают преодолеть разрыв между поставщиками климатической информации и конечными потребителями.</w:t>
      </w:r>
    </w:p>
    <w:p w:rsidR="00CC1220" w:rsidRPr="003F0B0C" w:rsidRDefault="00CC1220"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Перспективные направления развития сезонного прогнозирования включают интеграцию методов искусственного интеллекта для улучшения прогностических моделей и постобработки, разработку систем "прогнозирования на основе воздействий" (</w:t>
      </w:r>
      <w:proofErr w:type="spellStart"/>
      <w:r w:rsidRPr="003F0B0C">
        <w:rPr>
          <w:rFonts w:ascii="Times New Roman" w:hAnsi="Times New Roman" w:cs="Times New Roman"/>
          <w:sz w:val="24"/>
          <w:szCs w:val="24"/>
        </w:rPr>
        <w:t>impact-based</w:t>
      </w:r>
      <w:proofErr w:type="spellEnd"/>
      <w:r w:rsidRPr="003F0B0C">
        <w:rPr>
          <w:rFonts w:ascii="Times New Roman" w:hAnsi="Times New Roman" w:cs="Times New Roman"/>
          <w:sz w:val="24"/>
          <w:szCs w:val="24"/>
        </w:rPr>
        <w:t xml:space="preserve"> </w:t>
      </w:r>
      <w:proofErr w:type="spellStart"/>
      <w:r w:rsidRPr="003F0B0C">
        <w:rPr>
          <w:rFonts w:ascii="Times New Roman" w:hAnsi="Times New Roman" w:cs="Times New Roman"/>
          <w:sz w:val="24"/>
          <w:szCs w:val="24"/>
        </w:rPr>
        <w:t>forecasting</w:t>
      </w:r>
      <w:proofErr w:type="spellEnd"/>
      <w:r w:rsidRPr="003F0B0C">
        <w:rPr>
          <w:rFonts w:ascii="Times New Roman" w:hAnsi="Times New Roman" w:cs="Times New Roman"/>
          <w:sz w:val="24"/>
          <w:szCs w:val="24"/>
        </w:rPr>
        <w:t>), которые напрямую оценивают вероятные последствия климатических аномалий. Эти инновации постепенно трансформируют сезонное прогнозирование из чисто научной дисциплины в важнейший инструмент адаптации к изменению климата и управления климатическими рисками.</w:t>
      </w:r>
    </w:p>
    <w:p w:rsidR="00B04B31" w:rsidRPr="003F0B0C" w:rsidRDefault="00B04B31"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Экономическая и социальная комиссия ООН для Азии и Тихого океана (ESCAP) разработала систему прогнозирования на основе воздействий (</w:t>
      </w:r>
      <w:proofErr w:type="spellStart"/>
      <w:r w:rsidRPr="003F0B0C">
        <w:rPr>
          <w:rFonts w:ascii="Times New Roman" w:hAnsi="Times New Roman" w:cs="Times New Roman"/>
          <w:sz w:val="24"/>
          <w:szCs w:val="24"/>
        </w:rPr>
        <w:t>Impact-Based</w:t>
      </w:r>
      <w:proofErr w:type="spellEnd"/>
      <w:r w:rsidRPr="003F0B0C">
        <w:rPr>
          <w:rFonts w:ascii="Times New Roman" w:hAnsi="Times New Roman" w:cs="Times New Roman"/>
          <w:sz w:val="24"/>
          <w:szCs w:val="24"/>
        </w:rPr>
        <w:t xml:space="preserve"> </w:t>
      </w:r>
      <w:proofErr w:type="spellStart"/>
      <w:r w:rsidRPr="003F0B0C">
        <w:rPr>
          <w:rFonts w:ascii="Times New Roman" w:hAnsi="Times New Roman" w:cs="Times New Roman"/>
          <w:sz w:val="24"/>
          <w:szCs w:val="24"/>
        </w:rPr>
        <w:t>Forecasting</w:t>
      </w:r>
      <w:proofErr w:type="spellEnd"/>
      <w:r w:rsidRPr="003F0B0C">
        <w:rPr>
          <w:rFonts w:ascii="Times New Roman" w:hAnsi="Times New Roman" w:cs="Times New Roman"/>
          <w:sz w:val="24"/>
          <w:szCs w:val="24"/>
        </w:rPr>
        <w:t>)</w:t>
      </w:r>
      <w:r w:rsidR="00320C84" w:rsidRPr="00320C84">
        <w:rPr>
          <w:rFonts w:ascii="Times New Roman" w:hAnsi="Times New Roman" w:cs="Times New Roman"/>
          <w:bCs/>
          <w:sz w:val="24"/>
          <w:szCs w:val="24"/>
        </w:rPr>
        <w:t xml:space="preserve"> </w:t>
      </w:r>
      <w:r w:rsidR="00320C84">
        <w:rPr>
          <w:rFonts w:ascii="Times New Roman" w:hAnsi="Times New Roman" w:cs="Times New Roman"/>
          <w:bCs/>
          <w:sz w:val="24"/>
          <w:szCs w:val="24"/>
        </w:rPr>
        <w:t>(</w:t>
      </w:r>
      <w:r w:rsidR="00320C84" w:rsidRPr="006868D8">
        <w:rPr>
          <w:rFonts w:ascii="Times New Roman" w:hAnsi="Times New Roman" w:cs="Times New Roman"/>
          <w:bCs/>
          <w:sz w:val="24"/>
          <w:szCs w:val="24"/>
          <w:lang w:val="en-US"/>
        </w:rPr>
        <w:t>ESCAP</w:t>
      </w:r>
      <w:r w:rsidR="00320C84" w:rsidRPr="00320C84">
        <w:rPr>
          <w:rFonts w:ascii="Times New Roman" w:hAnsi="Times New Roman" w:cs="Times New Roman"/>
          <w:bCs/>
          <w:sz w:val="24"/>
          <w:szCs w:val="24"/>
        </w:rPr>
        <w:t xml:space="preserve"> &amp; </w:t>
      </w:r>
      <w:r w:rsidR="00320C84" w:rsidRPr="006868D8">
        <w:rPr>
          <w:rFonts w:ascii="Times New Roman" w:hAnsi="Times New Roman" w:cs="Times New Roman"/>
          <w:bCs/>
          <w:sz w:val="24"/>
          <w:szCs w:val="24"/>
          <w:lang w:val="en-US"/>
        </w:rPr>
        <w:t>WMO</w:t>
      </w:r>
      <w:r w:rsidR="00320C84">
        <w:rPr>
          <w:rFonts w:ascii="Times New Roman" w:hAnsi="Times New Roman" w:cs="Times New Roman"/>
          <w:bCs/>
          <w:sz w:val="24"/>
          <w:szCs w:val="24"/>
        </w:rPr>
        <w:t xml:space="preserve">, </w:t>
      </w:r>
      <w:r w:rsidR="00320C84" w:rsidRPr="00320C84">
        <w:rPr>
          <w:rFonts w:ascii="Times New Roman" w:hAnsi="Times New Roman" w:cs="Times New Roman"/>
          <w:sz w:val="24"/>
          <w:szCs w:val="24"/>
        </w:rPr>
        <w:t>2021)</w:t>
      </w:r>
      <w:r w:rsidRPr="003F0B0C">
        <w:rPr>
          <w:rFonts w:ascii="Times New Roman" w:hAnsi="Times New Roman" w:cs="Times New Roman"/>
          <w:sz w:val="24"/>
          <w:szCs w:val="24"/>
        </w:rPr>
        <w:t xml:space="preserve">, которая кардинально меняет парадигму от простого </w:t>
      </w:r>
      <w:r w:rsidR="001955FA" w:rsidRPr="003F0B0C">
        <w:rPr>
          <w:rFonts w:ascii="Times New Roman" w:hAnsi="Times New Roman" w:cs="Times New Roman"/>
          <w:sz w:val="24"/>
          <w:szCs w:val="24"/>
        </w:rPr>
        <w:t>прогноза климатических</w:t>
      </w:r>
      <w:r w:rsidRPr="003F0B0C">
        <w:rPr>
          <w:rFonts w:ascii="Times New Roman" w:hAnsi="Times New Roman" w:cs="Times New Roman"/>
          <w:sz w:val="24"/>
          <w:szCs w:val="24"/>
        </w:rPr>
        <w:t xml:space="preserve"> условий </w:t>
      </w:r>
      <w:r w:rsidR="001955FA" w:rsidRPr="003F0B0C">
        <w:rPr>
          <w:rFonts w:ascii="Times New Roman" w:hAnsi="Times New Roman" w:cs="Times New Roman"/>
          <w:sz w:val="24"/>
          <w:szCs w:val="24"/>
        </w:rPr>
        <w:t xml:space="preserve">на сезон </w:t>
      </w:r>
      <w:r w:rsidRPr="003F0B0C">
        <w:rPr>
          <w:rFonts w:ascii="Times New Roman" w:hAnsi="Times New Roman" w:cs="Times New Roman"/>
          <w:sz w:val="24"/>
          <w:szCs w:val="24"/>
        </w:rPr>
        <w:t>к комплексной оценке их социально-экономических последствий.</w:t>
      </w:r>
    </w:p>
    <w:p w:rsidR="00B04B31" w:rsidRPr="003F0B0C" w:rsidRDefault="00B04B31"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Особую значимость этой системе придает стратегическое партнерство </w:t>
      </w:r>
      <w:r w:rsidR="006666FF">
        <w:rPr>
          <w:rFonts w:ascii="Times New Roman" w:hAnsi="Times New Roman" w:cs="Times New Roman"/>
          <w:sz w:val="24"/>
          <w:szCs w:val="24"/>
          <w:lang w:val="en-US"/>
        </w:rPr>
        <w:t>ESCAP</w:t>
      </w:r>
      <w:r w:rsidR="006666FF" w:rsidRPr="006666FF">
        <w:rPr>
          <w:rFonts w:ascii="Times New Roman" w:hAnsi="Times New Roman" w:cs="Times New Roman"/>
          <w:sz w:val="24"/>
          <w:szCs w:val="24"/>
        </w:rPr>
        <w:t xml:space="preserve"> </w:t>
      </w:r>
      <w:r w:rsidRPr="003F0B0C">
        <w:rPr>
          <w:rFonts w:ascii="Times New Roman" w:hAnsi="Times New Roman" w:cs="Times New Roman"/>
          <w:sz w:val="24"/>
          <w:szCs w:val="24"/>
        </w:rPr>
        <w:t xml:space="preserve">с Северо-Евразийским климатическим центром, позволяющее создавать </w:t>
      </w:r>
      <w:r w:rsidR="001D3F1E" w:rsidRPr="003F0B0C">
        <w:rPr>
          <w:rFonts w:ascii="Times New Roman" w:hAnsi="Times New Roman" w:cs="Times New Roman"/>
          <w:sz w:val="24"/>
          <w:szCs w:val="24"/>
        </w:rPr>
        <w:t xml:space="preserve">прикладные </w:t>
      </w:r>
      <w:r w:rsidRPr="003F0B0C">
        <w:rPr>
          <w:rFonts w:ascii="Times New Roman" w:hAnsi="Times New Roman" w:cs="Times New Roman"/>
          <w:sz w:val="24"/>
          <w:szCs w:val="24"/>
        </w:rPr>
        <w:t>прогностические продукты для обширного региона Северной Евразии. В основе сотрудничества лежит интеграция данных Северо-Евразийского климатического форума в аналитическую платформу ESCAP.</w:t>
      </w:r>
    </w:p>
    <w:p w:rsidR="00B04B31" w:rsidRPr="003F0B0C" w:rsidRDefault="00B04B31" w:rsidP="003F0B0C">
      <w:pPr>
        <w:spacing w:line="276" w:lineRule="auto"/>
        <w:jc w:val="both"/>
        <w:rPr>
          <w:rFonts w:ascii="Times New Roman" w:hAnsi="Times New Roman" w:cs="Times New Roman"/>
          <w:sz w:val="24"/>
          <w:szCs w:val="24"/>
        </w:rPr>
      </w:pPr>
      <w:r w:rsidRPr="003F0B0C">
        <w:rPr>
          <w:rFonts w:ascii="Times New Roman" w:hAnsi="Times New Roman" w:cs="Times New Roman"/>
          <w:sz w:val="24"/>
          <w:szCs w:val="24"/>
        </w:rPr>
        <w:t xml:space="preserve">Этот опыт наглядно показывает, как </w:t>
      </w:r>
      <w:r w:rsidR="006666FF">
        <w:rPr>
          <w:rFonts w:ascii="Times New Roman" w:hAnsi="Times New Roman" w:cs="Times New Roman"/>
          <w:sz w:val="24"/>
          <w:szCs w:val="24"/>
        </w:rPr>
        <w:t>партнерство</w:t>
      </w:r>
      <w:r w:rsidRPr="003F0B0C">
        <w:rPr>
          <w:rFonts w:ascii="Times New Roman" w:hAnsi="Times New Roman" w:cs="Times New Roman"/>
          <w:sz w:val="24"/>
          <w:szCs w:val="24"/>
        </w:rPr>
        <w:t xml:space="preserve"> между международными организациями и региональными климатическими центрами позволяет создавать принципиально новые инструменты для адаптации к изменению климата.</w:t>
      </w:r>
    </w:p>
    <w:p w:rsidR="00377724" w:rsidRDefault="00377724" w:rsidP="003F0B0C">
      <w:pPr>
        <w:spacing w:line="276" w:lineRule="auto"/>
        <w:rPr>
          <w:rFonts w:ascii="Times New Roman" w:hAnsi="Times New Roman" w:cs="Times New Roman"/>
          <w:sz w:val="24"/>
          <w:szCs w:val="24"/>
        </w:rPr>
      </w:pPr>
    </w:p>
    <w:p w:rsidR="00F942DB" w:rsidRPr="003F0B0C" w:rsidRDefault="00F942DB" w:rsidP="003F0B0C">
      <w:pPr>
        <w:spacing w:line="276" w:lineRule="auto"/>
        <w:rPr>
          <w:rFonts w:ascii="Times New Roman" w:hAnsi="Times New Roman" w:cs="Times New Roman"/>
          <w:sz w:val="24"/>
          <w:szCs w:val="24"/>
        </w:rPr>
      </w:pPr>
    </w:p>
    <w:p w:rsidR="001C3DAF" w:rsidRPr="003F0B0C" w:rsidRDefault="001C3DAF" w:rsidP="003F0B0C">
      <w:pPr>
        <w:spacing w:line="276" w:lineRule="auto"/>
        <w:rPr>
          <w:rFonts w:ascii="Times New Roman" w:hAnsi="Times New Roman" w:cs="Times New Roman"/>
          <w:b/>
          <w:bCs/>
          <w:sz w:val="24"/>
          <w:szCs w:val="24"/>
        </w:rPr>
      </w:pPr>
      <w:r w:rsidRPr="003F0B0C">
        <w:rPr>
          <w:rFonts w:ascii="Times New Roman" w:hAnsi="Times New Roman" w:cs="Times New Roman"/>
          <w:b/>
          <w:bCs/>
          <w:sz w:val="24"/>
          <w:szCs w:val="24"/>
        </w:rPr>
        <w:t xml:space="preserve">Заключение </w:t>
      </w:r>
    </w:p>
    <w:p w:rsidR="00E47F6A" w:rsidRPr="003F0B0C" w:rsidRDefault="001C3DAF" w:rsidP="003F0B0C">
      <w:pPr>
        <w:spacing w:line="276" w:lineRule="auto"/>
        <w:jc w:val="both"/>
        <w:rPr>
          <w:rFonts w:ascii="Times New Roman" w:hAnsi="Times New Roman" w:cs="Times New Roman"/>
          <w:bCs/>
          <w:sz w:val="24"/>
          <w:szCs w:val="24"/>
        </w:rPr>
      </w:pPr>
      <w:r w:rsidRPr="003F0B0C">
        <w:rPr>
          <w:rFonts w:ascii="Times New Roman" w:hAnsi="Times New Roman" w:cs="Times New Roman"/>
          <w:bCs/>
          <w:sz w:val="24"/>
          <w:szCs w:val="24"/>
        </w:rPr>
        <w:t xml:space="preserve">Современное развитие сезонного климатического прогнозирования переживает период качественной трансформации, обусловленной стремительным </w:t>
      </w:r>
      <w:r w:rsidR="00F25438" w:rsidRPr="003F0B0C">
        <w:rPr>
          <w:rFonts w:ascii="Times New Roman" w:hAnsi="Times New Roman" w:cs="Times New Roman"/>
          <w:bCs/>
          <w:sz w:val="24"/>
          <w:szCs w:val="24"/>
        </w:rPr>
        <w:t xml:space="preserve">научно-технологическим </w:t>
      </w:r>
      <w:r w:rsidRPr="003F0B0C">
        <w:rPr>
          <w:rFonts w:ascii="Times New Roman" w:hAnsi="Times New Roman" w:cs="Times New Roman"/>
          <w:bCs/>
          <w:sz w:val="24"/>
          <w:szCs w:val="24"/>
        </w:rPr>
        <w:t xml:space="preserve">прогрессом. В результате комплексного анализа можно констатировать, что ключевым вектором развития стало углубленное понимание физических процессов климатической системы, достигнутое благодаря совершенствованию </w:t>
      </w:r>
      <w:r w:rsidR="00E47F6A" w:rsidRPr="003F0B0C">
        <w:rPr>
          <w:rFonts w:ascii="Times New Roman" w:hAnsi="Times New Roman" w:cs="Times New Roman"/>
          <w:bCs/>
          <w:sz w:val="24"/>
          <w:szCs w:val="24"/>
        </w:rPr>
        <w:t>описанию физических процессов</w:t>
      </w:r>
      <w:r w:rsidRPr="003F0B0C">
        <w:rPr>
          <w:rFonts w:ascii="Times New Roman" w:hAnsi="Times New Roman" w:cs="Times New Roman"/>
          <w:bCs/>
          <w:sz w:val="24"/>
          <w:szCs w:val="24"/>
        </w:rPr>
        <w:t xml:space="preserve"> в </w:t>
      </w:r>
      <w:r w:rsidRPr="003F0B0C">
        <w:rPr>
          <w:rFonts w:ascii="Times New Roman" w:hAnsi="Times New Roman" w:cs="Times New Roman"/>
          <w:bCs/>
          <w:sz w:val="24"/>
          <w:szCs w:val="24"/>
        </w:rPr>
        <w:lastRenderedPageBreak/>
        <w:t xml:space="preserve">моделях и внедрению принципиально новых вычислительных подходов. Особое значение приобретает интеграция передовых технологий обработки данных, где сочетание традиционных численных методов с алгоритмами машинного обучения позволяет существенно повысить </w:t>
      </w:r>
      <w:r w:rsidR="00F25438" w:rsidRPr="003F0B0C">
        <w:rPr>
          <w:rFonts w:ascii="Times New Roman" w:hAnsi="Times New Roman" w:cs="Times New Roman"/>
          <w:bCs/>
          <w:sz w:val="24"/>
          <w:szCs w:val="24"/>
        </w:rPr>
        <w:t>уровень</w:t>
      </w:r>
      <w:r w:rsidRPr="003F0B0C">
        <w:rPr>
          <w:rFonts w:ascii="Times New Roman" w:hAnsi="Times New Roman" w:cs="Times New Roman"/>
          <w:bCs/>
          <w:sz w:val="24"/>
          <w:szCs w:val="24"/>
        </w:rPr>
        <w:t xml:space="preserve"> прогностических оценок. </w:t>
      </w:r>
    </w:p>
    <w:p w:rsidR="001C3DAF" w:rsidRPr="003F0B0C" w:rsidRDefault="001C3DAF" w:rsidP="003F0B0C">
      <w:pPr>
        <w:spacing w:line="276" w:lineRule="auto"/>
        <w:jc w:val="both"/>
        <w:rPr>
          <w:rFonts w:ascii="Times New Roman" w:hAnsi="Times New Roman" w:cs="Times New Roman"/>
          <w:bCs/>
          <w:sz w:val="24"/>
          <w:szCs w:val="24"/>
        </w:rPr>
      </w:pPr>
      <w:r w:rsidRPr="003F0B0C">
        <w:rPr>
          <w:rFonts w:ascii="Times New Roman" w:hAnsi="Times New Roman" w:cs="Times New Roman"/>
          <w:bCs/>
          <w:sz w:val="24"/>
          <w:szCs w:val="24"/>
        </w:rPr>
        <w:t xml:space="preserve">Важнейшим достижением последнего десятилетия стало формирование </w:t>
      </w:r>
      <w:proofErr w:type="spellStart"/>
      <w:r w:rsidRPr="003F0B0C">
        <w:rPr>
          <w:rFonts w:ascii="Times New Roman" w:hAnsi="Times New Roman" w:cs="Times New Roman"/>
          <w:bCs/>
          <w:sz w:val="24"/>
          <w:szCs w:val="24"/>
        </w:rPr>
        <w:t>мультимодельных</w:t>
      </w:r>
      <w:proofErr w:type="spellEnd"/>
      <w:r w:rsidRPr="003F0B0C">
        <w:rPr>
          <w:rFonts w:ascii="Times New Roman" w:hAnsi="Times New Roman" w:cs="Times New Roman"/>
          <w:bCs/>
          <w:sz w:val="24"/>
          <w:szCs w:val="24"/>
        </w:rPr>
        <w:t xml:space="preserve"> ансамблей, объединяющих прогностические продукты ведущих мировых центров. Такой подход не только снижает неопределенность прогнозов, но и создает основу для разработки специализированных климатических сервисов, ориентированных на конкретные сектора экономики. Примечательно, что особую роль в этом процессе играют региональные центры, такие как Северо-Евразийский климатический центр, которые адаптируют глобальные прогностические продукты к местным условиям, учитывая специфику региональных климатических процессов.</w:t>
      </w:r>
    </w:p>
    <w:p w:rsidR="001C3DAF" w:rsidRPr="003F0B0C" w:rsidRDefault="001C3DAF" w:rsidP="003F0B0C">
      <w:pPr>
        <w:spacing w:line="276" w:lineRule="auto"/>
        <w:jc w:val="both"/>
        <w:rPr>
          <w:rFonts w:ascii="Times New Roman" w:hAnsi="Times New Roman" w:cs="Times New Roman"/>
          <w:bCs/>
          <w:sz w:val="24"/>
          <w:szCs w:val="24"/>
        </w:rPr>
      </w:pPr>
      <w:r w:rsidRPr="003F0B0C">
        <w:rPr>
          <w:rFonts w:ascii="Times New Roman" w:hAnsi="Times New Roman" w:cs="Times New Roman"/>
          <w:bCs/>
          <w:sz w:val="24"/>
          <w:szCs w:val="24"/>
        </w:rPr>
        <w:t xml:space="preserve">Перспективы дальнейшего развития тесно связаны с расширением временных горизонтов прогнозирования, где особый интерес представляют </w:t>
      </w:r>
      <w:proofErr w:type="spellStart"/>
      <w:r w:rsidRPr="003F0B0C">
        <w:rPr>
          <w:rFonts w:ascii="Times New Roman" w:hAnsi="Times New Roman" w:cs="Times New Roman"/>
          <w:bCs/>
          <w:sz w:val="24"/>
          <w:szCs w:val="24"/>
        </w:rPr>
        <w:t>субсезонные</w:t>
      </w:r>
      <w:proofErr w:type="spellEnd"/>
      <w:r w:rsidRPr="003F0B0C">
        <w:rPr>
          <w:rFonts w:ascii="Times New Roman" w:hAnsi="Times New Roman" w:cs="Times New Roman"/>
          <w:bCs/>
          <w:sz w:val="24"/>
          <w:szCs w:val="24"/>
        </w:rPr>
        <w:t xml:space="preserve"> (2-6 недель) и межгодовые (1-10 лет) масштабы. Реализация этого потенциала требует углубленного изучения </w:t>
      </w:r>
      <w:proofErr w:type="spellStart"/>
      <w:r w:rsidRPr="003F0B0C">
        <w:rPr>
          <w:rFonts w:ascii="Times New Roman" w:hAnsi="Times New Roman" w:cs="Times New Roman"/>
          <w:bCs/>
          <w:sz w:val="24"/>
          <w:szCs w:val="24"/>
        </w:rPr>
        <w:t>долгопериодных</w:t>
      </w:r>
      <w:proofErr w:type="spellEnd"/>
      <w:r w:rsidRPr="003F0B0C">
        <w:rPr>
          <w:rFonts w:ascii="Times New Roman" w:hAnsi="Times New Roman" w:cs="Times New Roman"/>
          <w:bCs/>
          <w:sz w:val="24"/>
          <w:szCs w:val="24"/>
        </w:rPr>
        <w:t xml:space="preserve"> климатических колебаний и их региональных проявлений, а также разработки новых методов комбинирования прогнозов разной заблаговременности. Особую актуальность приобретает совершенствование систем верификации, позволяющих объективно оценивать качество прогностической продукции и выявлять направления для дальнейшего улучшения.</w:t>
      </w:r>
    </w:p>
    <w:p w:rsidR="00F25438" w:rsidRPr="003F0B0C" w:rsidRDefault="001C3DAF" w:rsidP="003F0B0C">
      <w:pPr>
        <w:spacing w:line="276" w:lineRule="auto"/>
        <w:jc w:val="both"/>
        <w:rPr>
          <w:rFonts w:ascii="Times New Roman" w:hAnsi="Times New Roman" w:cs="Times New Roman"/>
          <w:bCs/>
          <w:sz w:val="24"/>
          <w:szCs w:val="24"/>
        </w:rPr>
      </w:pPr>
      <w:r w:rsidRPr="003F0B0C">
        <w:rPr>
          <w:rFonts w:ascii="Times New Roman" w:hAnsi="Times New Roman" w:cs="Times New Roman"/>
          <w:bCs/>
          <w:sz w:val="24"/>
          <w:szCs w:val="24"/>
        </w:rPr>
        <w:t xml:space="preserve">Международное сотрудничество остается краеугольным камнем развития климатического прогнозирования. Укрепление партнерских связей между глобальными и региональными центрами, обмен данными и методиками, совместные исследовательские инициативы - все это создает основу для формирования единого мирового прогностического пространства. </w:t>
      </w:r>
    </w:p>
    <w:p w:rsidR="001C3DAF" w:rsidRPr="003F0B0C" w:rsidRDefault="001C3DAF" w:rsidP="003F0B0C">
      <w:pPr>
        <w:spacing w:line="276" w:lineRule="auto"/>
        <w:jc w:val="both"/>
        <w:rPr>
          <w:rFonts w:ascii="Times New Roman" w:hAnsi="Times New Roman" w:cs="Times New Roman"/>
          <w:bCs/>
          <w:sz w:val="24"/>
          <w:szCs w:val="24"/>
        </w:rPr>
      </w:pPr>
      <w:r w:rsidRPr="003F0B0C">
        <w:rPr>
          <w:rFonts w:ascii="Times New Roman" w:hAnsi="Times New Roman" w:cs="Times New Roman"/>
          <w:bCs/>
          <w:sz w:val="24"/>
          <w:szCs w:val="24"/>
        </w:rPr>
        <w:t>В контексте наблюдаемых климатических изменений особую ценность приобретает практическая направленность прогностических разработок</w:t>
      </w:r>
      <w:r w:rsidR="00E47F6A" w:rsidRPr="003F0B0C">
        <w:rPr>
          <w:rFonts w:ascii="Times New Roman" w:hAnsi="Times New Roman" w:cs="Times New Roman"/>
          <w:bCs/>
          <w:sz w:val="24"/>
          <w:szCs w:val="24"/>
        </w:rPr>
        <w:t xml:space="preserve"> и</w:t>
      </w:r>
      <w:r w:rsidRPr="003F0B0C">
        <w:rPr>
          <w:rFonts w:ascii="Times New Roman" w:hAnsi="Times New Roman" w:cs="Times New Roman"/>
          <w:bCs/>
          <w:sz w:val="24"/>
          <w:szCs w:val="24"/>
        </w:rPr>
        <w:t xml:space="preserve"> </w:t>
      </w:r>
      <w:r w:rsidR="00E47F6A" w:rsidRPr="003F0B0C">
        <w:rPr>
          <w:rFonts w:ascii="Times New Roman" w:hAnsi="Times New Roman" w:cs="Times New Roman"/>
          <w:bCs/>
          <w:sz w:val="24"/>
          <w:szCs w:val="24"/>
        </w:rPr>
        <w:t>с</w:t>
      </w:r>
      <w:r w:rsidRPr="003F0B0C">
        <w:rPr>
          <w:rFonts w:ascii="Times New Roman" w:hAnsi="Times New Roman" w:cs="Times New Roman"/>
          <w:bCs/>
          <w:sz w:val="24"/>
          <w:szCs w:val="24"/>
        </w:rPr>
        <w:t>оздание специализированных продуктов для сельского хозяйства, энергетики, водного хозяйства и других уязвимых секторов.</w:t>
      </w:r>
    </w:p>
    <w:p w:rsidR="002B3F45" w:rsidRPr="00E87A79" w:rsidRDefault="002B3F45" w:rsidP="003F0B0C">
      <w:pPr>
        <w:spacing w:line="276" w:lineRule="auto"/>
        <w:rPr>
          <w:rFonts w:ascii="Times New Roman" w:hAnsi="Times New Roman" w:cs="Times New Roman"/>
          <w:sz w:val="24"/>
          <w:szCs w:val="24"/>
        </w:rPr>
      </w:pPr>
    </w:p>
    <w:p w:rsidR="001C3DAF" w:rsidRPr="00E87A79" w:rsidRDefault="00FB2676" w:rsidP="003F0B0C">
      <w:pPr>
        <w:spacing w:line="276" w:lineRule="auto"/>
        <w:rPr>
          <w:rFonts w:ascii="Times New Roman" w:hAnsi="Times New Roman" w:cs="Times New Roman"/>
          <w:sz w:val="24"/>
          <w:szCs w:val="24"/>
        </w:rPr>
      </w:pPr>
      <w:r w:rsidRPr="00E87A79">
        <w:rPr>
          <w:rFonts w:ascii="Times New Roman" w:hAnsi="Times New Roman" w:cs="Times New Roman"/>
          <w:sz w:val="24"/>
          <w:szCs w:val="24"/>
        </w:rPr>
        <w:t xml:space="preserve">Работа выполнена </w:t>
      </w:r>
      <w:r w:rsidR="00AC5457" w:rsidRPr="00E87A79">
        <w:rPr>
          <w:rFonts w:ascii="Times New Roman" w:hAnsi="Times New Roman" w:cs="Times New Roman"/>
          <w:sz w:val="24"/>
          <w:szCs w:val="24"/>
        </w:rPr>
        <w:t>при финансовой поддержке</w:t>
      </w:r>
      <w:r w:rsidRPr="00E87A79">
        <w:rPr>
          <w:rFonts w:ascii="Times New Roman" w:hAnsi="Times New Roman" w:cs="Times New Roman"/>
          <w:sz w:val="24"/>
          <w:szCs w:val="24"/>
        </w:rPr>
        <w:t xml:space="preserve"> гранта </w:t>
      </w:r>
      <w:r w:rsidR="00F22C40" w:rsidRPr="00E87A79">
        <w:rPr>
          <w:rFonts w:ascii="Times New Roman" w:hAnsi="Times New Roman" w:cs="Times New Roman"/>
          <w:sz w:val="24"/>
          <w:szCs w:val="24"/>
        </w:rPr>
        <w:t>Российского научного фонда (Проект № 25-77-31009)</w:t>
      </w:r>
    </w:p>
    <w:p w:rsidR="00BA2827" w:rsidRDefault="00BA2827"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173CB8" w:rsidRDefault="00173CB8" w:rsidP="00BA2827">
      <w:pPr>
        <w:spacing w:line="276" w:lineRule="auto"/>
        <w:ind w:left="360"/>
        <w:rPr>
          <w:rFonts w:ascii="Times New Roman" w:hAnsi="Times New Roman" w:cs="Times New Roman"/>
          <w:bCs/>
          <w:sz w:val="24"/>
          <w:szCs w:val="24"/>
        </w:rPr>
      </w:pPr>
    </w:p>
    <w:p w:rsidR="00BA2827" w:rsidRPr="00173CB8" w:rsidRDefault="00BA2827" w:rsidP="00BA2827">
      <w:pPr>
        <w:spacing w:line="276" w:lineRule="auto"/>
        <w:ind w:left="360"/>
        <w:rPr>
          <w:rFonts w:ascii="Times New Roman" w:hAnsi="Times New Roman" w:cs="Times New Roman"/>
          <w:b/>
          <w:bCs/>
          <w:sz w:val="24"/>
          <w:szCs w:val="24"/>
        </w:rPr>
      </w:pPr>
      <w:bookmarkStart w:id="5" w:name="_GoBack"/>
      <w:bookmarkEnd w:id="5"/>
      <w:r w:rsidRPr="00173CB8">
        <w:rPr>
          <w:rFonts w:ascii="Times New Roman" w:hAnsi="Times New Roman" w:cs="Times New Roman"/>
          <w:b/>
          <w:bCs/>
          <w:sz w:val="24"/>
          <w:szCs w:val="24"/>
        </w:rPr>
        <w:lastRenderedPageBreak/>
        <w:t>Библиографический список</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Багров Н.А., Кондратович К.В., </w:t>
      </w:r>
      <w:proofErr w:type="spellStart"/>
      <w:r w:rsidRPr="00F942DB">
        <w:rPr>
          <w:rFonts w:ascii="Times New Roman" w:hAnsi="Times New Roman" w:cs="Times New Roman"/>
          <w:bCs/>
          <w:sz w:val="24"/>
          <w:szCs w:val="24"/>
        </w:rPr>
        <w:t>Педь</w:t>
      </w:r>
      <w:proofErr w:type="spellEnd"/>
      <w:r w:rsidRPr="00F942DB">
        <w:rPr>
          <w:rFonts w:ascii="Times New Roman" w:hAnsi="Times New Roman" w:cs="Times New Roman"/>
          <w:bCs/>
          <w:sz w:val="24"/>
          <w:szCs w:val="24"/>
        </w:rPr>
        <w:t xml:space="preserve"> Д.А., Угрюмов А.И. Долгосрочные метеорологические прогнозы. — Л.: </w:t>
      </w:r>
      <w:proofErr w:type="spellStart"/>
      <w:r w:rsidRPr="00F942DB">
        <w:rPr>
          <w:rFonts w:ascii="Times New Roman" w:hAnsi="Times New Roman" w:cs="Times New Roman"/>
          <w:bCs/>
          <w:sz w:val="24"/>
          <w:szCs w:val="24"/>
        </w:rPr>
        <w:t>Гидрометеоиздат</w:t>
      </w:r>
      <w:proofErr w:type="spellEnd"/>
      <w:r w:rsidRPr="00F942DB">
        <w:rPr>
          <w:rFonts w:ascii="Times New Roman" w:hAnsi="Times New Roman" w:cs="Times New Roman"/>
          <w:bCs/>
          <w:sz w:val="24"/>
          <w:szCs w:val="24"/>
        </w:rPr>
        <w:t>, 1985. — 248 с.</w:t>
      </w:r>
    </w:p>
    <w:p w:rsidR="004711F9" w:rsidRPr="00F942DB" w:rsidRDefault="004711F9"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Бардин М. Ю. Особенности наблюдаемых изменений климата на территории Северной Евразии по данным регулярного мониторинга и возможные их факторы / М. Ю. Бардин, Т. В. Платова, О. Ф. Самохина // Труды Гидрометцентра России. – </w:t>
      </w:r>
      <w:proofErr w:type="gramStart"/>
      <w:r w:rsidRPr="00F942DB">
        <w:rPr>
          <w:rFonts w:ascii="Times New Roman" w:hAnsi="Times New Roman" w:cs="Times New Roman"/>
          <w:bCs/>
          <w:sz w:val="24"/>
          <w:szCs w:val="24"/>
        </w:rPr>
        <w:t>Москва :</w:t>
      </w:r>
      <w:proofErr w:type="gramEnd"/>
      <w:r w:rsidRPr="00F942DB">
        <w:rPr>
          <w:rFonts w:ascii="Times New Roman" w:hAnsi="Times New Roman" w:cs="Times New Roman"/>
          <w:bCs/>
          <w:sz w:val="24"/>
          <w:szCs w:val="24"/>
        </w:rPr>
        <w:t xml:space="preserve"> Триада ЛТД, 2015. – </w:t>
      </w:r>
      <w:proofErr w:type="spellStart"/>
      <w:r w:rsidRPr="00F942DB">
        <w:rPr>
          <w:rFonts w:ascii="Times New Roman" w:hAnsi="Times New Roman" w:cs="Times New Roman"/>
          <w:bCs/>
          <w:sz w:val="24"/>
          <w:szCs w:val="24"/>
        </w:rPr>
        <w:t>Вып</w:t>
      </w:r>
      <w:proofErr w:type="spellEnd"/>
      <w:r w:rsidRPr="00F942DB">
        <w:rPr>
          <w:rFonts w:ascii="Times New Roman" w:hAnsi="Times New Roman" w:cs="Times New Roman"/>
          <w:bCs/>
          <w:sz w:val="24"/>
          <w:szCs w:val="24"/>
        </w:rPr>
        <w:t>. 358. – С. 13–35.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Батырева О.В., Вильфанд Р.М., </w:t>
      </w:r>
      <w:proofErr w:type="spellStart"/>
      <w:r w:rsidRPr="00F942DB">
        <w:rPr>
          <w:rFonts w:ascii="Times New Roman" w:hAnsi="Times New Roman" w:cs="Times New Roman"/>
          <w:bCs/>
          <w:sz w:val="24"/>
          <w:szCs w:val="24"/>
        </w:rPr>
        <w:t>Лукиянова</w:t>
      </w:r>
      <w:proofErr w:type="spellEnd"/>
      <w:r w:rsidRPr="00F942DB">
        <w:rPr>
          <w:rFonts w:ascii="Times New Roman" w:hAnsi="Times New Roman" w:cs="Times New Roman"/>
          <w:bCs/>
          <w:sz w:val="24"/>
          <w:szCs w:val="24"/>
        </w:rPr>
        <w:t xml:space="preserve"> Л.Е. Метод сверхдолгосрочного прогноза аномалии средней месячной температуры воздуха по территории СНГ с использованием оптимальной комплексации и результаты его испытания // Результаты испытания новых и усовершенствованных методов краткосрочных и долгосрочных прогнозов погоды. Информационный сборник № 23. — 1995. — С. 126–129.</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Блинова Е.Н. Динамика атмосферных движений планетарного масштаба и гидродинамический долгосрочный прогноз погоды. — М.: </w:t>
      </w:r>
      <w:proofErr w:type="spellStart"/>
      <w:r w:rsidRPr="00F942DB">
        <w:rPr>
          <w:rFonts w:ascii="Times New Roman" w:hAnsi="Times New Roman" w:cs="Times New Roman"/>
          <w:bCs/>
          <w:sz w:val="24"/>
          <w:szCs w:val="24"/>
        </w:rPr>
        <w:t>Гидрометеоиздат</w:t>
      </w:r>
      <w:proofErr w:type="spellEnd"/>
      <w:r w:rsidRPr="00F942DB">
        <w:rPr>
          <w:rFonts w:ascii="Times New Roman" w:hAnsi="Times New Roman" w:cs="Times New Roman"/>
          <w:bCs/>
          <w:sz w:val="24"/>
          <w:szCs w:val="24"/>
        </w:rPr>
        <w:t>, 1976. — 78 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Вангенгейм</w:t>
      </w:r>
      <w:proofErr w:type="spellEnd"/>
      <w:r w:rsidRPr="00F942DB">
        <w:rPr>
          <w:rFonts w:ascii="Times New Roman" w:hAnsi="Times New Roman" w:cs="Times New Roman"/>
          <w:bCs/>
          <w:sz w:val="24"/>
          <w:szCs w:val="24"/>
        </w:rPr>
        <w:t xml:space="preserve"> Г.Я. Основы макроциркуляционного метода долгосрочных метеорологических прогнозов для Арктики // Труды ААНИИ. — 1952. — Т. 23. — 314 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Варгин П.Н., Брагина В.В., Володин Е.М., Хан В.М., Тарасевич М.А. Исследование предсказуемости изменчивости стратосферного полярного вихря в Арктике в сезонных прогнозах климатической модели ИВМ РАН // Метеорология и гидрология. — 2024. — № 8. — С. 60–72.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rPr>
        <w:t>Вильфанд Р.М., Васильев А.А., Шестакова Н.А. 80 лет Гидрометцентру России: [1930–</w:t>
      </w:r>
      <w:proofErr w:type="gramStart"/>
      <w:r w:rsidRPr="00F942DB">
        <w:rPr>
          <w:rFonts w:ascii="Times New Roman" w:hAnsi="Times New Roman" w:cs="Times New Roman"/>
          <w:bCs/>
          <w:sz w:val="24"/>
          <w:szCs w:val="24"/>
        </w:rPr>
        <w:t>2010 :</w:t>
      </w:r>
      <w:proofErr w:type="gramEnd"/>
      <w:r w:rsidRPr="00F942DB">
        <w:rPr>
          <w:rFonts w:ascii="Times New Roman" w:hAnsi="Times New Roman" w:cs="Times New Roman"/>
          <w:bCs/>
          <w:sz w:val="24"/>
          <w:szCs w:val="24"/>
        </w:rPr>
        <w:t xml:space="preserve"> сборник статей]. — Москва: Триада ЛТД, 2010. — 454 с. [Электронный ресурс]. </w:t>
      </w:r>
      <w:r w:rsidRPr="00F942DB">
        <w:rPr>
          <w:rFonts w:ascii="Times New Roman" w:hAnsi="Times New Roman" w:cs="Times New Roman"/>
          <w:bCs/>
          <w:sz w:val="24"/>
          <w:szCs w:val="24"/>
          <w:lang w:val="en-US"/>
        </w:rPr>
        <w:t>URL: https://method.meteorf.ru/publ/books/80_years/vilfand.pdf</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Вильфанд Р.М., Емелина С.В., Тищенко В.А., Толстых М.А., Хан В.М. Статистическая коррекция долгосрочных прогнозов приземной температуры воздуха по модели ПЛАВ для территории Северной Евразии // Метеорология и гидрология. — 2024. — № 5. — С. 5–16.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Вильфанд Р.М., </w:t>
      </w:r>
      <w:proofErr w:type="spellStart"/>
      <w:r w:rsidRPr="00F942DB">
        <w:rPr>
          <w:rFonts w:ascii="Times New Roman" w:hAnsi="Times New Roman" w:cs="Times New Roman"/>
          <w:bCs/>
          <w:sz w:val="24"/>
          <w:szCs w:val="24"/>
        </w:rPr>
        <w:t>Мартазинова</w:t>
      </w:r>
      <w:proofErr w:type="spellEnd"/>
      <w:r w:rsidRPr="00F942DB">
        <w:rPr>
          <w:rFonts w:ascii="Times New Roman" w:hAnsi="Times New Roman" w:cs="Times New Roman"/>
          <w:bCs/>
          <w:sz w:val="24"/>
          <w:szCs w:val="24"/>
        </w:rPr>
        <w:t xml:space="preserve"> В.Ф., </w:t>
      </w:r>
      <w:proofErr w:type="spellStart"/>
      <w:r w:rsidRPr="00F942DB">
        <w:rPr>
          <w:rFonts w:ascii="Times New Roman" w:hAnsi="Times New Roman" w:cs="Times New Roman"/>
          <w:bCs/>
          <w:sz w:val="24"/>
          <w:szCs w:val="24"/>
        </w:rPr>
        <w:t>Цепелев</w:t>
      </w:r>
      <w:proofErr w:type="spellEnd"/>
      <w:r w:rsidRPr="00F942DB">
        <w:rPr>
          <w:rFonts w:ascii="Times New Roman" w:hAnsi="Times New Roman" w:cs="Times New Roman"/>
          <w:bCs/>
          <w:sz w:val="24"/>
          <w:szCs w:val="24"/>
        </w:rPr>
        <w:t xml:space="preserve"> В.Ю., Хан В.М., Мироничева Н.П., Елисеев Г.В., Иванова Е.К., Тищенко В.А., </w:t>
      </w:r>
      <w:proofErr w:type="spellStart"/>
      <w:r w:rsidRPr="00F942DB">
        <w:rPr>
          <w:rFonts w:ascii="Times New Roman" w:hAnsi="Times New Roman" w:cs="Times New Roman"/>
          <w:bCs/>
          <w:sz w:val="24"/>
          <w:szCs w:val="24"/>
        </w:rPr>
        <w:t>Уткузова</w:t>
      </w:r>
      <w:proofErr w:type="spellEnd"/>
      <w:r w:rsidRPr="00F942DB">
        <w:rPr>
          <w:rFonts w:ascii="Times New Roman" w:hAnsi="Times New Roman" w:cs="Times New Roman"/>
          <w:bCs/>
          <w:sz w:val="24"/>
          <w:szCs w:val="24"/>
        </w:rPr>
        <w:t xml:space="preserve"> Д.Н. Опыт комплексирования синоптико-статистических и гидродинамических прогностических систем // Метеорология и гидрология. — 2017. — № 8. — С. 5–17.</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Володин Е.М., </w:t>
      </w:r>
      <w:proofErr w:type="spellStart"/>
      <w:r w:rsidRPr="00F942DB">
        <w:rPr>
          <w:rFonts w:ascii="Times New Roman" w:hAnsi="Times New Roman" w:cs="Times New Roman"/>
          <w:bCs/>
          <w:sz w:val="24"/>
          <w:szCs w:val="24"/>
        </w:rPr>
        <w:t>Мортиков</w:t>
      </w:r>
      <w:proofErr w:type="spellEnd"/>
      <w:r w:rsidRPr="00F942DB">
        <w:rPr>
          <w:rFonts w:ascii="Times New Roman" w:hAnsi="Times New Roman" w:cs="Times New Roman"/>
          <w:bCs/>
          <w:sz w:val="24"/>
          <w:szCs w:val="24"/>
        </w:rPr>
        <w:t xml:space="preserve"> Е.В., </w:t>
      </w:r>
      <w:proofErr w:type="spellStart"/>
      <w:r w:rsidRPr="00F942DB">
        <w:rPr>
          <w:rFonts w:ascii="Times New Roman" w:hAnsi="Times New Roman" w:cs="Times New Roman"/>
          <w:bCs/>
          <w:sz w:val="24"/>
          <w:szCs w:val="24"/>
        </w:rPr>
        <w:t>Кострыкин</w:t>
      </w:r>
      <w:proofErr w:type="spellEnd"/>
      <w:r w:rsidRPr="00F942DB">
        <w:rPr>
          <w:rFonts w:ascii="Times New Roman" w:hAnsi="Times New Roman" w:cs="Times New Roman"/>
          <w:bCs/>
          <w:sz w:val="24"/>
          <w:szCs w:val="24"/>
        </w:rPr>
        <w:t xml:space="preserve"> С.В. и др. Воспроизведение современного климата в новой версии модели климатической системы ИВМ РАН // Известия РАН. Физика атмосферы и океана. — 2017. — Т. 53, № 2. — С. 164–178.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Воробьева В.В., Володин Е.М. Экспериментальные исследования сезонной предсказуемости погоды, выполненные на основе климатической модели ИВМ РАН // Математическое моделирование. — 2020. — Т. 32, № 11. — С. 47–58.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Воскресенская Е.Н., </w:t>
      </w:r>
      <w:proofErr w:type="spellStart"/>
      <w:r w:rsidRPr="00F942DB">
        <w:rPr>
          <w:rFonts w:ascii="Times New Roman" w:hAnsi="Times New Roman" w:cs="Times New Roman"/>
          <w:bCs/>
          <w:sz w:val="24"/>
          <w:szCs w:val="24"/>
        </w:rPr>
        <w:t>Зеленько</w:t>
      </w:r>
      <w:proofErr w:type="spellEnd"/>
      <w:r w:rsidRPr="00F942DB">
        <w:rPr>
          <w:rFonts w:ascii="Times New Roman" w:hAnsi="Times New Roman" w:cs="Times New Roman"/>
          <w:bCs/>
          <w:sz w:val="24"/>
          <w:szCs w:val="24"/>
        </w:rPr>
        <w:t xml:space="preserve"> А.А., Полонский А.Б. Эль-Ниньо 1991-1992 годов и его проявления в тропической Атлантике // Морской гидрофизический журнал. — 1992. — № 6. — С. 62–70.</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lastRenderedPageBreak/>
        <w:t>Гирс</w:t>
      </w:r>
      <w:proofErr w:type="spellEnd"/>
      <w:r w:rsidRPr="00F942DB">
        <w:rPr>
          <w:rFonts w:ascii="Times New Roman" w:hAnsi="Times New Roman" w:cs="Times New Roman"/>
          <w:bCs/>
          <w:sz w:val="24"/>
          <w:szCs w:val="24"/>
        </w:rPr>
        <w:t xml:space="preserve"> А.А. Макроциркуляционный метод долгосрочных метеорологических прогнозов. — Л.: </w:t>
      </w:r>
      <w:proofErr w:type="spellStart"/>
      <w:r w:rsidRPr="00F942DB">
        <w:rPr>
          <w:rFonts w:ascii="Times New Roman" w:hAnsi="Times New Roman" w:cs="Times New Roman"/>
          <w:bCs/>
          <w:sz w:val="24"/>
          <w:szCs w:val="24"/>
        </w:rPr>
        <w:t>Гидрометеоиздат</w:t>
      </w:r>
      <w:proofErr w:type="spellEnd"/>
      <w:r w:rsidRPr="00F942DB">
        <w:rPr>
          <w:rFonts w:ascii="Times New Roman" w:hAnsi="Times New Roman" w:cs="Times New Roman"/>
          <w:bCs/>
          <w:sz w:val="24"/>
          <w:szCs w:val="24"/>
        </w:rPr>
        <w:t>, 1974. — 485 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Груза Г.В., </w:t>
      </w:r>
      <w:proofErr w:type="spellStart"/>
      <w:r w:rsidRPr="00F942DB">
        <w:rPr>
          <w:rFonts w:ascii="Times New Roman" w:hAnsi="Times New Roman" w:cs="Times New Roman"/>
          <w:bCs/>
          <w:sz w:val="24"/>
          <w:szCs w:val="24"/>
        </w:rPr>
        <w:t>Ранькова</w:t>
      </w:r>
      <w:proofErr w:type="spellEnd"/>
      <w:r w:rsidRPr="00F942DB">
        <w:rPr>
          <w:rFonts w:ascii="Times New Roman" w:hAnsi="Times New Roman" w:cs="Times New Roman"/>
          <w:bCs/>
          <w:sz w:val="24"/>
          <w:szCs w:val="24"/>
        </w:rPr>
        <w:t xml:space="preserve"> Э.Я. О долгосрочных метеорологических прогнозах с использованием группы аналогов и оценке предсказуемости метеорологических процессов // Труды ВНИИГМИ-МЦД. — 1981. — </w:t>
      </w:r>
      <w:proofErr w:type="spellStart"/>
      <w:r w:rsidRPr="00F942DB">
        <w:rPr>
          <w:rFonts w:ascii="Times New Roman" w:hAnsi="Times New Roman" w:cs="Times New Roman"/>
          <w:bCs/>
          <w:sz w:val="24"/>
          <w:szCs w:val="24"/>
        </w:rPr>
        <w:t>Вып</w:t>
      </w:r>
      <w:proofErr w:type="spellEnd"/>
      <w:r w:rsidRPr="00F942DB">
        <w:rPr>
          <w:rFonts w:ascii="Times New Roman" w:hAnsi="Times New Roman" w:cs="Times New Roman"/>
          <w:bCs/>
          <w:sz w:val="24"/>
          <w:szCs w:val="24"/>
        </w:rPr>
        <w:t>. 77. — С. 3–13.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Гущина Д.Ю., Калиновская М.В., Матвеева Т.А. Влияние тихоокеанского десятилетнего колебания на характеристики Эль-Ниньо двух типов при возможных изменениях климата // Метеорология и гидрология. — 2020. — № 10. — С. 14–28.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Давыдов Г.И., Полонский А.Б. Изменчивость системы океан-атмосфера в Австрало-Азиатском регионе в связи с Эль-Ниньо-Южное колебание // Известия РАН. Физика атмосферы и океана. — 1996. — Т. 32, № 3.</w:t>
      </w:r>
    </w:p>
    <w:p w:rsidR="00241D1B" w:rsidRPr="00F942DB" w:rsidRDefault="00241D1B"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Дианский</w:t>
      </w:r>
      <w:proofErr w:type="spellEnd"/>
      <w:r w:rsidRPr="00F942DB">
        <w:rPr>
          <w:rFonts w:ascii="Times New Roman" w:hAnsi="Times New Roman" w:cs="Times New Roman"/>
          <w:bCs/>
          <w:sz w:val="24"/>
          <w:szCs w:val="24"/>
        </w:rPr>
        <w:t xml:space="preserve"> Н.А. Моделирование циркуляции океана и исследование его реакции на короткопериодные и </w:t>
      </w:r>
      <w:proofErr w:type="spellStart"/>
      <w:r w:rsidRPr="00F942DB">
        <w:rPr>
          <w:rFonts w:ascii="Times New Roman" w:hAnsi="Times New Roman" w:cs="Times New Roman"/>
          <w:bCs/>
          <w:sz w:val="24"/>
          <w:szCs w:val="24"/>
        </w:rPr>
        <w:t>долгопериодные</w:t>
      </w:r>
      <w:proofErr w:type="spellEnd"/>
      <w:r w:rsidRPr="00F942DB">
        <w:rPr>
          <w:rFonts w:ascii="Times New Roman" w:hAnsi="Times New Roman" w:cs="Times New Roman"/>
          <w:bCs/>
          <w:sz w:val="24"/>
          <w:szCs w:val="24"/>
        </w:rPr>
        <w:t xml:space="preserve"> атмосферные воздействия.  М.: </w:t>
      </w:r>
      <w:proofErr w:type="spellStart"/>
      <w:r w:rsidRPr="00F942DB">
        <w:rPr>
          <w:rFonts w:ascii="Times New Roman" w:hAnsi="Times New Roman" w:cs="Times New Roman"/>
          <w:bCs/>
          <w:sz w:val="24"/>
          <w:szCs w:val="24"/>
        </w:rPr>
        <w:t>Физматлит</w:t>
      </w:r>
      <w:proofErr w:type="spellEnd"/>
      <w:r w:rsidRPr="00F942DB">
        <w:rPr>
          <w:rFonts w:ascii="Times New Roman" w:hAnsi="Times New Roman" w:cs="Times New Roman"/>
          <w:bCs/>
          <w:sz w:val="24"/>
          <w:szCs w:val="24"/>
        </w:rPr>
        <w:t>. 2013. 272с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Дымников В.П., Залесный В.Б., Глазунов А.В., Степаненко В.М. Модели климата, геофизических пограничных слоев и деятельного слоя суши: памяти В.Н. </w:t>
      </w:r>
      <w:proofErr w:type="spellStart"/>
      <w:r w:rsidRPr="00F942DB">
        <w:rPr>
          <w:rFonts w:ascii="Times New Roman" w:hAnsi="Times New Roman" w:cs="Times New Roman"/>
          <w:bCs/>
          <w:sz w:val="24"/>
          <w:szCs w:val="24"/>
        </w:rPr>
        <w:t>Лыкосова</w:t>
      </w:r>
      <w:proofErr w:type="spellEnd"/>
      <w:r w:rsidRPr="00F942DB">
        <w:rPr>
          <w:rFonts w:ascii="Times New Roman" w:hAnsi="Times New Roman" w:cs="Times New Roman"/>
          <w:bCs/>
          <w:sz w:val="24"/>
          <w:szCs w:val="24"/>
        </w:rPr>
        <w:t xml:space="preserve"> // Известия Российской академии наук. Физика атмосферы и океана. — 2022. — Т. 58, № 4. — С. 375–383.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Емелина С.В., Хан В.М., Семенов В.А., Воробьева В.В., Тарасевич М.А., Володин Е.М. Использование сезонных гидродинамических прогнозов модели INM-CM5 для оценки сроков начала пыления березы // Известия РАН. Физика атмосферы и океана. — 2023. — Т. 59, № 4. — С. 407–416.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Железнова И.В., Гущина Д.Ю. Отклик глобальной циркуляции атмосферы на два типа Эль-Ниньо // Метеорология и гидрология. — 2015. — № 3. — С. 36–50.</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Железнова И.В., </w:t>
      </w:r>
      <w:proofErr w:type="spellStart"/>
      <w:r w:rsidRPr="00F942DB">
        <w:rPr>
          <w:rFonts w:ascii="Times New Roman" w:hAnsi="Times New Roman" w:cs="Times New Roman"/>
          <w:bCs/>
          <w:sz w:val="24"/>
          <w:szCs w:val="24"/>
        </w:rPr>
        <w:t>Котляревская</w:t>
      </w:r>
      <w:proofErr w:type="spellEnd"/>
      <w:r w:rsidRPr="00F942DB">
        <w:rPr>
          <w:rFonts w:ascii="Times New Roman" w:hAnsi="Times New Roman" w:cs="Times New Roman"/>
          <w:bCs/>
          <w:sz w:val="24"/>
          <w:szCs w:val="24"/>
        </w:rPr>
        <w:t xml:space="preserve"> А.Д., Гущина Д.Ю. Воспроизведение фазы и амплитуды Колебания </w:t>
      </w:r>
      <w:proofErr w:type="spellStart"/>
      <w:r w:rsidRPr="00F942DB">
        <w:rPr>
          <w:rFonts w:ascii="Times New Roman" w:hAnsi="Times New Roman" w:cs="Times New Roman"/>
          <w:bCs/>
          <w:sz w:val="24"/>
          <w:szCs w:val="24"/>
        </w:rPr>
        <w:t>Маддена</w:t>
      </w:r>
      <w:proofErr w:type="spellEnd"/>
      <w:r w:rsidRPr="00F942DB">
        <w:rPr>
          <w:rFonts w:ascii="Times New Roman" w:hAnsi="Times New Roman" w:cs="Times New Roman"/>
          <w:bCs/>
          <w:sz w:val="24"/>
          <w:szCs w:val="24"/>
        </w:rPr>
        <w:t>-Джулиана в различных версиях климатической модели ИВМ РАН // Метеорология и гидрология. — 2024. — № 9. — С. 82–92.</w:t>
      </w:r>
    </w:p>
    <w:p w:rsidR="00241D1B" w:rsidRPr="00F942DB" w:rsidRDefault="00241D1B"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Зеленько</w:t>
      </w:r>
      <w:proofErr w:type="spellEnd"/>
      <w:r w:rsidRPr="00F942DB">
        <w:rPr>
          <w:rFonts w:ascii="Times New Roman" w:hAnsi="Times New Roman" w:cs="Times New Roman"/>
          <w:bCs/>
          <w:sz w:val="24"/>
          <w:szCs w:val="24"/>
        </w:rPr>
        <w:t xml:space="preserve"> А.А., Михайлова Э.Н., Полонский А.Б., Шапиро Н.Б. Моделирование циркуляции и поля температуры в экваториальной зоне    Атлантического океана // В кн.: Гидрофизические исследования в Центральной Атлантике. Севастополь. Изд. МГИ АН УССР. 1983. С. 31-40.</w:t>
      </w:r>
    </w:p>
    <w:p w:rsidR="008733EB" w:rsidRPr="00F942DB" w:rsidRDefault="008733EB"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Киктев Д.Б., Толстых М.А., </w:t>
      </w:r>
      <w:proofErr w:type="spellStart"/>
      <w:r w:rsidRPr="00F942DB">
        <w:rPr>
          <w:rFonts w:ascii="Times New Roman" w:hAnsi="Times New Roman" w:cs="Times New Roman"/>
          <w:bCs/>
          <w:sz w:val="24"/>
          <w:szCs w:val="24"/>
        </w:rPr>
        <w:t>Мирвис</w:t>
      </w:r>
      <w:proofErr w:type="spellEnd"/>
      <w:r w:rsidRPr="00F942DB">
        <w:rPr>
          <w:rFonts w:ascii="Times New Roman" w:hAnsi="Times New Roman" w:cs="Times New Roman"/>
          <w:bCs/>
          <w:sz w:val="24"/>
          <w:szCs w:val="24"/>
        </w:rPr>
        <w:t xml:space="preserve"> В.М. О предсказуемости экстремальных метеорологических явлений на временных масштабах до сезона. - Экстремальные паводки в бассейне р. Амур: причины, прогнозы, рекомендации (сб. докладов), М.</w:t>
      </w:r>
      <w:proofErr w:type="gramStart"/>
      <w:r w:rsidRPr="00F942DB">
        <w:rPr>
          <w:rFonts w:ascii="Times New Roman" w:hAnsi="Times New Roman" w:cs="Times New Roman"/>
          <w:bCs/>
          <w:sz w:val="24"/>
          <w:szCs w:val="24"/>
        </w:rPr>
        <w:t>,  2014</w:t>
      </w:r>
      <w:proofErr w:type="gramEnd"/>
      <w:r w:rsidRPr="00F942DB">
        <w:rPr>
          <w:rFonts w:ascii="Times New Roman" w:hAnsi="Times New Roman" w:cs="Times New Roman"/>
          <w:bCs/>
          <w:sz w:val="24"/>
          <w:szCs w:val="24"/>
        </w:rPr>
        <w:t xml:space="preserve">, с. 54 – 66.  </w:t>
      </w:r>
    </w:p>
    <w:p w:rsidR="008733EB" w:rsidRDefault="008733EB"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Киктев Д.Б., Хан В.М., Крыжов </w:t>
      </w:r>
      <w:proofErr w:type="spellStart"/>
      <w:r w:rsidRPr="00F942DB">
        <w:rPr>
          <w:rFonts w:ascii="Times New Roman" w:hAnsi="Times New Roman" w:cs="Times New Roman"/>
          <w:bCs/>
          <w:sz w:val="24"/>
          <w:szCs w:val="24"/>
        </w:rPr>
        <w:t>В.Н.и</w:t>
      </w:r>
      <w:proofErr w:type="spellEnd"/>
      <w:r w:rsidRPr="00F942DB">
        <w:rPr>
          <w:rFonts w:ascii="Times New Roman" w:hAnsi="Times New Roman" w:cs="Times New Roman"/>
          <w:bCs/>
          <w:sz w:val="24"/>
          <w:szCs w:val="24"/>
        </w:rPr>
        <w:t xml:space="preserve"> др. Технология выпуска долгосрочных прогнозов Северо-Евразийского климатического центра (СЕАКЦ). -  Труды Гидрометцентра </w:t>
      </w:r>
      <w:proofErr w:type="gramStart"/>
      <w:r w:rsidRPr="00F942DB">
        <w:rPr>
          <w:rFonts w:ascii="Times New Roman" w:hAnsi="Times New Roman" w:cs="Times New Roman"/>
          <w:bCs/>
          <w:sz w:val="24"/>
          <w:szCs w:val="24"/>
        </w:rPr>
        <w:t>России,  2015</w:t>
      </w:r>
      <w:proofErr w:type="gramEnd"/>
      <w:r w:rsidRPr="00F942DB">
        <w:rPr>
          <w:rFonts w:ascii="Times New Roman" w:hAnsi="Times New Roman" w:cs="Times New Roman"/>
          <w:bCs/>
          <w:sz w:val="24"/>
          <w:szCs w:val="24"/>
        </w:rPr>
        <w:t xml:space="preserve">, </w:t>
      </w:r>
      <w:proofErr w:type="spellStart"/>
      <w:r w:rsidRPr="00F942DB">
        <w:rPr>
          <w:rFonts w:ascii="Times New Roman" w:hAnsi="Times New Roman" w:cs="Times New Roman"/>
          <w:bCs/>
          <w:sz w:val="24"/>
          <w:szCs w:val="24"/>
        </w:rPr>
        <w:t>вып</w:t>
      </w:r>
      <w:proofErr w:type="spellEnd"/>
      <w:r w:rsidRPr="00F942DB">
        <w:rPr>
          <w:rFonts w:ascii="Times New Roman" w:hAnsi="Times New Roman" w:cs="Times New Roman"/>
          <w:bCs/>
          <w:sz w:val="24"/>
          <w:szCs w:val="24"/>
        </w:rPr>
        <w:t>. 358,  с. 36-58.</w:t>
      </w:r>
    </w:p>
    <w:p w:rsidR="00FB002C" w:rsidRDefault="00FB002C" w:rsidP="00F942DB">
      <w:pPr>
        <w:pStyle w:val="a5"/>
        <w:numPr>
          <w:ilvl w:val="0"/>
          <w:numId w:val="36"/>
        </w:numPr>
        <w:spacing w:line="276" w:lineRule="auto"/>
        <w:rPr>
          <w:rFonts w:ascii="Times New Roman" w:hAnsi="Times New Roman" w:cs="Times New Roman"/>
          <w:bCs/>
          <w:sz w:val="24"/>
          <w:szCs w:val="24"/>
        </w:rPr>
      </w:pPr>
      <w:r w:rsidRPr="00FB002C">
        <w:rPr>
          <w:rFonts w:ascii="Times New Roman" w:hAnsi="Times New Roman" w:cs="Times New Roman"/>
          <w:bCs/>
          <w:sz w:val="24"/>
          <w:szCs w:val="24"/>
        </w:rPr>
        <w:t xml:space="preserve">Киктев Д.Б., Круглова Е.Н., Куликова И.А. Крупномасштабные моды атмосферной изменчивости. Часть II. Их влияние на пространственное распределение температуры и осадков на территории Северной Евразии // Метеорология и гидрология. – 2015. − № 4. − С. 5−14. 56 3. </w:t>
      </w:r>
    </w:p>
    <w:p w:rsidR="00FB002C" w:rsidRPr="00F942DB" w:rsidRDefault="00FB002C" w:rsidP="00F942DB">
      <w:pPr>
        <w:pStyle w:val="a5"/>
        <w:numPr>
          <w:ilvl w:val="0"/>
          <w:numId w:val="36"/>
        </w:numPr>
        <w:spacing w:line="276" w:lineRule="auto"/>
        <w:rPr>
          <w:rFonts w:ascii="Times New Roman" w:hAnsi="Times New Roman" w:cs="Times New Roman"/>
          <w:bCs/>
          <w:sz w:val="24"/>
          <w:szCs w:val="24"/>
        </w:rPr>
      </w:pPr>
      <w:r w:rsidRPr="00FB002C">
        <w:rPr>
          <w:rFonts w:ascii="Times New Roman" w:hAnsi="Times New Roman" w:cs="Times New Roman"/>
          <w:bCs/>
          <w:sz w:val="24"/>
          <w:szCs w:val="24"/>
        </w:rPr>
        <w:t>Киктев Д.Б., Круглова Е.Н., Куликова И.А. Крупномасштабные моды атмосферной изменчивости. Часть I. Статистический анализ и гидродинамическое моделирование // Метеорология и гидрология. – 2015. − № 3. − С. 5−22.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lastRenderedPageBreak/>
        <w:t xml:space="preserve">Крыжов В.Н. Вероятностный сезонный прогноз температуры воздуха на основе статистических связей метеорологических величин: </w:t>
      </w:r>
      <w:proofErr w:type="spellStart"/>
      <w:r w:rsidRPr="00F942DB">
        <w:rPr>
          <w:rFonts w:ascii="Times New Roman" w:hAnsi="Times New Roman" w:cs="Times New Roman"/>
          <w:bCs/>
          <w:sz w:val="24"/>
          <w:szCs w:val="24"/>
        </w:rPr>
        <w:t>дис</w:t>
      </w:r>
      <w:proofErr w:type="spellEnd"/>
      <w:r w:rsidRPr="00F942DB">
        <w:rPr>
          <w:rFonts w:ascii="Times New Roman" w:hAnsi="Times New Roman" w:cs="Times New Roman"/>
          <w:bCs/>
          <w:sz w:val="24"/>
          <w:szCs w:val="24"/>
        </w:rPr>
        <w:t>. … д-ра геогр. наук. — М., 2012. — 297 с.</w:t>
      </w:r>
    </w:p>
    <w:p w:rsidR="00241D1B" w:rsidRPr="00F942DB" w:rsidRDefault="00241D1B"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Куликова И.А., Вильфанд Р.М., Хан В.М., Круглова Е.Н., Тищенко В.А., Емелина С.В., Каверина Е.С., Набокова Е.В., Субботин А.В., </w:t>
      </w:r>
      <w:proofErr w:type="spellStart"/>
      <w:r w:rsidRPr="00F942DB">
        <w:rPr>
          <w:rFonts w:ascii="Times New Roman" w:hAnsi="Times New Roman" w:cs="Times New Roman"/>
          <w:bCs/>
          <w:sz w:val="24"/>
          <w:szCs w:val="24"/>
        </w:rPr>
        <w:t>Сумерова</w:t>
      </w:r>
      <w:proofErr w:type="spellEnd"/>
      <w:r w:rsidRPr="00F942DB">
        <w:rPr>
          <w:rFonts w:ascii="Times New Roman" w:hAnsi="Times New Roman" w:cs="Times New Roman"/>
          <w:bCs/>
          <w:sz w:val="24"/>
          <w:szCs w:val="24"/>
        </w:rPr>
        <w:t xml:space="preserve"> К.А., Толстых М.А. Климатические прогнозы. Часть I. Современное состояние и перспективы развития Метеорология и гидрология, 2024, №7, с. 5-24. </w:t>
      </w:r>
    </w:p>
    <w:p w:rsidR="00241D1B" w:rsidRPr="00F942DB" w:rsidRDefault="00241D1B"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Куликова И.А., Вильфанд Р.М., Хан В.М., Круглова Е.Н., Тищенко В.А., Емелина С.В., Каверина Е.С., Набокова Е.В., Субботин А.В., </w:t>
      </w:r>
      <w:proofErr w:type="spellStart"/>
      <w:r w:rsidRPr="00F942DB">
        <w:rPr>
          <w:rFonts w:ascii="Times New Roman" w:hAnsi="Times New Roman" w:cs="Times New Roman"/>
          <w:bCs/>
          <w:sz w:val="24"/>
          <w:szCs w:val="24"/>
        </w:rPr>
        <w:t>Сумерова</w:t>
      </w:r>
      <w:proofErr w:type="spellEnd"/>
      <w:r w:rsidRPr="00F942DB">
        <w:rPr>
          <w:rFonts w:ascii="Times New Roman" w:hAnsi="Times New Roman" w:cs="Times New Roman"/>
          <w:bCs/>
          <w:sz w:val="24"/>
          <w:szCs w:val="24"/>
        </w:rPr>
        <w:t> К.А., Толстых М.А. Климатические прогнозы. Часть II. Вероятностные подходы Метеорология и гидрология. 2024. № 8. С. 5-19. ISSN 0130-2906 DOI: 10.52002/0130-2906-2024-8-5-19</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Куликова И.А., Набокова Е.В., Хан В.М., Володин Е.М., Тарасевич М.А. Колебание </w:t>
      </w:r>
      <w:proofErr w:type="spellStart"/>
      <w:r w:rsidRPr="00F942DB">
        <w:rPr>
          <w:rFonts w:ascii="Times New Roman" w:hAnsi="Times New Roman" w:cs="Times New Roman"/>
          <w:bCs/>
          <w:sz w:val="24"/>
          <w:szCs w:val="24"/>
        </w:rPr>
        <w:t>Маддена</w:t>
      </w:r>
      <w:proofErr w:type="spellEnd"/>
      <w:r w:rsidRPr="00F942DB">
        <w:rPr>
          <w:rFonts w:ascii="Times New Roman" w:hAnsi="Times New Roman" w:cs="Times New Roman"/>
          <w:bCs/>
          <w:sz w:val="24"/>
          <w:szCs w:val="24"/>
        </w:rPr>
        <w:t xml:space="preserve">-Джулиана в контексте </w:t>
      </w:r>
      <w:proofErr w:type="spellStart"/>
      <w:r w:rsidRPr="00F942DB">
        <w:rPr>
          <w:rFonts w:ascii="Times New Roman" w:hAnsi="Times New Roman" w:cs="Times New Roman"/>
          <w:bCs/>
          <w:sz w:val="24"/>
          <w:szCs w:val="24"/>
        </w:rPr>
        <w:t>внутрисезонной</w:t>
      </w:r>
      <w:proofErr w:type="spellEnd"/>
      <w:r w:rsidRPr="00F942DB">
        <w:rPr>
          <w:rFonts w:ascii="Times New Roman" w:hAnsi="Times New Roman" w:cs="Times New Roman"/>
          <w:bCs/>
          <w:sz w:val="24"/>
          <w:szCs w:val="24"/>
        </w:rPr>
        <w:t xml:space="preserve"> изменчивости, дальних связей и предсказуемости // Метеорология и гидрология. — 2023. — № 8. — С. 5–23.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Лубков А.С., Воскресенская Е.Н., </w:t>
      </w:r>
      <w:proofErr w:type="spellStart"/>
      <w:r w:rsidRPr="00F942DB">
        <w:rPr>
          <w:rFonts w:ascii="Times New Roman" w:hAnsi="Times New Roman" w:cs="Times New Roman"/>
          <w:bCs/>
          <w:sz w:val="24"/>
          <w:szCs w:val="24"/>
        </w:rPr>
        <w:t>Марчукова</w:t>
      </w:r>
      <w:proofErr w:type="spellEnd"/>
      <w:r w:rsidRPr="00F942DB">
        <w:rPr>
          <w:rFonts w:ascii="Times New Roman" w:hAnsi="Times New Roman" w:cs="Times New Roman"/>
          <w:bCs/>
          <w:sz w:val="24"/>
          <w:szCs w:val="24"/>
        </w:rPr>
        <w:t xml:space="preserve"> О.В. Прогнозирование индекса Южного колебания // Вестник Санкт-Петербургского университета. Науки о Земле. — 2017. — Т. 62, № 4. — С. 370–388. DOI: 10.21638/11701/spbu07.2017.404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Лубков А.С., Воскресенская Е.Н., </w:t>
      </w:r>
      <w:proofErr w:type="spellStart"/>
      <w:r w:rsidRPr="00F942DB">
        <w:rPr>
          <w:rFonts w:ascii="Times New Roman" w:hAnsi="Times New Roman" w:cs="Times New Roman"/>
          <w:bCs/>
          <w:sz w:val="24"/>
          <w:szCs w:val="24"/>
        </w:rPr>
        <w:t>Марчукова</w:t>
      </w:r>
      <w:proofErr w:type="spellEnd"/>
      <w:r w:rsidRPr="00F942DB">
        <w:rPr>
          <w:rFonts w:ascii="Times New Roman" w:hAnsi="Times New Roman" w:cs="Times New Roman"/>
          <w:bCs/>
          <w:sz w:val="24"/>
          <w:szCs w:val="24"/>
        </w:rPr>
        <w:t xml:space="preserve"> О.В. Применение нейронных сетей для модельного прогноза Эль-Ниньо и Ла-</w:t>
      </w:r>
      <w:proofErr w:type="spellStart"/>
      <w:r w:rsidRPr="00F942DB">
        <w:rPr>
          <w:rFonts w:ascii="Times New Roman" w:hAnsi="Times New Roman" w:cs="Times New Roman"/>
          <w:bCs/>
          <w:sz w:val="24"/>
          <w:szCs w:val="24"/>
        </w:rPr>
        <w:t>Нинья</w:t>
      </w:r>
      <w:proofErr w:type="spellEnd"/>
      <w:r w:rsidRPr="00F942DB">
        <w:rPr>
          <w:rFonts w:ascii="Times New Roman" w:hAnsi="Times New Roman" w:cs="Times New Roman"/>
          <w:bCs/>
          <w:sz w:val="24"/>
          <w:szCs w:val="24"/>
        </w:rPr>
        <w:t>, включая их типы // Метеорология и гидрология. — 2020. — № 11. — С. 111–121.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Мирвис</w:t>
      </w:r>
      <w:proofErr w:type="spellEnd"/>
      <w:r w:rsidRPr="00F942DB">
        <w:rPr>
          <w:rFonts w:ascii="Times New Roman" w:hAnsi="Times New Roman" w:cs="Times New Roman"/>
          <w:bCs/>
          <w:sz w:val="24"/>
          <w:szCs w:val="24"/>
        </w:rPr>
        <w:t xml:space="preserve"> В.М., Мелешко В.П. Современное состояние и перспективы развития метеорологических прогнозов на месяц и сезон // Труды ГГО. — 2008. — </w:t>
      </w:r>
      <w:proofErr w:type="spellStart"/>
      <w:r w:rsidRPr="00F942DB">
        <w:rPr>
          <w:rFonts w:ascii="Times New Roman" w:hAnsi="Times New Roman" w:cs="Times New Roman"/>
          <w:bCs/>
          <w:sz w:val="24"/>
          <w:szCs w:val="24"/>
        </w:rPr>
        <w:t>Вып</w:t>
      </w:r>
      <w:proofErr w:type="spellEnd"/>
      <w:r w:rsidRPr="00F942DB">
        <w:rPr>
          <w:rFonts w:ascii="Times New Roman" w:hAnsi="Times New Roman" w:cs="Times New Roman"/>
          <w:bCs/>
          <w:sz w:val="24"/>
          <w:szCs w:val="24"/>
        </w:rPr>
        <w:t>. 558. — С. 3–40.</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Мирвис</w:t>
      </w:r>
      <w:proofErr w:type="spellEnd"/>
      <w:r w:rsidRPr="00F942DB">
        <w:rPr>
          <w:rFonts w:ascii="Times New Roman" w:hAnsi="Times New Roman" w:cs="Times New Roman"/>
          <w:bCs/>
          <w:sz w:val="24"/>
          <w:szCs w:val="24"/>
        </w:rPr>
        <w:t xml:space="preserve"> В.М., Мелешко В.П., Львова Т.Ю., Матюгин В.А., </w:t>
      </w:r>
      <w:proofErr w:type="spellStart"/>
      <w:r w:rsidRPr="00F942DB">
        <w:rPr>
          <w:rFonts w:ascii="Times New Roman" w:hAnsi="Times New Roman" w:cs="Times New Roman"/>
          <w:bCs/>
          <w:sz w:val="24"/>
          <w:szCs w:val="24"/>
        </w:rPr>
        <w:t>Байдин</w:t>
      </w:r>
      <w:proofErr w:type="spellEnd"/>
      <w:r w:rsidRPr="00F942DB">
        <w:rPr>
          <w:rFonts w:ascii="Times New Roman" w:hAnsi="Times New Roman" w:cs="Times New Roman"/>
          <w:bCs/>
          <w:sz w:val="24"/>
          <w:szCs w:val="24"/>
        </w:rPr>
        <w:t xml:space="preserve"> А.В. О предсказуемости крупных аномалий приземной температуры воздуха по данным исторических сезонных прогнозов, рассчитанных с использованием МОЦАО ГГО (T63L25/ИВМ РАН) // Труды Главной геофизической обсерватории им. А.И. Воейкова. — 2020. — № 598. — С. 137–154.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Муравьев А.В., Казначеева В.Д., Круглова Е.Н., Куликова И.А. Долгосрочное прогнозирование аномальных синоптических ситуаций. I. Основные конструктивные и технические характеристики динамико-статистической схемы долгосрочного прогноза погоды // Метеорология и гидрология. — 1999. — № 3. — С. 28–36.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Муравьев А.В., Казначеева В.Д., Круглова Е.Н., Куликова И.А. Долгосрочное прогнозирование аномальных синоптических ситуаций. II. Условия эксперимента и результаты прогноза // Метеорология и гидрология. — 1999. — № 4. — С. 5–15.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Осипов А.М., Гущина Д.Ю. Механизм формирования двух типов Эль-Ниньо в современном климате // Вестник Московского университета. Серия 5: География. — 2021. — № 1. — С. 128–134.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Пагава</w:t>
      </w:r>
      <w:proofErr w:type="spellEnd"/>
      <w:r w:rsidRPr="00F942DB">
        <w:rPr>
          <w:rFonts w:ascii="Times New Roman" w:hAnsi="Times New Roman" w:cs="Times New Roman"/>
          <w:bCs/>
          <w:sz w:val="24"/>
          <w:szCs w:val="24"/>
        </w:rPr>
        <w:t xml:space="preserve"> С.Т., Аристов Н.А., Блюмина Л.И., </w:t>
      </w:r>
      <w:proofErr w:type="spellStart"/>
      <w:r w:rsidRPr="00F942DB">
        <w:rPr>
          <w:rFonts w:ascii="Times New Roman" w:hAnsi="Times New Roman" w:cs="Times New Roman"/>
          <w:bCs/>
          <w:sz w:val="24"/>
          <w:szCs w:val="24"/>
        </w:rPr>
        <w:t>Туркетти</w:t>
      </w:r>
      <w:proofErr w:type="spellEnd"/>
      <w:r w:rsidRPr="00F942DB">
        <w:rPr>
          <w:rFonts w:ascii="Times New Roman" w:hAnsi="Times New Roman" w:cs="Times New Roman"/>
          <w:bCs/>
          <w:sz w:val="24"/>
          <w:szCs w:val="24"/>
        </w:rPr>
        <w:t xml:space="preserve"> З.Л. Основы синоптического метода сезонных прогнозов погоды. — Л.: </w:t>
      </w:r>
      <w:proofErr w:type="spellStart"/>
      <w:r w:rsidRPr="00F942DB">
        <w:rPr>
          <w:rFonts w:ascii="Times New Roman" w:hAnsi="Times New Roman" w:cs="Times New Roman"/>
          <w:bCs/>
          <w:sz w:val="24"/>
          <w:szCs w:val="24"/>
        </w:rPr>
        <w:t>Гидрометеоиздат</w:t>
      </w:r>
      <w:proofErr w:type="spellEnd"/>
      <w:r w:rsidRPr="00F942DB">
        <w:rPr>
          <w:rFonts w:ascii="Times New Roman" w:hAnsi="Times New Roman" w:cs="Times New Roman"/>
          <w:bCs/>
          <w:sz w:val="24"/>
          <w:szCs w:val="24"/>
        </w:rPr>
        <w:t>, 1966. — 363 с.</w:t>
      </w:r>
    </w:p>
    <w:p w:rsidR="005105B2" w:rsidRPr="00F942DB" w:rsidRDefault="005105B2"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Полонский А. Б. Роль океана в современных изменениях климата / А. </w:t>
      </w:r>
      <w:proofErr w:type="spellStart"/>
      <w:r w:rsidRPr="00F942DB">
        <w:rPr>
          <w:rFonts w:ascii="Times New Roman" w:hAnsi="Times New Roman" w:cs="Times New Roman"/>
          <w:bCs/>
          <w:sz w:val="24"/>
          <w:szCs w:val="24"/>
        </w:rPr>
        <w:t>Б.Полонский</w:t>
      </w:r>
      <w:proofErr w:type="spellEnd"/>
      <w:r w:rsidRPr="00F942DB">
        <w:rPr>
          <w:rFonts w:ascii="Times New Roman" w:hAnsi="Times New Roman" w:cs="Times New Roman"/>
          <w:bCs/>
          <w:sz w:val="24"/>
          <w:szCs w:val="24"/>
        </w:rPr>
        <w:t xml:space="preserve"> // Морской гидрофизический журнал. – 2001. – № 6. – C.32-54.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lastRenderedPageBreak/>
        <w:t xml:space="preserve">Полонский А.Б., </w:t>
      </w:r>
      <w:proofErr w:type="spellStart"/>
      <w:r w:rsidRPr="00F942DB">
        <w:rPr>
          <w:rFonts w:ascii="Times New Roman" w:hAnsi="Times New Roman" w:cs="Times New Roman"/>
          <w:bCs/>
          <w:sz w:val="24"/>
          <w:szCs w:val="24"/>
        </w:rPr>
        <w:t>Башарин</w:t>
      </w:r>
      <w:proofErr w:type="spellEnd"/>
      <w:r w:rsidRPr="00F942DB">
        <w:rPr>
          <w:rFonts w:ascii="Times New Roman" w:hAnsi="Times New Roman" w:cs="Times New Roman"/>
          <w:bCs/>
          <w:sz w:val="24"/>
          <w:szCs w:val="24"/>
        </w:rPr>
        <w:t xml:space="preserve"> Д.В. О влиянии Североатлантического и Южного колебаний на изменчивость приземной температуры в Европейско-Средиземноморском регионе // Известия РАН. Физика атмосферы и океана. — 2002. — Т. 38, № 1. — С. 135–145.</w:t>
      </w:r>
    </w:p>
    <w:p w:rsidR="005105B2" w:rsidRPr="00F942DB" w:rsidRDefault="005105B2"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Полосин А. С. Проблемы Эль-Ниньо / Полосин А. С. – М., 1975. 15. </w:t>
      </w:r>
    </w:p>
    <w:p w:rsidR="00241D1B" w:rsidRPr="00F942DB" w:rsidRDefault="00241D1B"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Реснянский</w:t>
      </w:r>
      <w:proofErr w:type="spellEnd"/>
      <w:r w:rsidRPr="00F942DB">
        <w:rPr>
          <w:rFonts w:ascii="Times New Roman" w:hAnsi="Times New Roman" w:cs="Times New Roman"/>
          <w:bCs/>
          <w:sz w:val="24"/>
          <w:szCs w:val="24"/>
        </w:rPr>
        <w:t xml:space="preserve"> Ю.Д., А.А. </w:t>
      </w:r>
      <w:proofErr w:type="spellStart"/>
      <w:r w:rsidRPr="00F942DB">
        <w:rPr>
          <w:rFonts w:ascii="Times New Roman" w:hAnsi="Times New Roman" w:cs="Times New Roman"/>
          <w:bCs/>
          <w:sz w:val="24"/>
          <w:szCs w:val="24"/>
        </w:rPr>
        <w:t>Зеленько</w:t>
      </w:r>
      <w:proofErr w:type="spellEnd"/>
      <w:r w:rsidRPr="00F942DB">
        <w:rPr>
          <w:rFonts w:ascii="Times New Roman" w:hAnsi="Times New Roman" w:cs="Times New Roman"/>
          <w:bCs/>
          <w:sz w:val="24"/>
          <w:szCs w:val="24"/>
        </w:rPr>
        <w:t xml:space="preserve">, Б.С. Струков, В.Н. Степанов, В.М. Хан, В.В. Воробьева, М.А. Тарасевич, А.С. </w:t>
      </w:r>
      <w:proofErr w:type="spellStart"/>
      <w:r w:rsidRPr="00F942DB">
        <w:rPr>
          <w:rFonts w:ascii="Times New Roman" w:hAnsi="Times New Roman" w:cs="Times New Roman"/>
          <w:bCs/>
          <w:sz w:val="24"/>
          <w:szCs w:val="24"/>
        </w:rPr>
        <w:t>Грицун</w:t>
      </w:r>
      <w:proofErr w:type="spellEnd"/>
      <w:r w:rsidRPr="00F942DB">
        <w:rPr>
          <w:rFonts w:ascii="Times New Roman" w:hAnsi="Times New Roman" w:cs="Times New Roman"/>
          <w:bCs/>
          <w:sz w:val="24"/>
          <w:szCs w:val="24"/>
        </w:rPr>
        <w:t xml:space="preserve">, Е.М. Володин Оценка успешности воспроизведения океанографических полей в ретроспективных прогнозах по модели Земной системы INM-CM5 </w:t>
      </w:r>
      <w:r w:rsidRPr="00F942DB">
        <w:rPr>
          <w:bCs/>
          <w:sz w:val="24"/>
          <w:szCs w:val="24"/>
        </w:rPr>
        <w:t>Метеорология и гидрология</w:t>
      </w:r>
      <w:r w:rsidRPr="00F942DB">
        <w:rPr>
          <w:rFonts w:ascii="Times New Roman" w:hAnsi="Times New Roman" w:cs="Times New Roman"/>
          <w:bCs/>
          <w:sz w:val="24"/>
          <w:szCs w:val="24"/>
        </w:rPr>
        <w:t>, издательство </w:t>
      </w:r>
      <w:r w:rsidRPr="00F942DB">
        <w:rPr>
          <w:bCs/>
          <w:sz w:val="24"/>
          <w:szCs w:val="24"/>
        </w:rPr>
        <w:t>Планета</w:t>
      </w:r>
      <w:r w:rsidRPr="00F942DB">
        <w:rPr>
          <w:rFonts w:ascii="Times New Roman" w:hAnsi="Times New Roman" w:cs="Times New Roman"/>
          <w:bCs/>
          <w:sz w:val="24"/>
          <w:szCs w:val="24"/>
        </w:rPr>
        <w:t xml:space="preserve"> (М.), 2024, № 3, с. 5-20. </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Семенов В.А., Мартин Т., </w:t>
      </w:r>
      <w:proofErr w:type="spellStart"/>
      <w:r w:rsidRPr="00F942DB">
        <w:rPr>
          <w:rFonts w:ascii="Times New Roman" w:hAnsi="Times New Roman" w:cs="Times New Roman"/>
          <w:bCs/>
          <w:sz w:val="24"/>
          <w:szCs w:val="24"/>
        </w:rPr>
        <w:t>Беренс</w:t>
      </w:r>
      <w:proofErr w:type="spellEnd"/>
      <w:r w:rsidRPr="00F942DB">
        <w:rPr>
          <w:rFonts w:ascii="Times New Roman" w:hAnsi="Times New Roman" w:cs="Times New Roman"/>
          <w:bCs/>
          <w:sz w:val="24"/>
          <w:szCs w:val="24"/>
        </w:rPr>
        <w:t xml:space="preserve"> Л.К., Латиф М., Астафьева Е.С. Изменения площади арктических морских льдов в ансамблях климатических моделей CMIP3 и CMIP5 // Лёд и Снег. — 2017. — Т. 57, № 1. — С. 77–107. </w:t>
      </w:r>
      <w:hyperlink r:id="rId9" w:history="1">
        <w:r w:rsidR="00183266" w:rsidRPr="00F942DB">
          <w:rPr>
            <w:rStyle w:val="a7"/>
            <w:rFonts w:ascii="Times New Roman" w:hAnsi="Times New Roman" w:cs="Times New Roman"/>
            <w:bCs/>
            <w:sz w:val="24"/>
            <w:szCs w:val="24"/>
          </w:rPr>
          <w:t>https://doi.org/10.15356/2076-6734-2017-1-77-107</w:t>
        </w:r>
      </w:hyperlink>
    </w:p>
    <w:p w:rsidR="00183266" w:rsidRPr="00F942DB" w:rsidRDefault="00183266"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Семенов В.А., Черенкова Е.А., Алдонина Т.А. Современные и ожидаемые характеристики сезонного хода ледового покрова в морях Российской Арктики // Доклады Российской академии наук. Науки о Земле. 2023. Т. 511. № 1. С. 112–118.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Сумерова</w:t>
      </w:r>
      <w:proofErr w:type="spellEnd"/>
      <w:r w:rsidRPr="00F942DB">
        <w:rPr>
          <w:rFonts w:ascii="Times New Roman" w:hAnsi="Times New Roman" w:cs="Times New Roman"/>
          <w:bCs/>
          <w:sz w:val="24"/>
          <w:szCs w:val="24"/>
        </w:rPr>
        <w:t xml:space="preserve"> К.А., Варгин П.Н., Лукьянов А.Н., Хан В.М. Анализ циркуляционных условий в тропосфере и стратосфере, способствующих формированию волн холода на северо-западе и в центре Европейской территории России в декабре 2021 г. // Метеорология и гидрология. — 2023. — № 11. — С. 20–38.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Тищенко В.А., Хан В.М., Круглова Е.Н., Куликова И.А. Прогнозирование осадков и температуры в бассейне реки Амур на месячных и сезонных интервалах времени // Метеорология и гидрология. — 2019. — № 3. — С. 24–39.</w:t>
      </w:r>
    </w:p>
    <w:p w:rsidR="006E6AC2" w:rsidRPr="00F942DB" w:rsidRDefault="006E6AC2" w:rsidP="00F942DB">
      <w:pPr>
        <w:pStyle w:val="a5"/>
        <w:numPr>
          <w:ilvl w:val="0"/>
          <w:numId w:val="36"/>
        </w:numPr>
        <w:rPr>
          <w:rFonts w:ascii="Times New Roman" w:hAnsi="Times New Roman" w:cs="Times New Roman"/>
          <w:bCs/>
          <w:sz w:val="24"/>
          <w:szCs w:val="24"/>
        </w:rPr>
      </w:pPr>
      <w:r w:rsidRPr="00F942DB">
        <w:rPr>
          <w:rFonts w:ascii="Times New Roman" w:hAnsi="Times New Roman" w:cs="Times New Roman"/>
          <w:bCs/>
          <w:sz w:val="24"/>
          <w:szCs w:val="24"/>
        </w:rPr>
        <w:t>Тищенко В.А., Хан В.М., Круглова Е.Н., Куликова И.А. Применение статистической коррекции детерминистских прогнозов температуры воздуха и осадков по модели ПЛАВ для Арктического региона, Труды Гидрометцентра России, 2016, вып.361, 47-65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Толстых М.А., </w:t>
      </w:r>
      <w:proofErr w:type="spellStart"/>
      <w:r w:rsidRPr="00F942DB">
        <w:rPr>
          <w:rFonts w:ascii="Times New Roman" w:hAnsi="Times New Roman" w:cs="Times New Roman"/>
          <w:bCs/>
          <w:sz w:val="24"/>
          <w:szCs w:val="24"/>
        </w:rPr>
        <w:t>Желен</w:t>
      </w:r>
      <w:proofErr w:type="spellEnd"/>
      <w:r w:rsidRPr="00F942DB">
        <w:rPr>
          <w:rFonts w:ascii="Times New Roman" w:hAnsi="Times New Roman" w:cs="Times New Roman"/>
          <w:bCs/>
          <w:sz w:val="24"/>
          <w:szCs w:val="24"/>
        </w:rPr>
        <w:t xml:space="preserve"> Ж.Ф., Володин Е.М. и др. Разработка многомасштабной версии глобальной модели атмосферы ПЛАВ // Метеорология и гидрология. — 2015. — № 6. — С. 25–35.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Толстых М.А., Шашкин В.В., Фадеев Р.Ю. и др. Система моделирования атмосферы для бесшовного прогноза. — М.: Триада ЛТД, 2017. — 167 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Угрюмов А.И. Долгосрочные метеорологические прогнозы. — СПб.: ЗАО «НПП Система», 2006. — 317 с.</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Фадеев Р.Ю., Шашкин В.В., Толстых М.А., </w:t>
      </w:r>
      <w:proofErr w:type="spellStart"/>
      <w:r w:rsidRPr="00F942DB">
        <w:rPr>
          <w:rFonts w:ascii="Times New Roman" w:hAnsi="Times New Roman" w:cs="Times New Roman"/>
          <w:bCs/>
          <w:sz w:val="24"/>
          <w:szCs w:val="24"/>
        </w:rPr>
        <w:t>Травова</w:t>
      </w:r>
      <w:proofErr w:type="spellEnd"/>
      <w:r w:rsidRPr="00F942DB">
        <w:rPr>
          <w:rFonts w:ascii="Times New Roman" w:hAnsi="Times New Roman" w:cs="Times New Roman"/>
          <w:bCs/>
          <w:sz w:val="24"/>
          <w:szCs w:val="24"/>
        </w:rPr>
        <w:t xml:space="preserve"> С.В., </w:t>
      </w:r>
      <w:proofErr w:type="spellStart"/>
      <w:r w:rsidRPr="00F942DB">
        <w:rPr>
          <w:rFonts w:ascii="Times New Roman" w:hAnsi="Times New Roman" w:cs="Times New Roman"/>
          <w:bCs/>
          <w:sz w:val="24"/>
          <w:szCs w:val="24"/>
        </w:rPr>
        <w:t>Мизяк</w:t>
      </w:r>
      <w:proofErr w:type="spellEnd"/>
      <w:r w:rsidRPr="00F942DB">
        <w:rPr>
          <w:rFonts w:ascii="Times New Roman" w:hAnsi="Times New Roman" w:cs="Times New Roman"/>
          <w:bCs/>
          <w:sz w:val="24"/>
          <w:szCs w:val="24"/>
        </w:rPr>
        <w:t xml:space="preserve"> В.Г., </w:t>
      </w:r>
      <w:proofErr w:type="spellStart"/>
      <w:r w:rsidRPr="00F942DB">
        <w:rPr>
          <w:rFonts w:ascii="Times New Roman" w:hAnsi="Times New Roman" w:cs="Times New Roman"/>
          <w:bCs/>
          <w:sz w:val="24"/>
          <w:szCs w:val="24"/>
        </w:rPr>
        <w:t>Рогутов</w:t>
      </w:r>
      <w:proofErr w:type="spellEnd"/>
      <w:r w:rsidRPr="00F942DB">
        <w:rPr>
          <w:rFonts w:ascii="Times New Roman" w:hAnsi="Times New Roman" w:cs="Times New Roman"/>
          <w:bCs/>
          <w:sz w:val="24"/>
          <w:szCs w:val="24"/>
        </w:rPr>
        <w:t xml:space="preserve"> В.С., Алипова К.А. Развитие системы долгосрочного прогноза Гидрометцентра России в 2020 году // Гидрометеорологические исследования и прогнозы. — 2021. — № 1 (379). — С. 58–72.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Хан В.М. Концепция региональных климатических форумов ВМО и вклад Северо-Евразийских климатических форумов в ее реализацию // Труды Гидрометцентра России. — 2017. — </w:t>
      </w:r>
      <w:proofErr w:type="spellStart"/>
      <w:r w:rsidRPr="00F942DB">
        <w:rPr>
          <w:rFonts w:ascii="Times New Roman" w:hAnsi="Times New Roman" w:cs="Times New Roman"/>
          <w:bCs/>
          <w:sz w:val="24"/>
          <w:szCs w:val="24"/>
        </w:rPr>
        <w:t>Вып</w:t>
      </w:r>
      <w:proofErr w:type="spellEnd"/>
      <w:r w:rsidRPr="00F942DB">
        <w:rPr>
          <w:rFonts w:ascii="Times New Roman" w:hAnsi="Times New Roman" w:cs="Times New Roman"/>
          <w:bCs/>
          <w:sz w:val="24"/>
          <w:szCs w:val="24"/>
        </w:rPr>
        <w:t>. 366. — С. 5–13.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Хан В.М., Вильфанд Р.М., Крыжов В.Н. и др. </w:t>
      </w:r>
      <w:proofErr w:type="spellStart"/>
      <w:r w:rsidRPr="00F942DB">
        <w:rPr>
          <w:rFonts w:ascii="Times New Roman" w:hAnsi="Times New Roman" w:cs="Times New Roman"/>
          <w:bCs/>
          <w:sz w:val="24"/>
          <w:szCs w:val="24"/>
        </w:rPr>
        <w:t>Мультимодельный</w:t>
      </w:r>
      <w:proofErr w:type="spellEnd"/>
      <w:r w:rsidRPr="00F942DB">
        <w:rPr>
          <w:rFonts w:ascii="Times New Roman" w:hAnsi="Times New Roman" w:cs="Times New Roman"/>
          <w:bCs/>
          <w:sz w:val="24"/>
          <w:szCs w:val="24"/>
        </w:rPr>
        <w:t xml:space="preserve"> подход при составлении прогнозов погоды на сезон // Метеорология и гидрология. — 2011. — № 1. — С. 19–29.</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lastRenderedPageBreak/>
        <w:t xml:space="preserve">Хан В.М., Вильфанд Р.М., Тищенко В.А., Емелина С.В., </w:t>
      </w:r>
      <w:proofErr w:type="spellStart"/>
      <w:r w:rsidRPr="00F942DB">
        <w:rPr>
          <w:rFonts w:ascii="Times New Roman" w:hAnsi="Times New Roman" w:cs="Times New Roman"/>
          <w:bCs/>
          <w:sz w:val="24"/>
          <w:szCs w:val="24"/>
        </w:rPr>
        <w:t>Грицун</w:t>
      </w:r>
      <w:proofErr w:type="spellEnd"/>
      <w:r w:rsidRPr="00F942DB">
        <w:rPr>
          <w:rFonts w:ascii="Times New Roman" w:hAnsi="Times New Roman" w:cs="Times New Roman"/>
          <w:bCs/>
          <w:sz w:val="24"/>
          <w:szCs w:val="24"/>
        </w:rPr>
        <w:t xml:space="preserve"> А.С., Володин Е.М., Воробьева В.В., Тарасевич М.А. Оценка изменений температурного режима по Северной Евразии на предстоящее пятилетие по прогнозам модели Земной системы ИВМ РАН и их возможных последствий для сельского хозяйства // Метеорология и гидрология. — 2023. — № 9. — С. 14–28.</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r w:rsidRPr="00F942DB">
        <w:rPr>
          <w:rFonts w:ascii="Times New Roman" w:hAnsi="Times New Roman" w:cs="Times New Roman"/>
          <w:bCs/>
          <w:sz w:val="24"/>
          <w:szCs w:val="24"/>
        </w:rPr>
        <w:t xml:space="preserve">Хан В.М., Круглова Е.Н., Тищенко В.А., Куликова И.А., Субботин А.В., </w:t>
      </w:r>
      <w:proofErr w:type="spellStart"/>
      <w:r w:rsidRPr="00F942DB">
        <w:rPr>
          <w:rFonts w:ascii="Times New Roman" w:hAnsi="Times New Roman" w:cs="Times New Roman"/>
          <w:bCs/>
          <w:sz w:val="24"/>
          <w:szCs w:val="24"/>
        </w:rPr>
        <w:t>Грицун</w:t>
      </w:r>
      <w:proofErr w:type="spellEnd"/>
      <w:r w:rsidRPr="00F942DB">
        <w:rPr>
          <w:rFonts w:ascii="Times New Roman" w:hAnsi="Times New Roman" w:cs="Times New Roman"/>
          <w:bCs/>
          <w:sz w:val="24"/>
          <w:szCs w:val="24"/>
        </w:rPr>
        <w:t xml:space="preserve"> А.С., Володин Е.М., Тарасевич М.А., Брагина В.В. Верификация сезонных ансамблевых прогнозов на базе модели Земной системы INM-CM5 // Метеорология и гидрология. — 2024. — № 7. — С. 40–55. DOI: 10.52002/0130-2906-2024-7-40-55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rPr>
      </w:pPr>
      <w:proofErr w:type="spellStart"/>
      <w:r w:rsidRPr="00F942DB">
        <w:rPr>
          <w:rFonts w:ascii="Times New Roman" w:hAnsi="Times New Roman" w:cs="Times New Roman"/>
          <w:bCs/>
          <w:sz w:val="24"/>
          <w:szCs w:val="24"/>
        </w:rPr>
        <w:t>Цепелев</w:t>
      </w:r>
      <w:proofErr w:type="spellEnd"/>
      <w:r w:rsidRPr="00F942DB">
        <w:rPr>
          <w:rFonts w:ascii="Times New Roman" w:hAnsi="Times New Roman" w:cs="Times New Roman"/>
          <w:bCs/>
          <w:sz w:val="24"/>
          <w:szCs w:val="24"/>
        </w:rPr>
        <w:t xml:space="preserve"> В.Ю., Хан В.М. Вероятностное представление долгосрочных метеорологических прогнозов, разработанных синоптическими методами // Метеорология и гидрология. — 2015. — № 4. — С. 17–31.</w:t>
      </w:r>
    </w:p>
    <w:p w:rsidR="00BA2827" w:rsidRPr="00BA2827" w:rsidRDefault="00BA2827" w:rsidP="00F942DB">
      <w:pPr>
        <w:spacing w:line="276" w:lineRule="auto"/>
        <w:ind w:left="360"/>
        <w:rPr>
          <w:rFonts w:ascii="Times New Roman" w:hAnsi="Times New Roman" w:cs="Times New Roman"/>
          <w:bCs/>
          <w:sz w:val="24"/>
          <w:szCs w:val="24"/>
        </w:rPr>
      </w:pPr>
    </w:p>
    <w:p w:rsidR="00BA2827" w:rsidRPr="00BA2827" w:rsidRDefault="00173CB8" w:rsidP="00F942DB">
      <w:pPr>
        <w:spacing w:line="276" w:lineRule="auto"/>
        <w:ind w:left="360"/>
        <w:rPr>
          <w:rFonts w:ascii="Times New Roman" w:hAnsi="Times New Roman" w:cs="Times New Roman"/>
          <w:bCs/>
          <w:sz w:val="24"/>
          <w:szCs w:val="24"/>
        </w:rPr>
      </w:pPr>
      <w:r>
        <w:rPr>
          <w:rFonts w:ascii="Times New Roman" w:hAnsi="Times New Roman" w:cs="Times New Roman"/>
          <w:bCs/>
          <w:sz w:val="24"/>
          <w:szCs w:val="24"/>
        </w:rPr>
        <w:t>На английском языке</w:t>
      </w:r>
    </w:p>
    <w:p w:rsidR="0074796D" w:rsidRPr="00F942DB" w:rsidRDefault="0074796D"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Anderson DLT (2008) Overview of seasonal forecasting, in: Seasonal Climate: Forecasting and Managing Risk, </w:t>
      </w:r>
      <w:proofErr w:type="spellStart"/>
      <w:r w:rsidRPr="00F942DB">
        <w:rPr>
          <w:rFonts w:ascii="Times New Roman" w:hAnsi="Times New Roman" w:cs="Times New Roman"/>
          <w:bCs/>
          <w:sz w:val="24"/>
          <w:szCs w:val="24"/>
          <w:lang w:val="en-US"/>
        </w:rPr>
        <w:t>Troccoli</w:t>
      </w:r>
      <w:proofErr w:type="spellEnd"/>
      <w:r w:rsidRPr="00F942DB">
        <w:rPr>
          <w:rFonts w:ascii="Times New Roman" w:hAnsi="Times New Roman" w:cs="Times New Roman"/>
          <w:bCs/>
          <w:sz w:val="24"/>
          <w:szCs w:val="24"/>
          <w:lang w:val="en-US"/>
        </w:rPr>
        <w:t xml:space="preserve"> A, Harrison M, Anderson DLT and Mason SJ, eds, NATO Science Series, Springer Academic Publishers, 45–66.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Baggett, C. F., Barnes, E. A., Maloney, E. D., &amp; </w:t>
      </w:r>
      <w:proofErr w:type="spellStart"/>
      <w:r w:rsidRPr="00F942DB">
        <w:rPr>
          <w:rFonts w:ascii="Times New Roman" w:hAnsi="Times New Roman" w:cs="Times New Roman"/>
          <w:bCs/>
          <w:sz w:val="24"/>
          <w:szCs w:val="24"/>
          <w:lang w:val="en-US"/>
        </w:rPr>
        <w:t>Mundhenk</w:t>
      </w:r>
      <w:proofErr w:type="spellEnd"/>
      <w:r w:rsidRPr="00F942DB">
        <w:rPr>
          <w:rFonts w:ascii="Times New Roman" w:hAnsi="Times New Roman" w:cs="Times New Roman"/>
          <w:bCs/>
          <w:sz w:val="24"/>
          <w:szCs w:val="24"/>
          <w:lang w:val="en-US"/>
        </w:rPr>
        <w:t xml:space="preserve">, B. D. (2017). Advancing atmospheric river forecasts into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-to-seasonal time scales. Geophysical Research Letters, 44(14), 7528–7536. https://doi.org/10.1002/2017GL074434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Baldwin, M. P., Stephenson, D. B., Thompson, D. W. J., Dunkerton, T. J., Charlton, A. J., &amp; O'Neill, A. (2003). Stratospheric memory and skill of extended-range weather forecasts. Science, 301(5633), 636–640. </w:t>
      </w:r>
      <w:hyperlink r:id="rId10" w:history="1">
        <w:r w:rsidR="001B71B2" w:rsidRPr="00F942DB">
          <w:rPr>
            <w:rStyle w:val="a7"/>
            <w:rFonts w:ascii="Times New Roman" w:hAnsi="Times New Roman" w:cs="Times New Roman"/>
            <w:bCs/>
            <w:sz w:val="24"/>
            <w:szCs w:val="24"/>
            <w:lang w:val="en-US"/>
          </w:rPr>
          <w:t>https://doi.org/10.1126/science.1087143</w:t>
        </w:r>
      </w:hyperlink>
    </w:p>
    <w:p w:rsidR="001B71B2" w:rsidRPr="00F942DB" w:rsidRDefault="001B71B2"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Bi, K. et al. Accurate medium-range global weather forecasting with 3d neural networks. </w:t>
      </w:r>
      <w:proofErr w:type="spellStart"/>
      <w:r w:rsidRPr="00F942DB">
        <w:rPr>
          <w:rFonts w:ascii="Times New Roman" w:hAnsi="Times New Roman" w:cs="Times New Roman"/>
          <w:bCs/>
          <w:i/>
          <w:iCs/>
          <w:sz w:val="24"/>
          <w:szCs w:val="24"/>
        </w:rPr>
        <w:t>Nature</w:t>
      </w:r>
      <w:proofErr w:type="spellEnd"/>
      <w:r w:rsidRPr="00F942DB">
        <w:rPr>
          <w:rFonts w:ascii="Times New Roman" w:hAnsi="Times New Roman" w:cs="Times New Roman"/>
          <w:bCs/>
          <w:sz w:val="24"/>
          <w:szCs w:val="24"/>
        </w:rPr>
        <w:t> </w:t>
      </w:r>
      <w:r w:rsidRPr="00F942DB">
        <w:rPr>
          <w:rFonts w:ascii="Times New Roman" w:hAnsi="Times New Roman" w:cs="Times New Roman"/>
          <w:b/>
          <w:bCs/>
          <w:sz w:val="24"/>
          <w:szCs w:val="24"/>
        </w:rPr>
        <w:t>619</w:t>
      </w:r>
      <w:r w:rsidRPr="00F942DB">
        <w:rPr>
          <w:rFonts w:ascii="Times New Roman" w:hAnsi="Times New Roman" w:cs="Times New Roman"/>
          <w:bCs/>
          <w:sz w:val="24"/>
          <w:szCs w:val="24"/>
        </w:rPr>
        <w:t>, 533–538 (2023).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Bjerknes</w:t>
      </w:r>
      <w:proofErr w:type="spellEnd"/>
      <w:r w:rsidRPr="00F942DB">
        <w:rPr>
          <w:rFonts w:ascii="Times New Roman" w:hAnsi="Times New Roman" w:cs="Times New Roman"/>
          <w:bCs/>
          <w:sz w:val="24"/>
          <w:szCs w:val="24"/>
          <w:lang w:val="en-US"/>
        </w:rPr>
        <w:t>, J. (1969). Atmospheric teleconnections from the equatorial Pacific. Monthly Weather Review, 97(3), 163–172. https://doi.org/10.1175/1520-0493(1969)097&lt;</w:t>
      </w:r>
      <w:proofErr w:type="gramStart"/>
      <w:r w:rsidRPr="00F942DB">
        <w:rPr>
          <w:rFonts w:ascii="Times New Roman" w:hAnsi="Times New Roman" w:cs="Times New Roman"/>
          <w:bCs/>
          <w:sz w:val="24"/>
          <w:szCs w:val="24"/>
          <w:lang w:val="en-US"/>
        </w:rPr>
        <w:t>0163:ATFTEP</w:t>
      </w:r>
      <w:proofErr w:type="gramEnd"/>
      <w:r w:rsidRPr="00F942DB">
        <w:rPr>
          <w:rFonts w:ascii="Times New Roman" w:hAnsi="Times New Roman" w:cs="Times New Roman"/>
          <w:bCs/>
          <w:sz w:val="24"/>
          <w:szCs w:val="24"/>
          <w:lang w:val="en-US"/>
        </w:rPr>
        <w:t>&gt;2.3.CO;2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Brajard</w:t>
      </w:r>
      <w:proofErr w:type="spellEnd"/>
      <w:r w:rsidRPr="00F942DB">
        <w:rPr>
          <w:rFonts w:ascii="Times New Roman" w:hAnsi="Times New Roman" w:cs="Times New Roman"/>
          <w:bCs/>
          <w:sz w:val="24"/>
          <w:szCs w:val="24"/>
          <w:lang w:val="en-US"/>
        </w:rPr>
        <w:t xml:space="preserve">, J., </w:t>
      </w:r>
      <w:proofErr w:type="spellStart"/>
      <w:r w:rsidRPr="00F942DB">
        <w:rPr>
          <w:rFonts w:ascii="Times New Roman" w:hAnsi="Times New Roman" w:cs="Times New Roman"/>
          <w:bCs/>
          <w:sz w:val="24"/>
          <w:szCs w:val="24"/>
          <w:lang w:val="en-US"/>
        </w:rPr>
        <w:t>Counillon</w:t>
      </w:r>
      <w:proofErr w:type="spellEnd"/>
      <w:r w:rsidRPr="00F942DB">
        <w:rPr>
          <w:rFonts w:ascii="Times New Roman" w:hAnsi="Times New Roman" w:cs="Times New Roman"/>
          <w:bCs/>
          <w:sz w:val="24"/>
          <w:szCs w:val="24"/>
          <w:lang w:val="en-US"/>
        </w:rPr>
        <w:t xml:space="preserve">, F., Wang, Y., &amp; </w:t>
      </w:r>
      <w:proofErr w:type="spellStart"/>
      <w:r w:rsidRPr="00F942DB">
        <w:rPr>
          <w:rFonts w:ascii="Times New Roman" w:hAnsi="Times New Roman" w:cs="Times New Roman"/>
          <w:bCs/>
          <w:sz w:val="24"/>
          <w:szCs w:val="24"/>
          <w:lang w:val="en-US"/>
        </w:rPr>
        <w:t>Kimmritz</w:t>
      </w:r>
      <w:proofErr w:type="spellEnd"/>
      <w:r w:rsidRPr="00F942DB">
        <w:rPr>
          <w:rFonts w:ascii="Times New Roman" w:hAnsi="Times New Roman" w:cs="Times New Roman"/>
          <w:bCs/>
          <w:sz w:val="24"/>
          <w:szCs w:val="24"/>
          <w:lang w:val="en-US"/>
        </w:rPr>
        <w:t>, M. (2023). Enhancing Seasonal Forecast Skills by Optimally Weighting the Ensemble from Fresh Data. Weather and Forecasting. https://doi.org/10.1175/WAF-D-22-0166.1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Burgers, G., </w:t>
      </w:r>
      <w:proofErr w:type="spellStart"/>
      <w:r w:rsidRPr="00F942DB">
        <w:rPr>
          <w:rFonts w:ascii="Times New Roman" w:hAnsi="Times New Roman" w:cs="Times New Roman"/>
          <w:bCs/>
          <w:sz w:val="24"/>
          <w:szCs w:val="24"/>
          <w:lang w:val="en-US"/>
        </w:rPr>
        <w:t>Jin</w:t>
      </w:r>
      <w:proofErr w:type="spellEnd"/>
      <w:r w:rsidRPr="00F942DB">
        <w:rPr>
          <w:rFonts w:ascii="Times New Roman" w:hAnsi="Times New Roman" w:cs="Times New Roman"/>
          <w:bCs/>
          <w:sz w:val="24"/>
          <w:szCs w:val="24"/>
          <w:lang w:val="en-US"/>
        </w:rPr>
        <w:t xml:space="preserve">, F.-F., &amp; van </w:t>
      </w:r>
      <w:proofErr w:type="spellStart"/>
      <w:r w:rsidRPr="00F942DB">
        <w:rPr>
          <w:rFonts w:ascii="Times New Roman" w:hAnsi="Times New Roman" w:cs="Times New Roman"/>
          <w:bCs/>
          <w:sz w:val="24"/>
          <w:szCs w:val="24"/>
          <w:lang w:val="en-US"/>
        </w:rPr>
        <w:t>Oldenborgh</w:t>
      </w:r>
      <w:proofErr w:type="spellEnd"/>
      <w:r w:rsidRPr="00F942DB">
        <w:rPr>
          <w:rFonts w:ascii="Times New Roman" w:hAnsi="Times New Roman" w:cs="Times New Roman"/>
          <w:bCs/>
          <w:sz w:val="24"/>
          <w:szCs w:val="24"/>
          <w:lang w:val="en-US"/>
        </w:rPr>
        <w:t xml:space="preserve">, G. J. (2005). The simplest ENSO recharge oscillator. Geophysical Research Letters, 32(13), L13706. </w:t>
      </w:r>
      <w:hyperlink r:id="rId11" w:history="1">
        <w:r w:rsidR="001B71B2" w:rsidRPr="00F942DB">
          <w:rPr>
            <w:rStyle w:val="a7"/>
            <w:rFonts w:ascii="Times New Roman" w:hAnsi="Times New Roman" w:cs="Times New Roman"/>
            <w:bCs/>
            <w:sz w:val="24"/>
            <w:szCs w:val="24"/>
            <w:lang w:val="en-US"/>
          </w:rPr>
          <w:t>https://doi.org/10.1029/2005GL022951</w:t>
        </w:r>
      </w:hyperlink>
    </w:p>
    <w:p w:rsidR="001B71B2" w:rsidRPr="00F942DB" w:rsidRDefault="001B71B2" w:rsidP="00F942DB">
      <w:pPr>
        <w:pStyle w:val="a5"/>
        <w:numPr>
          <w:ilvl w:val="0"/>
          <w:numId w:val="36"/>
        </w:numPr>
        <w:spacing w:line="276" w:lineRule="auto"/>
        <w:rPr>
          <w:rFonts w:ascii="Times New Roman" w:hAnsi="Times New Roman" w:cs="Times New Roman"/>
          <w:bCs/>
          <w:sz w:val="24"/>
          <w:szCs w:val="24"/>
          <w:lang w:val="en-US"/>
        </w:rPr>
      </w:pPr>
      <w:bookmarkStart w:id="6" w:name="_Hlk211272538"/>
      <w:r w:rsidRPr="00F942DB">
        <w:rPr>
          <w:rFonts w:ascii="Times New Roman" w:hAnsi="Times New Roman" w:cs="Times New Roman"/>
          <w:bCs/>
          <w:sz w:val="24"/>
          <w:szCs w:val="24"/>
          <w:lang w:val="en-US"/>
        </w:rPr>
        <w:t xml:space="preserve">de Burgh-Day, C. O. and </w:t>
      </w:r>
      <w:proofErr w:type="spellStart"/>
      <w:r w:rsidRPr="00F942DB">
        <w:rPr>
          <w:rFonts w:ascii="Times New Roman" w:hAnsi="Times New Roman" w:cs="Times New Roman"/>
          <w:bCs/>
          <w:sz w:val="24"/>
          <w:szCs w:val="24"/>
          <w:lang w:val="en-US"/>
        </w:rPr>
        <w:t>Leeuwenburg</w:t>
      </w:r>
      <w:bookmarkEnd w:id="6"/>
      <w:proofErr w:type="spellEnd"/>
      <w:r w:rsidRPr="00F942DB">
        <w:rPr>
          <w:rFonts w:ascii="Times New Roman" w:hAnsi="Times New Roman" w:cs="Times New Roman"/>
          <w:bCs/>
          <w:sz w:val="24"/>
          <w:szCs w:val="24"/>
          <w:lang w:val="en-US"/>
        </w:rPr>
        <w:t xml:space="preserve">, T.: Machine learning for numerical weather and climate modelling: a review, </w:t>
      </w:r>
      <w:proofErr w:type="spellStart"/>
      <w:r w:rsidRPr="00F942DB">
        <w:rPr>
          <w:rFonts w:ascii="Times New Roman" w:hAnsi="Times New Roman" w:cs="Times New Roman"/>
          <w:bCs/>
          <w:sz w:val="24"/>
          <w:szCs w:val="24"/>
          <w:lang w:val="en-US"/>
        </w:rPr>
        <w:t>Geosci</w:t>
      </w:r>
      <w:proofErr w:type="spellEnd"/>
      <w:r w:rsidRPr="00F942DB">
        <w:rPr>
          <w:rFonts w:ascii="Times New Roman" w:hAnsi="Times New Roman" w:cs="Times New Roman"/>
          <w:bCs/>
          <w:sz w:val="24"/>
          <w:szCs w:val="24"/>
          <w:lang w:val="en-US"/>
        </w:rPr>
        <w:t xml:space="preserve">. </w:t>
      </w:r>
      <w:proofErr w:type="spellStart"/>
      <w:r w:rsidRPr="00F942DB">
        <w:rPr>
          <w:rFonts w:ascii="Times New Roman" w:hAnsi="Times New Roman" w:cs="Times New Roman"/>
          <w:bCs/>
          <w:sz w:val="24"/>
          <w:szCs w:val="24"/>
        </w:rPr>
        <w:t>Model</w:t>
      </w:r>
      <w:proofErr w:type="spellEnd"/>
      <w:r w:rsidRPr="00F942DB">
        <w:rPr>
          <w:rFonts w:ascii="Times New Roman" w:hAnsi="Times New Roman" w:cs="Times New Roman"/>
          <w:bCs/>
          <w:sz w:val="24"/>
          <w:szCs w:val="24"/>
        </w:rPr>
        <w:t xml:space="preserve"> </w:t>
      </w:r>
      <w:proofErr w:type="spellStart"/>
      <w:r w:rsidRPr="00F942DB">
        <w:rPr>
          <w:rFonts w:ascii="Times New Roman" w:hAnsi="Times New Roman" w:cs="Times New Roman"/>
          <w:bCs/>
          <w:sz w:val="24"/>
          <w:szCs w:val="24"/>
        </w:rPr>
        <w:t>Dev</w:t>
      </w:r>
      <w:proofErr w:type="spellEnd"/>
      <w:r w:rsidRPr="00F942DB">
        <w:rPr>
          <w:rFonts w:ascii="Times New Roman" w:hAnsi="Times New Roman" w:cs="Times New Roman"/>
          <w:bCs/>
          <w:sz w:val="24"/>
          <w:szCs w:val="24"/>
        </w:rPr>
        <w:t>., 16, 6433–6477, https://doi.org/10.5194/gmd-16-6433-2023, 2023.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Cassou</w:t>
      </w:r>
      <w:proofErr w:type="spellEnd"/>
      <w:r w:rsidRPr="00F942DB">
        <w:rPr>
          <w:rFonts w:ascii="Times New Roman" w:hAnsi="Times New Roman" w:cs="Times New Roman"/>
          <w:bCs/>
          <w:sz w:val="24"/>
          <w:szCs w:val="24"/>
          <w:lang w:val="en-US"/>
        </w:rPr>
        <w:t xml:space="preserve">, C. (2008). </w:t>
      </w:r>
      <w:proofErr w:type="spellStart"/>
      <w:r w:rsidRPr="00F942DB">
        <w:rPr>
          <w:rFonts w:ascii="Times New Roman" w:hAnsi="Times New Roman" w:cs="Times New Roman"/>
          <w:bCs/>
          <w:sz w:val="24"/>
          <w:szCs w:val="24"/>
          <w:lang w:val="en-US"/>
        </w:rPr>
        <w:t>Intraseasonal</w:t>
      </w:r>
      <w:proofErr w:type="spellEnd"/>
      <w:r w:rsidRPr="00F942DB">
        <w:rPr>
          <w:rFonts w:ascii="Times New Roman" w:hAnsi="Times New Roman" w:cs="Times New Roman"/>
          <w:bCs/>
          <w:sz w:val="24"/>
          <w:szCs w:val="24"/>
          <w:lang w:val="en-US"/>
        </w:rPr>
        <w:t xml:space="preserve"> interaction between the Madden–Julian Oscillation and the North Atlantic Oscillation. Nature, 455(7212), 523–527. https://doi.org/10.1038/nature07286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Charney, J. G., </w:t>
      </w:r>
      <w:proofErr w:type="spellStart"/>
      <w:r w:rsidRPr="00F942DB">
        <w:rPr>
          <w:rFonts w:ascii="Times New Roman" w:hAnsi="Times New Roman" w:cs="Times New Roman"/>
          <w:bCs/>
          <w:sz w:val="24"/>
          <w:szCs w:val="24"/>
          <w:lang w:val="en-US"/>
        </w:rPr>
        <w:t>Fjørtoft</w:t>
      </w:r>
      <w:proofErr w:type="spellEnd"/>
      <w:r w:rsidRPr="00F942DB">
        <w:rPr>
          <w:rFonts w:ascii="Times New Roman" w:hAnsi="Times New Roman" w:cs="Times New Roman"/>
          <w:bCs/>
          <w:sz w:val="24"/>
          <w:szCs w:val="24"/>
          <w:lang w:val="en-US"/>
        </w:rPr>
        <w:t xml:space="preserve">, R., &amp; von Neumann, J. (1950). Numerical integration of the barotropic vorticity equation. Tellus, 2(4), 237–254. </w:t>
      </w:r>
      <w:hyperlink r:id="rId12" w:history="1">
        <w:r w:rsidR="001B71B2" w:rsidRPr="00F942DB">
          <w:rPr>
            <w:rStyle w:val="a7"/>
            <w:rFonts w:ascii="Times New Roman" w:hAnsi="Times New Roman" w:cs="Times New Roman"/>
            <w:bCs/>
            <w:sz w:val="24"/>
            <w:szCs w:val="24"/>
            <w:lang w:val="en-US"/>
          </w:rPr>
          <w:t>https://doi.org/10.3402/tellusa.v2i4.8607</w:t>
        </w:r>
      </w:hyperlink>
    </w:p>
    <w:p w:rsidR="001B71B2" w:rsidRPr="00F942DB" w:rsidRDefault="001B71B2"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lastRenderedPageBreak/>
        <w:t xml:space="preserve">Chen, L. et al. A machine learning model that outperforms conventional global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 xml:space="preserve"> forecast models. </w:t>
      </w:r>
      <w:proofErr w:type="spellStart"/>
      <w:r w:rsidRPr="00F942DB">
        <w:rPr>
          <w:rFonts w:ascii="Times New Roman" w:hAnsi="Times New Roman" w:cs="Times New Roman"/>
          <w:bCs/>
          <w:i/>
          <w:iCs/>
          <w:sz w:val="24"/>
          <w:szCs w:val="24"/>
        </w:rPr>
        <w:t>Nat</w:t>
      </w:r>
      <w:proofErr w:type="spellEnd"/>
      <w:r w:rsidRPr="00F942DB">
        <w:rPr>
          <w:rFonts w:ascii="Times New Roman" w:hAnsi="Times New Roman" w:cs="Times New Roman"/>
          <w:bCs/>
          <w:i/>
          <w:iCs/>
          <w:sz w:val="24"/>
          <w:szCs w:val="24"/>
        </w:rPr>
        <w:t xml:space="preserve">. </w:t>
      </w:r>
      <w:proofErr w:type="spellStart"/>
      <w:r w:rsidRPr="00F942DB">
        <w:rPr>
          <w:rFonts w:ascii="Times New Roman" w:hAnsi="Times New Roman" w:cs="Times New Roman"/>
          <w:bCs/>
          <w:i/>
          <w:iCs/>
          <w:sz w:val="24"/>
          <w:szCs w:val="24"/>
        </w:rPr>
        <w:t>Commun</w:t>
      </w:r>
      <w:proofErr w:type="spellEnd"/>
      <w:r w:rsidRPr="00F942DB">
        <w:rPr>
          <w:rFonts w:ascii="Times New Roman" w:hAnsi="Times New Roman" w:cs="Times New Roman"/>
          <w:bCs/>
          <w:i/>
          <w:iCs/>
          <w:sz w:val="24"/>
          <w:szCs w:val="24"/>
        </w:rPr>
        <w:t>.</w:t>
      </w:r>
      <w:r w:rsidRPr="00F942DB">
        <w:rPr>
          <w:rFonts w:ascii="Times New Roman" w:hAnsi="Times New Roman" w:cs="Times New Roman"/>
          <w:bCs/>
          <w:sz w:val="24"/>
          <w:szCs w:val="24"/>
        </w:rPr>
        <w:t> </w:t>
      </w:r>
      <w:r w:rsidRPr="00F942DB">
        <w:rPr>
          <w:rFonts w:ascii="Times New Roman" w:hAnsi="Times New Roman" w:cs="Times New Roman"/>
          <w:b/>
          <w:bCs/>
          <w:sz w:val="24"/>
          <w:szCs w:val="24"/>
        </w:rPr>
        <w:t>15</w:t>
      </w:r>
      <w:r w:rsidRPr="00F942DB">
        <w:rPr>
          <w:rFonts w:ascii="Times New Roman" w:hAnsi="Times New Roman" w:cs="Times New Roman"/>
          <w:bCs/>
          <w:sz w:val="24"/>
          <w:szCs w:val="24"/>
        </w:rPr>
        <w:t>, 6425 (2024).</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Doblas</w:t>
      </w:r>
      <w:proofErr w:type="spellEnd"/>
      <w:r w:rsidRPr="00F942DB">
        <w:rPr>
          <w:rFonts w:ascii="Times New Roman" w:hAnsi="Times New Roman" w:cs="Times New Roman"/>
          <w:bCs/>
          <w:sz w:val="24"/>
          <w:szCs w:val="24"/>
          <w:lang w:val="en-US"/>
        </w:rPr>
        <w:t xml:space="preserve">-Reyes, F. J., García-Serrano, J., </w:t>
      </w:r>
      <w:proofErr w:type="spellStart"/>
      <w:r w:rsidRPr="00F942DB">
        <w:rPr>
          <w:rFonts w:ascii="Times New Roman" w:hAnsi="Times New Roman" w:cs="Times New Roman"/>
          <w:bCs/>
          <w:sz w:val="24"/>
          <w:szCs w:val="24"/>
          <w:lang w:val="en-US"/>
        </w:rPr>
        <w:t>Lienert</w:t>
      </w:r>
      <w:proofErr w:type="spellEnd"/>
      <w:r w:rsidRPr="00F942DB">
        <w:rPr>
          <w:rFonts w:ascii="Times New Roman" w:hAnsi="Times New Roman" w:cs="Times New Roman"/>
          <w:bCs/>
          <w:sz w:val="24"/>
          <w:szCs w:val="24"/>
          <w:lang w:val="en-US"/>
        </w:rPr>
        <w:t xml:space="preserve">, F., </w:t>
      </w:r>
      <w:proofErr w:type="spellStart"/>
      <w:r w:rsidRPr="00F942DB">
        <w:rPr>
          <w:rFonts w:ascii="Times New Roman" w:hAnsi="Times New Roman" w:cs="Times New Roman"/>
          <w:bCs/>
          <w:sz w:val="24"/>
          <w:szCs w:val="24"/>
          <w:lang w:val="en-US"/>
        </w:rPr>
        <w:t>Biescas</w:t>
      </w:r>
      <w:proofErr w:type="spellEnd"/>
      <w:r w:rsidRPr="00F942DB">
        <w:rPr>
          <w:rFonts w:ascii="Times New Roman" w:hAnsi="Times New Roman" w:cs="Times New Roman"/>
          <w:bCs/>
          <w:sz w:val="24"/>
          <w:szCs w:val="24"/>
          <w:lang w:val="en-US"/>
        </w:rPr>
        <w:t xml:space="preserve">, A. P., &amp; Rodrigues, L. R. L. (2013). Seasonal climate predictability and forecasting: status and prospects. WIREs Climate Change, 4(4), 245–268. </w:t>
      </w:r>
      <w:hyperlink r:id="rId13" w:history="1">
        <w:r w:rsidR="0015772D" w:rsidRPr="00F942DB">
          <w:rPr>
            <w:rStyle w:val="a7"/>
            <w:rFonts w:ascii="Times New Roman" w:hAnsi="Times New Roman" w:cs="Times New Roman"/>
            <w:bCs/>
            <w:sz w:val="24"/>
            <w:szCs w:val="24"/>
            <w:lang w:val="en-US"/>
          </w:rPr>
          <w:t>https://doi.org/10.1002/wcc.217</w:t>
        </w:r>
      </w:hyperlink>
    </w:p>
    <w:p w:rsidR="0015772D" w:rsidRPr="00F942DB" w:rsidRDefault="0015772D"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Guo, Z., P. A. </w:t>
      </w:r>
      <w:proofErr w:type="spellStart"/>
      <w:r w:rsidRPr="00F942DB">
        <w:rPr>
          <w:rFonts w:ascii="Times New Roman" w:hAnsi="Times New Roman" w:cs="Times New Roman"/>
          <w:bCs/>
          <w:sz w:val="24"/>
          <w:szCs w:val="24"/>
          <w:lang w:val="en-US"/>
        </w:rPr>
        <w:t>Dirmeyer</w:t>
      </w:r>
      <w:proofErr w:type="spellEnd"/>
      <w:r w:rsidRPr="00F942DB">
        <w:rPr>
          <w:rFonts w:ascii="Times New Roman" w:hAnsi="Times New Roman" w:cs="Times New Roman"/>
          <w:bCs/>
          <w:sz w:val="24"/>
          <w:szCs w:val="24"/>
          <w:lang w:val="en-US"/>
        </w:rPr>
        <w:t>, and T. </w:t>
      </w:r>
      <w:proofErr w:type="spellStart"/>
      <w:r w:rsidRPr="00F942DB">
        <w:rPr>
          <w:rFonts w:ascii="Times New Roman" w:hAnsi="Times New Roman" w:cs="Times New Roman"/>
          <w:bCs/>
          <w:sz w:val="24"/>
          <w:szCs w:val="24"/>
          <w:lang w:val="en-US"/>
        </w:rPr>
        <w:t>DelSole</w:t>
      </w:r>
      <w:proofErr w:type="spellEnd"/>
      <w:r w:rsidRPr="00F942DB">
        <w:rPr>
          <w:rFonts w:ascii="Times New Roman" w:hAnsi="Times New Roman" w:cs="Times New Roman"/>
          <w:bCs/>
          <w:sz w:val="24"/>
          <w:szCs w:val="24"/>
          <w:lang w:val="en-US"/>
        </w:rPr>
        <w:t xml:space="preserve">, 2011: Land surface impacts on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 xml:space="preserve"> and seasonal predictability. </w:t>
      </w:r>
      <w:proofErr w:type="spellStart"/>
      <w:r w:rsidRPr="00F942DB">
        <w:rPr>
          <w:rFonts w:ascii="Times New Roman" w:hAnsi="Times New Roman" w:cs="Times New Roman"/>
          <w:bCs/>
          <w:i/>
          <w:iCs/>
          <w:sz w:val="24"/>
          <w:szCs w:val="24"/>
        </w:rPr>
        <w:t>Geophys</w:t>
      </w:r>
      <w:proofErr w:type="spellEnd"/>
      <w:r w:rsidRPr="00F942DB">
        <w:rPr>
          <w:rFonts w:ascii="Times New Roman" w:hAnsi="Times New Roman" w:cs="Times New Roman"/>
          <w:bCs/>
          <w:i/>
          <w:iCs/>
          <w:sz w:val="24"/>
          <w:szCs w:val="24"/>
        </w:rPr>
        <w:t xml:space="preserve">. </w:t>
      </w:r>
      <w:proofErr w:type="spellStart"/>
      <w:r w:rsidRPr="00F942DB">
        <w:rPr>
          <w:rFonts w:ascii="Times New Roman" w:hAnsi="Times New Roman" w:cs="Times New Roman"/>
          <w:bCs/>
          <w:i/>
          <w:iCs/>
          <w:sz w:val="24"/>
          <w:szCs w:val="24"/>
        </w:rPr>
        <w:t>Res</w:t>
      </w:r>
      <w:proofErr w:type="spellEnd"/>
      <w:r w:rsidRPr="00F942DB">
        <w:rPr>
          <w:rFonts w:ascii="Times New Roman" w:hAnsi="Times New Roman" w:cs="Times New Roman"/>
          <w:bCs/>
          <w:i/>
          <w:iCs/>
          <w:sz w:val="24"/>
          <w:szCs w:val="24"/>
        </w:rPr>
        <w:t>.</w:t>
      </w:r>
      <w:r w:rsidRPr="00F942DB">
        <w:rPr>
          <w:rFonts w:ascii="Times New Roman" w:hAnsi="Times New Roman" w:cs="Times New Roman"/>
          <w:bCs/>
          <w:i/>
          <w:iCs/>
          <w:sz w:val="24"/>
          <w:szCs w:val="24"/>
          <w:lang w:val="en-US"/>
        </w:rPr>
        <w:t xml:space="preserve"> </w:t>
      </w:r>
      <w:proofErr w:type="spellStart"/>
      <w:r w:rsidRPr="00F942DB">
        <w:rPr>
          <w:rFonts w:ascii="Times New Roman" w:hAnsi="Times New Roman" w:cs="Times New Roman"/>
          <w:bCs/>
          <w:i/>
          <w:iCs/>
          <w:sz w:val="24"/>
          <w:szCs w:val="24"/>
        </w:rPr>
        <w:t>Lett</w:t>
      </w:r>
      <w:proofErr w:type="spellEnd"/>
      <w:r w:rsidRPr="00F942DB">
        <w:rPr>
          <w:rFonts w:ascii="Times New Roman" w:hAnsi="Times New Roman" w:cs="Times New Roman"/>
          <w:bCs/>
          <w:i/>
          <w:iCs/>
          <w:sz w:val="24"/>
          <w:szCs w:val="24"/>
        </w:rPr>
        <w:t>.</w:t>
      </w:r>
      <w:r w:rsidRPr="00F942DB">
        <w:rPr>
          <w:rFonts w:ascii="Times New Roman" w:hAnsi="Times New Roman" w:cs="Times New Roman"/>
          <w:bCs/>
          <w:sz w:val="24"/>
          <w:szCs w:val="24"/>
        </w:rPr>
        <w:t>, </w:t>
      </w:r>
      <w:r w:rsidRPr="00F942DB">
        <w:rPr>
          <w:rFonts w:ascii="Times New Roman" w:hAnsi="Times New Roman" w:cs="Times New Roman"/>
          <w:b/>
          <w:bCs/>
          <w:sz w:val="24"/>
          <w:szCs w:val="24"/>
        </w:rPr>
        <w:t>38</w:t>
      </w:r>
      <w:r w:rsidRPr="00F942DB">
        <w:rPr>
          <w:rFonts w:ascii="Times New Roman" w:hAnsi="Times New Roman" w:cs="Times New Roman"/>
          <w:bCs/>
          <w:sz w:val="24"/>
          <w:szCs w:val="24"/>
        </w:rPr>
        <w:t>, L24812, </w:t>
      </w:r>
      <w:hyperlink r:id="rId14" w:tgtFrame="_blank" w:history="1">
        <w:r w:rsidRPr="00F942DB">
          <w:rPr>
            <w:rStyle w:val="a7"/>
            <w:rFonts w:ascii="Times New Roman" w:hAnsi="Times New Roman" w:cs="Times New Roman"/>
            <w:bCs/>
            <w:sz w:val="24"/>
            <w:szCs w:val="24"/>
          </w:rPr>
          <w:t>https://doi.org/10.1029/2011GL049945</w:t>
        </w:r>
      </w:hyperlink>
      <w:r w:rsidRPr="00F942DB">
        <w:rPr>
          <w:rFonts w:ascii="Times New Roman" w:hAnsi="Times New Roman" w:cs="Times New Roman"/>
          <w:bCs/>
          <w:sz w:val="24"/>
          <w:szCs w:val="24"/>
        </w:rPr>
        <w:t>.</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Dunstone</w:t>
      </w:r>
      <w:proofErr w:type="spellEnd"/>
      <w:r w:rsidRPr="00F942DB">
        <w:rPr>
          <w:rFonts w:ascii="Times New Roman" w:hAnsi="Times New Roman" w:cs="Times New Roman"/>
          <w:bCs/>
          <w:sz w:val="24"/>
          <w:szCs w:val="24"/>
          <w:lang w:val="en-US"/>
        </w:rPr>
        <w:t>, N., Smith, D. M., Hardiman, S. C., et al. (2023). Windows of opportunity for predicting seasonal climate extremes highlighted by the Pakistan floods of 2022. Nature Communications, 14, 6544. https://doi.org/10.1038/s41467-023-42377-1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ESCAP &amp; WMO. (2021). Manual for Operationalizing Impact-based Forecasting and Warning Services (IBFWS). United Nations.</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Frankignoul</w:t>
      </w:r>
      <w:proofErr w:type="spellEnd"/>
      <w:r w:rsidRPr="00F942DB">
        <w:rPr>
          <w:rFonts w:ascii="Times New Roman" w:hAnsi="Times New Roman" w:cs="Times New Roman"/>
          <w:bCs/>
          <w:sz w:val="24"/>
          <w:szCs w:val="24"/>
          <w:lang w:val="en-US"/>
        </w:rPr>
        <w:t xml:space="preserve">, C., &amp; </w:t>
      </w:r>
      <w:proofErr w:type="spellStart"/>
      <w:r w:rsidRPr="00F942DB">
        <w:rPr>
          <w:rFonts w:ascii="Times New Roman" w:hAnsi="Times New Roman" w:cs="Times New Roman"/>
          <w:bCs/>
          <w:sz w:val="24"/>
          <w:szCs w:val="24"/>
          <w:lang w:val="en-US"/>
        </w:rPr>
        <w:t>Sennéchael</w:t>
      </w:r>
      <w:proofErr w:type="spellEnd"/>
      <w:r w:rsidRPr="00F942DB">
        <w:rPr>
          <w:rFonts w:ascii="Times New Roman" w:hAnsi="Times New Roman" w:cs="Times New Roman"/>
          <w:bCs/>
          <w:sz w:val="24"/>
          <w:szCs w:val="24"/>
          <w:lang w:val="en-US"/>
        </w:rPr>
        <w:t>, N. (2007). Observed influence of North Pacific SST anomalies on the atmospheric circulation. Journal of Climate, 20(3), 592–606. https://doi.org/10.1175/JCLI4020.1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Gebbie</w:t>
      </w:r>
      <w:proofErr w:type="spellEnd"/>
      <w:r w:rsidRPr="00F942DB">
        <w:rPr>
          <w:rFonts w:ascii="Times New Roman" w:hAnsi="Times New Roman" w:cs="Times New Roman"/>
          <w:bCs/>
          <w:sz w:val="24"/>
          <w:szCs w:val="24"/>
          <w:lang w:val="en-US"/>
        </w:rPr>
        <w:t xml:space="preserve">, G., Eisenman, I., Wittenberg, A., &amp; </w:t>
      </w:r>
      <w:proofErr w:type="spellStart"/>
      <w:r w:rsidRPr="00F942DB">
        <w:rPr>
          <w:rFonts w:ascii="Times New Roman" w:hAnsi="Times New Roman" w:cs="Times New Roman"/>
          <w:bCs/>
          <w:sz w:val="24"/>
          <w:szCs w:val="24"/>
          <w:lang w:val="en-US"/>
        </w:rPr>
        <w:t>Tziperman</w:t>
      </w:r>
      <w:proofErr w:type="spellEnd"/>
      <w:r w:rsidRPr="00F942DB">
        <w:rPr>
          <w:rFonts w:ascii="Times New Roman" w:hAnsi="Times New Roman" w:cs="Times New Roman"/>
          <w:bCs/>
          <w:sz w:val="24"/>
          <w:szCs w:val="24"/>
          <w:lang w:val="en-US"/>
        </w:rPr>
        <w:t xml:space="preserve">, E. (2007). Modulation of westerly wind bursts by sea surface temperature: A </w:t>
      </w:r>
      <w:proofErr w:type="spellStart"/>
      <w:r w:rsidRPr="00F942DB">
        <w:rPr>
          <w:rFonts w:ascii="Times New Roman" w:hAnsi="Times New Roman" w:cs="Times New Roman"/>
          <w:bCs/>
          <w:sz w:val="24"/>
          <w:szCs w:val="24"/>
          <w:lang w:val="en-US"/>
        </w:rPr>
        <w:t>semistochastic</w:t>
      </w:r>
      <w:proofErr w:type="spellEnd"/>
      <w:r w:rsidRPr="00F942DB">
        <w:rPr>
          <w:rFonts w:ascii="Times New Roman" w:hAnsi="Times New Roman" w:cs="Times New Roman"/>
          <w:bCs/>
          <w:sz w:val="24"/>
          <w:szCs w:val="24"/>
          <w:lang w:val="en-US"/>
        </w:rPr>
        <w:t xml:space="preserve"> feedback for ENSO. Journal of the Atmospheric Sciences, 64(9), 3281–3295. </w:t>
      </w:r>
      <w:hyperlink r:id="rId15" w:history="1">
        <w:r w:rsidR="0074796D" w:rsidRPr="00F942DB">
          <w:rPr>
            <w:rStyle w:val="a7"/>
            <w:rFonts w:ascii="Times New Roman" w:hAnsi="Times New Roman" w:cs="Times New Roman"/>
            <w:bCs/>
            <w:sz w:val="24"/>
            <w:szCs w:val="24"/>
            <w:lang w:val="en-US"/>
          </w:rPr>
          <w:t>https://doi.org/10.1175/JAS4029.1</w:t>
        </w:r>
      </w:hyperlink>
    </w:p>
    <w:p w:rsidR="0074796D" w:rsidRPr="00F942DB" w:rsidRDefault="0074796D" w:rsidP="00F942DB">
      <w:pPr>
        <w:pStyle w:val="a5"/>
        <w:numPr>
          <w:ilvl w:val="0"/>
          <w:numId w:val="36"/>
        </w:numPr>
        <w:rPr>
          <w:rFonts w:ascii="Times New Roman" w:hAnsi="Times New Roman" w:cs="Times New Roman"/>
          <w:bCs/>
          <w:sz w:val="24"/>
          <w:szCs w:val="24"/>
          <w:lang w:val="en-US"/>
        </w:rPr>
      </w:pPr>
      <w:bookmarkStart w:id="7" w:name="_Hlk211420152"/>
      <w:proofErr w:type="spellStart"/>
      <w:r w:rsidRPr="00F942DB">
        <w:rPr>
          <w:rFonts w:ascii="Times New Roman" w:hAnsi="Times New Roman" w:cs="Times New Roman"/>
          <w:bCs/>
          <w:sz w:val="24"/>
          <w:szCs w:val="24"/>
          <w:lang w:val="en-US"/>
        </w:rPr>
        <w:t>Gettelman</w:t>
      </w:r>
      <w:bookmarkEnd w:id="7"/>
      <w:proofErr w:type="spellEnd"/>
      <w:r w:rsidRPr="00F942DB">
        <w:rPr>
          <w:rFonts w:ascii="Times New Roman" w:hAnsi="Times New Roman" w:cs="Times New Roman"/>
          <w:bCs/>
          <w:sz w:val="24"/>
          <w:szCs w:val="24"/>
          <w:lang w:val="en-US"/>
        </w:rPr>
        <w:t xml:space="preserve"> A., Fox-Kemper B.</w:t>
      </w:r>
      <w:proofErr w:type="gramStart"/>
      <w:r w:rsidRPr="00F942DB">
        <w:rPr>
          <w:rFonts w:ascii="Times New Roman" w:hAnsi="Times New Roman" w:cs="Times New Roman"/>
          <w:bCs/>
          <w:sz w:val="24"/>
          <w:szCs w:val="24"/>
          <w:lang w:val="en-US"/>
        </w:rPr>
        <w:t xml:space="preserve">,  </w:t>
      </w:r>
      <w:proofErr w:type="spellStart"/>
      <w:r w:rsidRPr="00F942DB">
        <w:rPr>
          <w:rFonts w:ascii="Times New Roman" w:hAnsi="Times New Roman" w:cs="Times New Roman"/>
          <w:bCs/>
          <w:sz w:val="24"/>
          <w:szCs w:val="24"/>
          <w:lang w:val="en-US"/>
        </w:rPr>
        <w:t>Flato</w:t>
      </w:r>
      <w:proofErr w:type="spellEnd"/>
      <w:proofErr w:type="gramEnd"/>
      <w:r w:rsidRPr="00F942DB">
        <w:rPr>
          <w:rFonts w:ascii="Times New Roman" w:hAnsi="Times New Roman" w:cs="Times New Roman"/>
          <w:bCs/>
          <w:sz w:val="24"/>
          <w:szCs w:val="24"/>
          <w:lang w:val="en-US"/>
        </w:rPr>
        <w:t xml:space="preserve"> G., et all. </w:t>
      </w:r>
      <w:proofErr w:type="spellStart"/>
      <w:r w:rsidRPr="00F942DB">
        <w:rPr>
          <w:rFonts w:ascii="Times New Roman" w:hAnsi="Times New Roman" w:cs="Times New Roman"/>
          <w:bCs/>
          <w:sz w:val="24"/>
          <w:szCs w:val="24"/>
          <w:lang w:val="en-US"/>
        </w:rPr>
        <w:t>Kilometre</w:t>
      </w:r>
      <w:proofErr w:type="spellEnd"/>
      <w:r w:rsidRPr="00F942DB">
        <w:rPr>
          <w:rFonts w:ascii="Times New Roman" w:hAnsi="Times New Roman" w:cs="Times New Roman"/>
          <w:bCs/>
          <w:sz w:val="24"/>
          <w:szCs w:val="24"/>
          <w:lang w:val="en-US"/>
        </w:rPr>
        <w:t>-Scale Modelling of the Earth System: A New Paradigm for Climate Prediction.  - WMO Bulletin, 2023, vol. 72 (2</w:t>
      </w:r>
      <w:proofErr w:type="gramStart"/>
      <w:r w:rsidRPr="00F942DB">
        <w:rPr>
          <w:rFonts w:ascii="Times New Roman" w:hAnsi="Times New Roman" w:cs="Times New Roman"/>
          <w:bCs/>
          <w:sz w:val="24"/>
          <w:szCs w:val="24"/>
          <w:lang w:val="en-US"/>
        </w:rPr>
        <w:t>) ,</w:t>
      </w:r>
      <w:proofErr w:type="gramEnd"/>
      <w:r w:rsidRPr="00F942DB">
        <w:rPr>
          <w:rFonts w:ascii="Times New Roman" w:hAnsi="Times New Roman" w:cs="Times New Roman"/>
          <w:bCs/>
          <w:sz w:val="24"/>
          <w:szCs w:val="24"/>
          <w:lang w:val="en-US"/>
        </w:rPr>
        <w:t xml:space="preserve"> pp. 14-18. </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Hansen, J. W., </w:t>
      </w:r>
      <w:proofErr w:type="spellStart"/>
      <w:r w:rsidRPr="00F942DB">
        <w:rPr>
          <w:rFonts w:ascii="Times New Roman" w:hAnsi="Times New Roman" w:cs="Times New Roman"/>
          <w:bCs/>
          <w:sz w:val="24"/>
          <w:szCs w:val="24"/>
          <w:lang w:val="en-US"/>
        </w:rPr>
        <w:t>Dinku</w:t>
      </w:r>
      <w:proofErr w:type="spellEnd"/>
      <w:r w:rsidRPr="00F942DB">
        <w:rPr>
          <w:rFonts w:ascii="Times New Roman" w:hAnsi="Times New Roman" w:cs="Times New Roman"/>
          <w:bCs/>
          <w:sz w:val="24"/>
          <w:szCs w:val="24"/>
          <w:lang w:val="en-US"/>
        </w:rPr>
        <w:t xml:space="preserve">, T., Robertson, A. W., Cousin, R., </w:t>
      </w:r>
      <w:proofErr w:type="spellStart"/>
      <w:r w:rsidRPr="00F942DB">
        <w:rPr>
          <w:rFonts w:ascii="Times New Roman" w:hAnsi="Times New Roman" w:cs="Times New Roman"/>
          <w:bCs/>
          <w:sz w:val="24"/>
          <w:szCs w:val="24"/>
          <w:lang w:val="en-US"/>
        </w:rPr>
        <w:t>Trzaska</w:t>
      </w:r>
      <w:proofErr w:type="spellEnd"/>
      <w:r w:rsidRPr="00F942DB">
        <w:rPr>
          <w:rFonts w:ascii="Times New Roman" w:hAnsi="Times New Roman" w:cs="Times New Roman"/>
          <w:bCs/>
          <w:sz w:val="24"/>
          <w:szCs w:val="24"/>
          <w:lang w:val="en-US"/>
        </w:rPr>
        <w:t>, S., &amp; Mason, S. J. (2022). Flexible forecast presentation overcomes longstanding obstacles to using probabilistic seasonal forecasts. Frontiers in Climate, 4, 908661. https://doi.org/10.3389/fclim.2022.908661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Harrison, M., </w:t>
      </w:r>
      <w:proofErr w:type="spellStart"/>
      <w:r w:rsidRPr="00F942DB">
        <w:rPr>
          <w:rFonts w:ascii="Times New Roman" w:hAnsi="Times New Roman" w:cs="Times New Roman"/>
          <w:bCs/>
          <w:sz w:val="24"/>
          <w:szCs w:val="24"/>
          <w:lang w:val="en-US"/>
        </w:rPr>
        <w:t>Troccoli</w:t>
      </w:r>
      <w:proofErr w:type="spellEnd"/>
      <w:r w:rsidRPr="00F942DB">
        <w:rPr>
          <w:rFonts w:ascii="Times New Roman" w:hAnsi="Times New Roman" w:cs="Times New Roman"/>
          <w:bCs/>
          <w:sz w:val="24"/>
          <w:szCs w:val="24"/>
          <w:lang w:val="en-US"/>
        </w:rPr>
        <w:t xml:space="preserve">, A., Williams, J. B., &amp; Coughlan, M. (2008). Seasonal Forecasts in Decision Making. In A. </w:t>
      </w:r>
      <w:proofErr w:type="spellStart"/>
      <w:r w:rsidRPr="00F942DB">
        <w:rPr>
          <w:rFonts w:ascii="Times New Roman" w:hAnsi="Times New Roman" w:cs="Times New Roman"/>
          <w:bCs/>
          <w:sz w:val="24"/>
          <w:szCs w:val="24"/>
          <w:lang w:val="en-US"/>
        </w:rPr>
        <w:t>Troccoli</w:t>
      </w:r>
      <w:proofErr w:type="spellEnd"/>
      <w:r w:rsidRPr="00F942DB">
        <w:rPr>
          <w:rFonts w:ascii="Times New Roman" w:hAnsi="Times New Roman" w:cs="Times New Roman"/>
          <w:bCs/>
          <w:sz w:val="24"/>
          <w:szCs w:val="24"/>
          <w:lang w:val="en-US"/>
        </w:rPr>
        <w:t>, M. Harrison, D. L. T. Anderson, &amp; S. J. Mason (Eds.), Seasonal Climate: Forecasting and Managing Risk (pp. 13–42). Springer.</w:t>
      </w:r>
    </w:p>
    <w:p w:rsidR="0074796D" w:rsidRPr="00F942DB" w:rsidRDefault="0074796D" w:rsidP="00F942DB">
      <w:pPr>
        <w:pStyle w:val="a5"/>
        <w:numPr>
          <w:ilvl w:val="0"/>
          <w:numId w:val="36"/>
        </w:numPr>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Hewitt C. </w:t>
      </w:r>
      <w:proofErr w:type="gramStart"/>
      <w:r w:rsidRPr="00F942DB">
        <w:rPr>
          <w:rFonts w:ascii="Times New Roman" w:hAnsi="Times New Roman" w:cs="Times New Roman"/>
          <w:bCs/>
          <w:sz w:val="24"/>
          <w:szCs w:val="24"/>
          <w:lang w:val="en-US"/>
        </w:rPr>
        <w:t xml:space="preserve">and  </w:t>
      </w:r>
      <w:proofErr w:type="spellStart"/>
      <w:r w:rsidRPr="00F942DB">
        <w:rPr>
          <w:rFonts w:ascii="Times New Roman" w:hAnsi="Times New Roman" w:cs="Times New Roman"/>
          <w:bCs/>
          <w:sz w:val="24"/>
          <w:szCs w:val="24"/>
          <w:lang w:val="en-US"/>
        </w:rPr>
        <w:t>Moufouma</w:t>
      </w:r>
      <w:proofErr w:type="gramEnd"/>
      <w:r w:rsidRPr="00F942DB">
        <w:rPr>
          <w:rFonts w:ascii="Times New Roman" w:hAnsi="Times New Roman" w:cs="Times New Roman"/>
          <w:bCs/>
          <w:sz w:val="24"/>
          <w:szCs w:val="24"/>
          <w:lang w:val="en-US"/>
        </w:rPr>
        <w:t>-Okia</w:t>
      </w:r>
      <w:proofErr w:type="spellEnd"/>
      <w:r w:rsidRPr="00F942DB">
        <w:rPr>
          <w:rFonts w:ascii="Times New Roman" w:hAnsi="Times New Roman" w:cs="Times New Roman"/>
          <w:bCs/>
          <w:sz w:val="24"/>
          <w:szCs w:val="24"/>
          <w:lang w:val="en-US"/>
        </w:rPr>
        <w:t xml:space="preserve"> W. Climate Services Based on Climate Predictions and Projections.  - WMO Bulletin, 2023, vol. 72 (2), pp. 19-24. </w:t>
      </w:r>
    </w:p>
    <w:p w:rsidR="0074796D" w:rsidRPr="00F942DB" w:rsidRDefault="00ED53D2" w:rsidP="00F942DB">
      <w:pPr>
        <w:pStyle w:val="a5"/>
        <w:numPr>
          <w:ilvl w:val="0"/>
          <w:numId w:val="36"/>
        </w:numPr>
        <w:rPr>
          <w:rFonts w:ascii="Times New Roman" w:hAnsi="Times New Roman" w:cs="Times New Roman"/>
          <w:bCs/>
          <w:sz w:val="24"/>
          <w:szCs w:val="24"/>
          <w:lang w:val="en-US"/>
        </w:rPr>
      </w:pPr>
      <w:bookmarkStart w:id="8" w:name="_Hlk211420791"/>
      <w:r w:rsidRPr="00F942DB">
        <w:rPr>
          <w:rFonts w:ascii="Times New Roman" w:hAnsi="Times New Roman" w:cs="Times New Roman"/>
          <w:bCs/>
          <w:sz w:val="24"/>
          <w:szCs w:val="24"/>
          <w:lang w:val="en-US"/>
        </w:rPr>
        <w:t xml:space="preserve">Hoskins B and </w:t>
      </w:r>
      <w:proofErr w:type="spellStart"/>
      <w:r w:rsidRPr="00F942DB">
        <w:rPr>
          <w:rFonts w:ascii="Times New Roman" w:hAnsi="Times New Roman" w:cs="Times New Roman"/>
          <w:bCs/>
          <w:sz w:val="24"/>
          <w:szCs w:val="24"/>
          <w:lang w:val="en-US"/>
        </w:rPr>
        <w:t>Schopf</w:t>
      </w:r>
      <w:proofErr w:type="spellEnd"/>
      <w:r w:rsidRPr="00F942DB">
        <w:rPr>
          <w:rFonts w:ascii="Times New Roman" w:hAnsi="Times New Roman" w:cs="Times New Roman"/>
          <w:bCs/>
          <w:sz w:val="24"/>
          <w:szCs w:val="24"/>
          <w:lang w:val="en-US"/>
        </w:rPr>
        <w:t xml:space="preserve"> PS (2008) </w:t>
      </w:r>
      <w:bookmarkEnd w:id="8"/>
      <w:r w:rsidRPr="00F942DB">
        <w:rPr>
          <w:rFonts w:ascii="Times New Roman" w:hAnsi="Times New Roman" w:cs="Times New Roman"/>
          <w:bCs/>
          <w:sz w:val="24"/>
          <w:szCs w:val="24"/>
          <w:lang w:val="en-US"/>
        </w:rPr>
        <w:t xml:space="preserve">Ocean-Atmosphere basis for seasonal climate forecasting, in: Seasonal Climate: Forecasting and Managing Risk, </w:t>
      </w:r>
      <w:proofErr w:type="spellStart"/>
      <w:r w:rsidRPr="00F942DB">
        <w:rPr>
          <w:rFonts w:ascii="Times New Roman" w:hAnsi="Times New Roman" w:cs="Times New Roman"/>
          <w:bCs/>
          <w:sz w:val="24"/>
          <w:szCs w:val="24"/>
          <w:lang w:val="en-US"/>
        </w:rPr>
        <w:t>Troccoli</w:t>
      </w:r>
      <w:proofErr w:type="spellEnd"/>
      <w:r w:rsidRPr="00F942DB">
        <w:rPr>
          <w:rFonts w:ascii="Times New Roman" w:hAnsi="Times New Roman" w:cs="Times New Roman"/>
          <w:bCs/>
          <w:sz w:val="24"/>
          <w:szCs w:val="24"/>
          <w:lang w:val="en-US"/>
        </w:rPr>
        <w:t xml:space="preserve"> A, Harrison M, Anderson DLT and Mason SJ, eds, NATO Science Series, Springer Academic Publishers, 67–90.</w:t>
      </w:r>
    </w:p>
    <w:p w:rsidR="0015772D" w:rsidRPr="00F942DB" w:rsidRDefault="0015772D" w:rsidP="00F942DB">
      <w:pPr>
        <w:pStyle w:val="a5"/>
        <w:numPr>
          <w:ilvl w:val="0"/>
          <w:numId w:val="36"/>
        </w:numPr>
        <w:rPr>
          <w:rFonts w:ascii="Times New Roman" w:hAnsi="Times New Roman" w:cs="Times New Roman"/>
          <w:bCs/>
          <w:sz w:val="24"/>
          <w:szCs w:val="24"/>
          <w:lang w:val="en-US"/>
        </w:rPr>
      </w:pPr>
      <w:bookmarkStart w:id="9" w:name="_Hlk211426121"/>
      <w:r w:rsidRPr="00F942DB">
        <w:rPr>
          <w:rFonts w:ascii="Times New Roman" w:hAnsi="Times New Roman" w:cs="Times New Roman"/>
          <w:bCs/>
          <w:sz w:val="24"/>
          <w:szCs w:val="24"/>
          <w:lang w:val="en-US"/>
        </w:rPr>
        <w:t>Hsu, H., and P. A. </w:t>
      </w:r>
      <w:proofErr w:type="spellStart"/>
      <w:r w:rsidRPr="00F942DB">
        <w:rPr>
          <w:rFonts w:ascii="Times New Roman" w:hAnsi="Times New Roman" w:cs="Times New Roman"/>
          <w:bCs/>
          <w:sz w:val="24"/>
          <w:szCs w:val="24"/>
          <w:lang w:val="en-US"/>
        </w:rPr>
        <w:t>Dirmeyer</w:t>
      </w:r>
      <w:proofErr w:type="spellEnd"/>
      <w:r w:rsidRPr="00F942DB">
        <w:rPr>
          <w:rFonts w:ascii="Times New Roman" w:hAnsi="Times New Roman" w:cs="Times New Roman"/>
          <w:bCs/>
          <w:sz w:val="24"/>
          <w:szCs w:val="24"/>
          <w:lang w:val="en-US"/>
        </w:rPr>
        <w:t>, 2021</w:t>
      </w:r>
      <w:bookmarkEnd w:id="9"/>
      <w:r w:rsidRPr="00F942DB">
        <w:rPr>
          <w:rFonts w:ascii="Times New Roman" w:hAnsi="Times New Roman" w:cs="Times New Roman"/>
          <w:bCs/>
          <w:sz w:val="24"/>
          <w:szCs w:val="24"/>
          <w:lang w:val="en-US"/>
        </w:rPr>
        <w:t>: Nonlinearity and multivariate dependencies in land–atmosphere coupling. </w:t>
      </w:r>
      <w:proofErr w:type="spellStart"/>
      <w:r w:rsidRPr="00F942DB">
        <w:rPr>
          <w:rFonts w:ascii="Times New Roman" w:hAnsi="Times New Roman" w:cs="Times New Roman"/>
          <w:bCs/>
          <w:i/>
          <w:iCs/>
          <w:sz w:val="24"/>
          <w:szCs w:val="24"/>
        </w:rPr>
        <w:t>Water</w:t>
      </w:r>
      <w:proofErr w:type="spellEnd"/>
      <w:r w:rsidRPr="00F942DB">
        <w:rPr>
          <w:rFonts w:ascii="Times New Roman" w:hAnsi="Times New Roman" w:cs="Times New Roman"/>
          <w:bCs/>
          <w:i/>
          <w:iCs/>
          <w:sz w:val="24"/>
          <w:szCs w:val="24"/>
        </w:rPr>
        <w:t xml:space="preserve"> </w:t>
      </w:r>
      <w:proofErr w:type="spellStart"/>
      <w:r w:rsidRPr="00F942DB">
        <w:rPr>
          <w:rFonts w:ascii="Times New Roman" w:hAnsi="Times New Roman" w:cs="Times New Roman"/>
          <w:bCs/>
          <w:i/>
          <w:iCs/>
          <w:sz w:val="24"/>
          <w:szCs w:val="24"/>
        </w:rPr>
        <w:t>Resour</w:t>
      </w:r>
      <w:proofErr w:type="spellEnd"/>
      <w:r w:rsidRPr="00F942DB">
        <w:rPr>
          <w:rFonts w:ascii="Times New Roman" w:hAnsi="Times New Roman" w:cs="Times New Roman"/>
          <w:bCs/>
          <w:i/>
          <w:iCs/>
          <w:sz w:val="24"/>
          <w:szCs w:val="24"/>
        </w:rPr>
        <w:t>.</w:t>
      </w:r>
      <w:r w:rsidRPr="00F942DB">
        <w:rPr>
          <w:rFonts w:ascii="Times New Roman" w:hAnsi="Times New Roman" w:cs="Times New Roman"/>
          <w:bCs/>
          <w:i/>
          <w:iCs/>
          <w:sz w:val="24"/>
          <w:szCs w:val="24"/>
          <w:lang w:val="en-US"/>
        </w:rPr>
        <w:t xml:space="preserve"> R</w:t>
      </w:r>
      <w:proofErr w:type="spellStart"/>
      <w:r w:rsidRPr="00F942DB">
        <w:rPr>
          <w:rFonts w:ascii="Times New Roman" w:hAnsi="Times New Roman" w:cs="Times New Roman"/>
          <w:bCs/>
          <w:i/>
          <w:iCs/>
          <w:sz w:val="24"/>
          <w:szCs w:val="24"/>
        </w:rPr>
        <w:t>es</w:t>
      </w:r>
      <w:proofErr w:type="spellEnd"/>
      <w:r w:rsidRPr="00F942DB">
        <w:rPr>
          <w:rFonts w:ascii="Times New Roman" w:hAnsi="Times New Roman" w:cs="Times New Roman"/>
          <w:bCs/>
          <w:i/>
          <w:iCs/>
          <w:sz w:val="24"/>
          <w:szCs w:val="24"/>
        </w:rPr>
        <w:t>.</w:t>
      </w:r>
      <w:r w:rsidRPr="00F942DB">
        <w:rPr>
          <w:rFonts w:ascii="Times New Roman" w:hAnsi="Times New Roman" w:cs="Times New Roman"/>
          <w:bCs/>
          <w:sz w:val="24"/>
          <w:szCs w:val="24"/>
        </w:rPr>
        <w:t>, </w:t>
      </w:r>
      <w:r w:rsidRPr="00F942DB">
        <w:rPr>
          <w:rFonts w:ascii="Times New Roman" w:hAnsi="Times New Roman" w:cs="Times New Roman"/>
          <w:b/>
          <w:bCs/>
          <w:sz w:val="24"/>
          <w:szCs w:val="24"/>
        </w:rPr>
        <w:t>57</w:t>
      </w:r>
      <w:r w:rsidRPr="00F942DB">
        <w:rPr>
          <w:rFonts w:ascii="Times New Roman" w:hAnsi="Times New Roman" w:cs="Times New Roman"/>
          <w:bCs/>
          <w:sz w:val="24"/>
          <w:szCs w:val="24"/>
        </w:rPr>
        <w:t>, e2020WR028179, </w:t>
      </w:r>
      <w:hyperlink r:id="rId16" w:tgtFrame="_blank" w:history="1">
        <w:r w:rsidRPr="00F942DB">
          <w:rPr>
            <w:rStyle w:val="a7"/>
            <w:rFonts w:ascii="Times New Roman" w:hAnsi="Times New Roman" w:cs="Times New Roman"/>
            <w:bCs/>
            <w:sz w:val="24"/>
            <w:szCs w:val="24"/>
          </w:rPr>
          <w:t>https://doi.org/10.1029/2020WR028179</w:t>
        </w:r>
      </w:hyperlink>
      <w:r w:rsidRPr="00F942DB">
        <w:rPr>
          <w:rFonts w:ascii="Times New Roman" w:hAnsi="Times New Roman" w:cs="Times New Roman"/>
          <w:bCs/>
          <w:sz w:val="24"/>
          <w:szCs w:val="24"/>
        </w:rPr>
        <w:t>.</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Hurrell, J. W., </w:t>
      </w:r>
      <w:proofErr w:type="spellStart"/>
      <w:r w:rsidRPr="00F942DB">
        <w:rPr>
          <w:rFonts w:ascii="Times New Roman" w:hAnsi="Times New Roman" w:cs="Times New Roman"/>
          <w:bCs/>
          <w:sz w:val="24"/>
          <w:szCs w:val="24"/>
          <w:lang w:val="en-US"/>
        </w:rPr>
        <w:t>Kushnir</w:t>
      </w:r>
      <w:proofErr w:type="spellEnd"/>
      <w:r w:rsidRPr="00F942DB">
        <w:rPr>
          <w:rFonts w:ascii="Times New Roman" w:hAnsi="Times New Roman" w:cs="Times New Roman"/>
          <w:bCs/>
          <w:sz w:val="24"/>
          <w:szCs w:val="24"/>
          <w:lang w:val="en-US"/>
        </w:rPr>
        <w:t xml:space="preserve">, Y., </w:t>
      </w:r>
      <w:proofErr w:type="spellStart"/>
      <w:r w:rsidRPr="00F942DB">
        <w:rPr>
          <w:rFonts w:ascii="Times New Roman" w:hAnsi="Times New Roman" w:cs="Times New Roman"/>
          <w:bCs/>
          <w:sz w:val="24"/>
          <w:szCs w:val="24"/>
          <w:lang w:val="en-US"/>
        </w:rPr>
        <w:t>Ottersen</w:t>
      </w:r>
      <w:proofErr w:type="spellEnd"/>
      <w:r w:rsidRPr="00F942DB">
        <w:rPr>
          <w:rFonts w:ascii="Times New Roman" w:hAnsi="Times New Roman" w:cs="Times New Roman"/>
          <w:bCs/>
          <w:sz w:val="24"/>
          <w:szCs w:val="24"/>
          <w:lang w:val="en-US"/>
        </w:rPr>
        <w:t xml:space="preserve">, G., &amp; </w:t>
      </w:r>
      <w:proofErr w:type="spellStart"/>
      <w:r w:rsidRPr="00F942DB">
        <w:rPr>
          <w:rFonts w:ascii="Times New Roman" w:hAnsi="Times New Roman" w:cs="Times New Roman"/>
          <w:bCs/>
          <w:sz w:val="24"/>
          <w:szCs w:val="24"/>
          <w:lang w:val="en-US"/>
        </w:rPr>
        <w:t>Visbeck</w:t>
      </w:r>
      <w:proofErr w:type="spellEnd"/>
      <w:r w:rsidRPr="00F942DB">
        <w:rPr>
          <w:rFonts w:ascii="Times New Roman" w:hAnsi="Times New Roman" w:cs="Times New Roman"/>
          <w:bCs/>
          <w:sz w:val="24"/>
          <w:szCs w:val="24"/>
          <w:lang w:val="en-US"/>
        </w:rPr>
        <w:t>, M. (Eds.). (2003). The North Atlantic Oscillation: Climatic Significance and Environmental Impact. American Geophysical Union.</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bookmarkStart w:id="10" w:name="_Hlk211419390"/>
      <w:r w:rsidRPr="00F942DB">
        <w:rPr>
          <w:rFonts w:ascii="Times New Roman" w:hAnsi="Times New Roman" w:cs="Times New Roman"/>
          <w:bCs/>
          <w:sz w:val="24"/>
          <w:szCs w:val="24"/>
          <w:lang w:val="en-US"/>
        </w:rPr>
        <w:t xml:space="preserve">Jansen, M. F., </w:t>
      </w:r>
      <w:proofErr w:type="spellStart"/>
      <w:r w:rsidRPr="00F942DB">
        <w:rPr>
          <w:rFonts w:ascii="Times New Roman" w:hAnsi="Times New Roman" w:cs="Times New Roman"/>
          <w:bCs/>
          <w:sz w:val="24"/>
          <w:szCs w:val="24"/>
          <w:lang w:val="en-US"/>
        </w:rPr>
        <w:t>Dommenget</w:t>
      </w:r>
      <w:proofErr w:type="spellEnd"/>
      <w:r w:rsidRPr="00F942DB">
        <w:rPr>
          <w:rFonts w:ascii="Times New Roman" w:hAnsi="Times New Roman" w:cs="Times New Roman"/>
          <w:bCs/>
          <w:sz w:val="24"/>
          <w:szCs w:val="24"/>
          <w:lang w:val="en-US"/>
        </w:rPr>
        <w:t xml:space="preserve">, D., &amp; </w:t>
      </w:r>
      <w:proofErr w:type="spellStart"/>
      <w:r w:rsidRPr="00F942DB">
        <w:rPr>
          <w:rFonts w:ascii="Times New Roman" w:hAnsi="Times New Roman" w:cs="Times New Roman"/>
          <w:bCs/>
          <w:sz w:val="24"/>
          <w:szCs w:val="24"/>
          <w:lang w:val="en-US"/>
        </w:rPr>
        <w:t>Keenlyside</w:t>
      </w:r>
      <w:proofErr w:type="spellEnd"/>
      <w:r w:rsidRPr="00F942DB">
        <w:rPr>
          <w:rFonts w:ascii="Times New Roman" w:hAnsi="Times New Roman" w:cs="Times New Roman"/>
          <w:bCs/>
          <w:sz w:val="24"/>
          <w:szCs w:val="24"/>
          <w:lang w:val="en-US"/>
        </w:rPr>
        <w:t>, N. (2009)</w:t>
      </w:r>
      <w:bookmarkEnd w:id="10"/>
      <w:r w:rsidRPr="00F942DB">
        <w:rPr>
          <w:rFonts w:ascii="Times New Roman" w:hAnsi="Times New Roman" w:cs="Times New Roman"/>
          <w:bCs/>
          <w:sz w:val="24"/>
          <w:szCs w:val="24"/>
          <w:lang w:val="en-US"/>
        </w:rPr>
        <w:t>. Tropical Atmosphere–Ocean Interactions in a Conceptual Framework. Journal of Climate, 22(3), 550–567. https://doi.org/10.1175/2008JCLI2243.1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lastRenderedPageBreak/>
        <w:t>Jin</w:t>
      </w:r>
      <w:proofErr w:type="spellEnd"/>
      <w:r w:rsidRPr="00F942DB">
        <w:rPr>
          <w:rFonts w:ascii="Times New Roman" w:hAnsi="Times New Roman" w:cs="Times New Roman"/>
          <w:bCs/>
          <w:sz w:val="24"/>
          <w:szCs w:val="24"/>
          <w:lang w:val="en-US"/>
        </w:rPr>
        <w:t xml:space="preserve">, E. K., </w:t>
      </w:r>
      <w:proofErr w:type="spellStart"/>
      <w:r w:rsidRPr="00F942DB">
        <w:rPr>
          <w:rFonts w:ascii="Times New Roman" w:hAnsi="Times New Roman" w:cs="Times New Roman"/>
          <w:bCs/>
          <w:sz w:val="24"/>
          <w:szCs w:val="24"/>
          <w:lang w:val="en-US"/>
        </w:rPr>
        <w:t>Kinter</w:t>
      </w:r>
      <w:proofErr w:type="spellEnd"/>
      <w:r w:rsidRPr="00F942DB">
        <w:rPr>
          <w:rFonts w:ascii="Times New Roman" w:hAnsi="Times New Roman" w:cs="Times New Roman"/>
          <w:bCs/>
          <w:sz w:val="24"/>
          <w:szCs w:val="24"/>
          <w:lang w:val="en-US"/>
        </w:rPr>
        <w:t xml:space="preserve">, J. L., Wang, B., Park, C.-K., Kang, I.-S., Kirtman, B. P., </w:t>
      </w:r>
      <w:proofErr w:type="spellStart"/>
      <w:r w:rsidRPr="00F942DB">
        <w:rPr>
          <w:rFonts w:ascii="Times New Roman" w:hAnsi="Times New Roman" w:cs="Times New Roman"/>
          <w:bCs/>
          <w:sz w:val="24"/>
          <w:szCs w:val="24"/>
          <w:lang w:val="en-US"/>
        </w:rPr>
        <w:t>Kug</w:t>
      </w:r>
      <w:proofErr w:type="spellEnd"/>
      <w:r w:rsidRPr="00F942DB">
        <w:rPr>
          <w:rFonts w:ascii="Times New Roman" w:hAnsi="Times New Roman" w:cs="Times New Roman"/>
          <w:bCs/>
          <w:sz w:val="24"/>
          <w:szCs w:val="24"/>
          <w:lang w:val="en-US"/>
        </w:rPr>
        <w:t xml:space="preserve">, J.-S., Kumar, A., Luo, J.-J., </w:t>
      </w:r>
      <w:proofErr w:type="spellStart"/>
      <w:r w:rsidRPr="00F942DB">
        <w:rPr>
          <w:rFonts w:ascii="Times New Roman" w:hAnsi="Times New Roman" w:cs="Times New Roman"/>
          <w:bCs/>
          <w:sz w:val="24"/>
          <w:szCs w:val="24"/>
          <w:lang w:val="en-US"/>
        </w:rPr>
        <w:t>Schemm</w:t>
      </w:r>
      <w:proofErr w:type="spellEnd"/>
      <w:r w:rsidRPr="00F942DB">
        <w:rPr>
          <w:rFonts w:ascii="Times New Roman" w:hAnsi="Times New Roman" w:cs="Times New Roman"/>
          <w:bCs/>
          <w:sz w:val="24"/>
          <w:szCs w:val="24"/>
          <w:lang w:val="en-US"/>
        </w:rPr>
        <w:t xml:space="preserve">, J., Shukla, J., &amp; Yamagata, T. (2008). Current status of ENSO prediction skill in coupled ocean-atmosphere models. Climate Dynamics, 31(6), 647–664. </w:t>
      </w:r>
      <w:hyperlink r:id="rId17" w:history="1">
        <w:r w:rsidR="009F2BEE" w:rsidRPr="00F942DB">
          <w:rPr>
            <w:rStyle w:val="a7"/>
            <w:rFonts w:ascii="Times New Roman" w:hAnsi="Times New Roman" w:cs="Times New Roman"/>
            <w:bCs/>
            <w:sz w:val="24"/>
            <w:szCs w:val="24"/>
            <w:lang w:val="en-US"/>
          </w:rPr>
          <w:t>https://doi.org/10.1007/s00382-008-0397-3</w:t>
        </w:r>
      </w:hyperlink>
    </w:p>
    <w:p w:rsidR="009F2BEE" w:rsidRPr="00F942DB" w:rsidRDefault="009F2BEE"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Kent, C., Scaife, A. A., </w:t>
      </w:r>
      <w:proofErr w:type="spellStart"/>
      <w:r w:rsidRPr="00F942DB">
        <w:rPr>
          <w:rFonts w:ascii="Times New Roman" w:hAnsi="Times New Roman" w:cs="Times New Roman"/>
          <w:bCs/>
          <w:sz w:val="24"/>
          <w:szCs w:val="24"/>
          <w:lang w:val="en-US"/>
        </w:rPr>
        <w:t>Dunstone</w:t>
      </w:r>
      <w:proofErr w:type="spellEnd"/>
      <w:r w:rsidRPr="00F942DB">
        <w:rPr>
          <w:rFonts w:ascii="Times New Roman" w:hAnsi="Times New Roman" w:cs="Times New Roman"/>
          <w:bCs/>
          <w:sz w:val="24"/>
          <w:szCs w:val="24"/>
          <w:lang w:val="en-US"/>
        </w:rPr>
        <w:t xml:space="preserve">, N. J., Smith, D., Hardiman, S. C., Dunstan, T., &amp; Watt-Meyer, O. (2025). </w:t>
      </w:r>
      <w:proofErr w:type="spellStart"/>
      <w:r w:rsidRPr="00F942DB">
        <w:rPr>
          <w:rFonts w:ascii="Times New Roman" w:hAnsi="Times New Roman" w:cs="Times New Roman"/>
          <w:bCs/>
          <w:sz w:val="24"/>
          <w:szCs w:val="24"/>
          <w:lang w:val="en-US"/>
        </w:rPr>
        <w:t>Skilful</w:t>
      </w:r>
      <w:proofErr w:type="spellEnd"/>
      <w:r w:rsidRPr="00F942DB">
        <w:rPr>
          <w:rFonts w:ascii="Times New Roman" w:hAnsi="Times New Roman" w:cs="Times New Roman"/>
          <w:bCs/>
          <w:sz w:val="24"/>
          <w:szCs w:val="24"/>
          <w:lang w:val="en-US"/>
        </w:rPr>
        <w:t xml:space="preserve"> global seasonal predictions from a machine learning weather model trained on reanalysis data. </w:t>
      </w:r>
      <w:proofErr w:type="spellStart"/>
      <w:r w:rsidRPr="00F942DB">
        <w:rPr>
          <w:rFonts w:ascii="Times New Roman" w:hAnsi="Times New Roman" w:cs="Times New Roman"/>
          <w:bCs/>
          <w:i/>
          <w:iCs/>
          <w:sz w:val="24"/>
          <w:szCs w:val="24"/>
          <w:lang w:val="en-US"/>
        </w:rPr>
        <w:t>npj</w:t>
      </w:r>
      <w:proofErr w:type="spellEnd"/>
      <w:r w:rsidRPr="00F942DB">
        <w:rPr>
          <w:rFonts w:ascii="Times New Roman" w:hAnsi="Times New Roman" w:cs="Times New Roman"/>
          <w:bCs/>
          <w:i/>
          <w:iCs/>
          <w:sz w:val="24"/>
          <w:szCs w:val="24"/>
          <w:lang w:val="en-US"/>
        </w:rPr>
        <w:t xml:space="preserve"> Climate and Atmospheric Science</w:t>
      </w:r>
      <w:r w:rsidRPr="00F942DB">
        <w:rPr>
          <w:rFonts w:ascii="Times New Roman" w:hAnsi="Times New Roman" w:cs="Times New Roman"/>
          <w:bCs/>
          <w:sz w:val="24"/>
          <w:szCs w:val="24"/>
          <w:lang w:val="en-US"/>
        </w:rPr>
        <w:t>, 8(1), 314. </w:t>
      </w:r>
      <w:hyperlink r:id="rId18" w:tgtFrame="_blank" w:history="1">
        <w:r w:rsidRPr="00F942DB">
          <w:rPr>
            <w:rStyle w:val="a7"/>
            <w:rFonts w:ascii="Times New Roman" w:hAnsi="Times New Roman" w:cs="Times New Roman"/>
            <w:bCs/>
            <w:sz w:val="24"/>
            <w:szCs w:val="24"/>
            <w:lang w:val="en-US"/>
          </w:rPr>
          <w:t>https://doi.org/10.1038/s41612-025-00860-0</w:t>
        </w:r>
      </w:hyperlink>
    </w:p>
    <w:p w:rsidR="00115DB6" w:rsidRPr="00F942DB" w:rsidRDefault="0015772D"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color w:val="0F1115"/>
          <w:sz w:val="24"/>
          <w:szCs w:val="24"/>
          <w:shd w:val="clear" w:color="auto" w:fill="FFFFFF"/>
          <w:lang w:val="en-US"/>
        </w:rPr>
        <w:t>Kim, J.-H., Kim, B.-M., Lee, J.-G., Lim, Y.-K., Sim, J.-H., &amp; Kim, J. H. (2025). Sea ice initialization and its impact on winter seasonal prediction skill over the Northern Hemisphere in coupled forecast system. </w:t>
      </w:r>
      <w:proofErr w:type="spellStart"/>
      <w:r w:rsidRPr="00F942DB">
        <w:rPr>
          <w:rStyle w:val="ad"/>
          <w:rFonts w:ascii="Times New Roman" w:hAnsi="Times New Roman" w:cs="Times New Roman"/>
          <w:color w:val="0F1115"/>
          <w:sz w:val="24"/>
          <w:szCs w:val="24"/>
          <w:shd w:val="clear" w:color="auto" w:fill="FFFFFF"/>
        </w:rPr>
        <w:t>Journal</w:t>
      </w:r>
      <w:proofErr w:type="spellEnd"/>
      <w:r w:rsidRPr="00F942DB">
        <w:rPr>
          <w:rStyle w:val="ad"/>
          <w:rFonts w:ascii="Times New Roman" w:hAnsi="Times New Roman" w:cs="Times New Roman"/>
          <w:color w:val="0F1115"/>
          <w:sz w:val="24"/>
          <w:szCs w:val="24"/>
          <w:shd w:val="clear" w:color="auto" w:fill="FFFFFF"/>
        </w:rPr>
        <w:t xml:space="preserve"> </w:t>
      </w:r>
      <w:proofErr w:type="spellStart"/>
      <w:r w:rsidRPr="00F942DB">
        <w:rPr>
          <w:rStyle w:val="ad"/>
          <w:rFonts w:ascii="Times New Roman" w:hAnsi="Times New Roman" w:cs="Times New Roman"/>
          <w:color w:val="0F1115"/>
          <w:sz w:val="24"/>
          <w:szCs w:val="24"/>
          <w:shd w:val="clear" w:color="auto" w:fill="FFFFFF"/>
        </w:rPr>
        <w:t>of</w:t>
      </w:r>
      <w:proofErr w:type="spellEnd"/>
      <w:r w:rsidRPr="00F942DB">
        <w:rPr>
          <w:rStyle w:val="ad"/>
          <w:rFonts w:ascii="Times New Roman" w:hAnsi="Times New Roman" w:cs="Times New Roman"/>
          <w:color w:val="0F1115"/>
          <w:sz w:val="24"/>
          <w:szCs w:val="24"/>
          <w:shd w:val="clear" w:color="auto" w:fill="FFFFFF"/>
        </w:rPr>
        <w:t xml:space="preserve"> </w:t>
      </w:r>
      <w:proofErr w:type="spellStart"/>
      <w:r w:rsidRPr="00F942DB">
        <w:rPr>
          <w:rStyle w:val="ad"/>
          <w:rFonts w:ascii="Times New Roman" w:hAnsi="Times New Roman" w:cs="Times New Roman"/>
          <w:color w:val="0F1115"/>
          <w:sz w:val="24"/>
          <w:szCs w:val="24"/>
          <w:shd w:val="clear" w:color="auto" w:fill="FFFFFF"/>
        </w:rPr>
        <w:t>Climate</w:t>
      </w:r>
      <w:proofErr w:type="spellEnd"/>
      <w:r w:rsidRPr="00F942DB">
        <w:rPr>
          <w:rFonts w:ascii="Times New Roman" w:hAnsi="Times New Roman" w:cs="Times New Roman"/>
          <w:color w:val="0F1115"/>
          <w:sz w:val="24"/>
          <w:szCs w:val="24"/>
          <w:shd w:val="clear" w:color="auto" w:fill="FFFFFF"/>
        </w:rPr>
        <w:t>, 38(15), 3989–4001.</w:t>
      </w:r>
      <w:r w:rsidRPr="00F942DB">
        <w:rPr>
          <w:rFonts w:ascii="Times New Roman" w:hAnsi="Times New Roman" w:cs="Times New Roman"/>
          <w:sz w:val="24"/>
          <w:szCs w:val="24"/>
        </w:rPr>
        <w:t xml:space="preserve"> </w:t>
      </w:r>
      <w:r w:rsidR="00115DB6" w:rsidRPr="00F942DB">
        <w:rPr>
          <w:rFonts w:ascii="Times New Roman" w:hAnsi="Times New Roman" w:cs="Times New Roman"/>
          <w:sz w:val="24"/>
          <w:szCs w:val="24"/>
        </w:rPr>
        <w:t>DOI: https://doi.org/10.1175/JCLI-D-24-0524.1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Kirtman, B. P., &amp; Coauthors. (2014). The North American Multi-Model Ensemble (NMME): Phase-1 seasonal to interannual prediction, phase-2 toward developing intra-seasonal prediction. Bulletin of the American Meteorological Society, 95(4), 585–601. https://doi.org/10.1175/BAMS-D-12-00050.1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Lamb, P. J., &amp; </w:t>
      </w:r>
      <w:proofErr w:type="spellStart"/>
      <w:r w:rsidRPr="00F942DB">
        <w:rPr>
          <w:rFonts w:ascii="Times New Roman" w:hAnsi="Times New Roman" w:cs="Times New Roman"/>
          <w:bCs/>
          <w:sz w:val="24"/>
          <w:szCs w:val="24"/>
          <w:lang w:val="en-US"/>
        </w:rPr>
        <w:t>Peppler</w:t>
      </w:r>
      <w:proofErr w:type="spellEnd"/>
      <w:r w:rsidRPr="00F942DB">
        <w:rPr>
          <w:rFonts w:ascii="Times New Roman" w:hAnsi="Times New Roman" w:cs="Times New Roman"/>
          <w:bCs/>
          <w:sz w:val="24"/>
          <w:szCs w:val="24"/>
          <w:lang w:val="en-US"/>
        </w:rPr>
        <w:t>, R. A. (1987). North Atlantic Oscillation: Concept and an application. Bulletin of the American Meteorological Society, 68(10), 1218–1225. https://doi.org/10.1175/1520-0477(1987)068&lt;</w:t>
      </w:r>
      <w:proofErr w:type="gramStart"/>
      <w:r w:rsidRPr="00F942DB">
        <w:rPr>
          <w:rFonts w:ascii="Times New Roman" w:hAnsi="Times New Roman" w:cs="Times New Roman"/>
          <w:bCs/>
          <w:sz w:val="24"/>
          <w:szCs w:val="24"/>
          <w:lang w:val="en-US"/>
        </w:rPr>
        <w:t>1218:NAOCAA</w:t>
      </w:r>
      <w:proofErr w:type="gramEnd"/>
      <w:r w:rsidRPr="00F942DB">
        <w:rPr>
          <w:rFonts w:ascii="Times New Roman" w:hAnsi="Times New Roman" w:cs="Times New Roman"/>
          <w:bCs/>
          <w:sz w:val="24"/>
          <w:szCs w:val="24"/>
          <w:lang w:val="en-US"/>
        </w:rPr>
        <w:t>&gt;2.0.CO;2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Luo, J.-J., Masson, S., Behera, S., &amp; Yamagata, T. (2008). Extended ENSO predictions using a fully coupled ocean–atmosphere model. Journal of Climate, 21(1), 84–93. https://doi.org/10.1175/2007JCLI1412.1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Luo, J.-J., Yuan, C. X., Sasaki, W., Behera, S. K., &amp; Masson, S. (2016). Current status of </w:t>
      </w:r>
      <w:proofErr w:type="spellStart"/>
      <w:r w:rsidRPr="00F942DB">
        <w:rPr>
          <w:rFonts w:ascii="Times New Roman" w:hAnsi="Times New Roman" w:cs="Times New Roman"/>
          <w:bCs/>
          <w:sz w:val="24"/>
          <w:szCs w:val="24"/>
          <w:lang w:val="en-US"/>
        </w:rPr>
        <w:t>intraseasonal</w:t>
      </w:r>
      <w:proofErr w:type="spellEnd"/>
      <w:r w:rsidRPr="00F942DB">
        <w:rPr>
          <w:rFonts w:ascii="Times New Roman" w:hAnsi="Times New Roman" w:cs="Times New Roman"/>
          <w:bCs/>
          <w:sz w:val="24"/>
          <w:szCs w:val="24"/>
          <w:lang w:val="en-US"/>
        </w:rPr>
        <w:t>–seasonal-to-interannual prediction of the Indo-Pacific climate. In Indo-Pacific Climate Variability and Predictability (pp. 63–107). World Scientific.</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Maher, N., McGregor, S., England, M. H., &amp; Sen Gupta, A. (2015). Effects of volcanism on tropical variability. Geophysical Research Letters, 42(14), 6024–6033. https://doi.org/10.1002/2015GL064751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Mariotti</w:t>
      </w:r>
      <w:proofErr w:type="spellEnd"/>
      <w:r w:rsidRPr="00F942DB">
        <w:rPr>
          <w:rFonts w:ascii="Times New Roman" w:hAnsi="Times New Roman" w:cs="Times New Roman"/>
          <w:bCs/>
          <w:sz w:val="24"/>
          <w:szCs w:val="24"/>
          <w:lang w:val="en-US"/>
        </w:rPr>
        <w:t xml:space="preserve">, A., Baggett, C., Barnes, E. A., et al. (2020). Windows of opportunity for skillful forecasts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 xml:space="preserve"> to seasonal and beyond. Bulletin of the American Meteorological Society, 101(5), E608–E625. </w:t>
      </w:r>
      <w:hyperlink r:id="rId19" w:history="1">
        <w:r w:rsidR="00810816" w:rsidRPr="00F942DB">
          <w:rPr>
            <w:rStyle w:val="a7"/>
            <w:rFonts w:ascii="Times New Roman" w:hAnsi="Times New Roman" w:cs="Times New Roman"/>
            <w:bCs/>
            <w:sz w:val="24"/>
            <w:szCs w:val="24"/>
            <w:lang w:val="en-US"/>
          </w:rPr>
          <w:t>https://doi.org/10.1175/BAMS-D-18-0326.1</w:t>
        </w:r>
      </w:hyperlink>
    </w:p>
    <w:p w:rsidR="00810816" w:rsidRPr="00F942DB" w:rsidRDefault="00810816"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
          <w:bCs/>
          <w:sz w:val="24"/>
          <w:szCs w:val="24"/>
          <w:lang w:val="en-US"/>
        </w:rPr>
        <w:t>Matveeva</w:t>
      </w:r>
      <w:proofErr w:type="spellEnd"/>
      <w:r w:rsidRPr="00F942DB">
        <w:rPr>
          <w:rFonts w:ascii="Times New Roman" w:hAnsi="Times New Roman" w:cs="Times New Roman"/>
          <w:b/>
          <w:bCs/>
          <w:sz w:val="24"/>
          <w:szCs w:val="24"/>
          <w:lang w:val="en-US"/>
        </w:rPr>
        <w:t xml:space="preserve">, T., </w:t>
      </w:r>
      <w:proofErr w:type="spellStart"/>
      <w:r w:rsidRPr="00F942DB">
        <w:rPr>
          <w:rFonts w:ascii="Times New Roman" w:hAnsi="Times New Roman" w:cs="Times New Roman"/>
          <w:b/>
          <w:bCs/>
          <w:sz w:val="24"/>
          <w:szCs w:val="24"/>
          <w:lang w:val="en-US"/>
        </w:rPr>
        <w:t>Gushchina</w:t>
      </w:r>
      <w:proofErr w:type="spellEnd"/>
      <w:r w:rsidRPr="00F942DB">
        <w:rPr>
          <w:rFonts w:ascii="Times New Roman" w:hAnsi="Times New Roman" w:cs="Times New Roman"/>
          <w:b/>
          <w:bCs/>
          <w:sz w:val="24"/>
          <w:szCs w:val="24"/>
          <w:lang w:val="en-US"/>
        </w:rPr>
        <w:t xml:space="preserve">, D., &amp; </w:t>
      </w:r>
      <w:proofErr w:type="spellStart"/>
      <w:r w:rsidRPr="00F942DB">
        <w:rPr>
          <w:rFonts w:ascii="Times New Roman" w:hAnsi="Times New Roman" w:cs="Times New Roman"/>
          <w:b/>
          <w:bCs/>
          <w:sz w:val="24"/>
          <w:szCs w:val="24"/>
          <w:lang w:val="en-US"/>
        </w:rPr>
        <w:t>Dewitte</w:t>
      </w:r>
      <w:proofErr w:type="spellEnd"/>
      <w:r w:rsidRPr="00F942DB">
        <w:rPr>
          <w:rFonts w:ascii="Times New Roman" w:hAnsi="Times New Roman" w:cs="Times New Roman"/>
          <w:b/>
          <w:bCs/>
          <w:sz w:val="24"/>
          <w:szCs w:val="24"/>
          <w:lang w:val="en-US"/>
        </w:rPr>
        <w:t>, B.</w:t>
      </w:r>
      <w:r w:rsidRPr="00F942DB">
        <w:rPr>
          <w:rFonts w:ascii="Times New Roman" w:hAnsi="Times New Roman" w:cs="Times New Roman"/>
          <w:bCs/>
          <w:sz w:val="24"/>
          <w:szCs w:val="24"/>
          <w:lang w:val="en-US"/>
        </w:rPr>
        <w:t xml:space="preserve"> (2018). The seasonal relationship between </w:t>
      </w:r>
      <w:proofErr w:type="spellStart"/>
      <w:r w:rsidRPr="00F942DB">
        <w:rPr>
          <w:rFonts w:ascii="Times New Roman" w:hAnsi="Times New Roman" w:cs="Times New Roman"/>
          <w:bCs/>
          <w:sz w:val="24"/>
          <w:szCs w:val="24"/>
          <w:lang w:val="en-US"/>
        </w:rPr>
        <w:t>intraseasonal</w:t>
      </w:r>
      <w:proofErr w:type="spellEnd"/>
      <w:r w:rsidRPr="00F942DB">
        <w:rPr>
          <w:rFonts w:ascii="Times New Roman" w:hAnsi="Times New Roman" w:cs="Times New Roman"/>
          <w:bCs/>
          <w:sz w:val="24"/>
          <w:szCs w:val="24"/>
          <w:lang w:val="en-US"/>
        </w:rPr>
        <w:t xml:space="preserve"> tropical variability and ENSO in CMIP5. </w:t>
      </w:r>
      <w:proofErr w:type="spellStart"/>
      <w:r w:rsidRPr="00F942DB">
        <w:rPr>
          <w:rFonts w:ascii="Times New Roman" w:hAnsi="Times New Roman" w:cs="Times New Roman"/>
          <w:bCs/>
          <w:i/>
          <w:iCs/>
          <w:sz w:val="24"/>
          <w:szCs w:val="24"/>
        </w:rPr>
        <w:t>Geoscientific</w:t>
      </w:r>
      <w:proofErr w:type="spellEnd"/>
      <w:r w:rsidRPr="00F942DB">
        <w:rPr>
          <w:rFonts w:ascii="Times New Roman" w:hAnsi="Times New Roman" w:cs="Times New Roman"/>
          <w:bCs/>
          <w:i/>
          <w:iCs/>
          <w:sz w:val="24"/>
          <w:szCs w:val="24"/>
        </w:rPr>
        <w:t xml:space="preserve"> </w:t>
      </w:r>
      <w:proofErr w:type="spellStart"/>
      <w:r w:rsidRPr="00F942DB">
        <w:rPr>
          <w:rFonts w:ascii="Times New Roman" w:hAnsi="Times New Roman" w:cs="Times New Roman"/>
          <w:bCs/>
          <w:i/>
          <w:iCs/>
          <w:sz w:val="24"/>
          <w:szCs w:val="24"/>
        </w:rPr>
        <w:t>Model</w:t>
      </w:r>
      <w:proofErr w:type="spellEnd"/>
      <w:r w:rsidRPr="00F942DB">
        <w:rPr>
          <w:rFonts w:ascii="Times New Roman" w:hAnsi="Times New Roman" w:cs="Times New Roman"/>
          <w:bCs/>
          <w:i/>
          <w:iCs/>
          <w:sz w:val="24"/>
          <w:szCs w:val="24"/>
        </w:rPr>
        <w:t xml:space="preserve"> </w:t>
      </w:r>
      <w:proofErr w:type="spellStart"/>
      <w:r w:rsidRPr="00F942DB">
        <w:rPr>
          <w:rFonts w:ascii="Times New Roman" w:hAnsi="Times New Roman" w:cs="Times New Roman"/>
          <w:bCs/>
          <w:i/>
          <w:iCs/>
          <w:sz w:val="24"/>
          <w:szCs w:val="24"/>
        </w:rPr>
        <w:t>Development</w:t>
      </w:r>
      <w:proofErr w:type="spellEnd"/>
      <w:r w:rsidRPr="00F942DB">
        <w:rPr>
          <w:rFonts w:ascii="Times New Roman" w:hAnsi="Times New Roman" w:cs="Times New Roman"/>
          <w:bCs/>
          <w:sz w:val="24"/>
          <w:szCs w:val="24"/>
        </w:rPr>
        <w:t>, 11(6), 2373–2392. </w:t>
      </w:r>
      <w:hyperlink r:id="rId20" w:tgtFrame="_blank" w:history="1">
        <w:r w:rsidRPr="00F942DB">
          <w:rPr>
            <w:rStyle w:val="a7"/>
            <w:rFonts w:ascii="Times New Roman" w:hAnsi="Times New Roman" w:cs="Times New Roman"/>
            <w:bCs/>
            <w:sz w:val="24"/>
            <w:szCs w:val="24"/>
          </w:rPr>
          <w:t>https://doi.org/10.5194/gmd-11-2373-2018</w:t>
        </w:r>
      </w:hyperlink>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McPhaden</w:t>
      </w:r>
      <w:proofErr w:type="spellEnd"/>
      <w:r w:rsidRPr="00F942DB">
        <w:rPr>
          <w:rFonts w:ascii="Times New Roman" w:hAnsi="Times New Roman" w:cs="Times New Roman"/>
          <w:bCs/>
          <w:sz w:val="24"/>
          <w:szCs w:val="24"/>
          <w:lang w:val="en-US"/>
        </w:rPr>
        <w:t xml:space="preserve">, M. J., </w:t>
      </w:r>
      <w:proofErr w:type="spellStart"/>
      <w:r w:rsidRPr="00F942DB">
        <w:rPr>
          <w:rFonts w:ascii="Times New Roman" w:hAnsi="Times New Roman" w:cs="Times New Roman"/>
          <w:bCs/>
          <w:sz w:val="24"/>
          <w:szCs w:val="24"/>
          <w:lang w:val="en-US"/>
        </w:rPr>
        <w:t>Busalacchi</w:t>
      </w:r>
      <w:proofErr w:type="spellEnd"/>
      <w:r w:rsidRPr="00F942DB">
        <w:rPr>
          <w:rFonts w:ascii="Times New Roman" w:hAnsi="Times New Roman" w:cs="Times New Roman"/>
          <w:bCs/>
          <w:sz w:val="24"/>
          <w:szCs w:val="24"/>
          <w:lang w:val="en-US"/>
        </w:rPr>
        <w:t xml:space="preserve">, A. J., Cheney, R., </w:t>
      </w:r>
      <w:proofErr w:type="spellStart"/>
      <w:r w:rsidRPr="00F942DB">
        <w:rPr>
          <w:rFonts w:ascii="Times New Roman" w:hAnsi="Times New Roman" w:cs="Times New Roman"/>
          <w:bCs/>
          <w:sz w:val="24"/>
          <w:szCs w:val="24"/>
          <w:lang w:val="en-US"/>
        </w:rPr>
        <w:t>Donguy</w:t>
      </w:r>
      <w:proofErr w:type="spellEnd"/>
      <w:r w:rsidRPr="00F942DB">
        <w:rPr>
          <w:rFonts w:ascii="Times New Roman" w:hAnsi="Times New Roman" w:cs="Times New Roman"/>
          <w:bCs/>
          <w:sz w:val="24"/>
          <w:szCs w:val="24"/>
          <w:lang w:val="en-US"/>
        </w:rPr>
        <w:t xml:space="preserve">, J. R., Gage, K. S., Halpern, D., Ji, M., Julian, P., Meyers, G., </w:t>
      </w:r>
      <w:proofErr w:type="spellStart"/>
      <w:r w:rsidRPr="00F942DB">
        <w:rPr>
          <w:rFonts w:ascii="Times New Roman" w:hAnsi="Times New Roman" w:cs="Times New Roman"/>
          <w:bCs/>
          <w:sz w:val="24"/>
          <w:szCs w:val="24"/>
          <w:lang w:val="en-US"/>
        </w:rPr>
        <w:t>Mitchum</w:t>
      </w:r>
      <w:proofErr w:type="spellEnd"/>
      <w:r w:rsidRPr="00F942DB">
        <w:rPr>
          <w:rFonts w:ascii="Times New Roman" w:hAnsi="Times New Roman" w:cs="Times New Roman"/>
          <w:bCs/>
          <w:sz w:val="24"/>
          <w:szCs w:val="24"/>
          <w:lang w:val="en-US"/>
        </w:rPr>
        <w:t xml:space="preserve">, G. T., </w:t>
      </w:r>
      <w:proofErr w:type="spellStart"/>
      <w:r w:rsidRPr="00F942DB">
        <w:rPr>
          <w:rFonts w:ascii="Times New Roman" w:hAnsi="Times New Roman" w:cs="Times New Roman"/>
          <w:bCs/>
          <w:sz w:val="24"/>
          <w:szCs w:val="24"/>
          <w:lang w:val="en-US"/>
        </w:rPr>
        <w:t>Niiler</w:t>
      </w:r>
      <w:proofErr w:type="spellEnd"/>
      <w:r w:rsidRPr="00F942DB">
        <w:rPr>
          <w:rFonts w:ascii="Times New Roman" w:hAnsi="Times New Roman" w:cs="Times New Roman"/>
          <w:bCs/>
          <w:sz w:val="24"/>
          <w:szCs w:val="24"/>
          <w:lang w:val="en-US"/>
        </w:rPr>
        <w:t xml:space="preserve">, P. P., </w:t>
      </w:r>
      <w:proofErr w:type="spellStart"/>
      <w:r w:rsidRPr="00F942DB">
        <w:rPr>
          <w:rFonts w:ascii="Times New Roman" w:hAnsi="Times New Roman" w:cs="Times New Roman"/>
          <w:bCs/>
          <w:sz w:val="24"/>
          <w:szCs w:val="24"/>
          <w:lang w:val="en-US"/>
        </w:rPr>
        <w:t>Picaut</w:t>
      </w:r>
      <w:proofErr w:type="spellEnd"/>
      <w:r w:rsidRPr="00F942DB">
        <w:rPr>
          <w:rFonts w:ascii="Times New Roman" w:hAnsi="Times New Roman" w:cs="Times New Roman"/>
          <w:bCs/>
          <w:sz w:val="24"/>
          <w:szCs w:val="24"/>
          <w:lang w:val="en-US"/>
        </w:rPr>
        <w:t xml:space="preserve">, J., Reynolds, R. W., Smith, N., &amp; Takeuchi, K. (1998). The Tropical Ocean-Global Atmosphere observing system: A decade of progress. Journal of Geophysical Research: Oceans, 103(C7), 14169–14240. </w:t>
      </w:r>
      <w:hyperlink r:id="rId21" w:history="1">
        <w:r w:rsidR="005105B2" w:rsidRPr="00F942DB">
          <w:rPr>
            <w:rStyle w:val="a7"/>
            <w:rFonts w:ascii="Times New Roman" w:hAnsi="Times New Roman" w:cs="Times New Roman"/>
            <w:bCs/>
            <w:sz w:val="24"/>
            <w:szCs w:val="24"/>
            <w:lang w:val="en-US"/>
          </w:rPr>
          <w:t>https://doi.org/10.1029/97JC02906</w:t>
        </w:r>
      </w:hyperlink>
    </w:p>
    <w:p w:rsidR="005105B2" w:rsidRPr="00F942DB" w:rsidRDefault="005105B2"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Philander, S. Oceanography: Predictability of El Niño. </w:t>
      </w:r>
      <w:r w:rsidRPr="00F942DB">
        <w:rPr>
          <w:rFonts w:ascii="Times New Roman" w:hAnsi="Times New Roman" w:cs="Times New Roman"/>
          <w:bCs/>
          <w:i/>
          <w:iCs/>
          <w:sz w:val="24"/>
          <w:szCs w:val="24"/>
          <w:lang w:val="en-US"/>
        </w:rPr>
        <w:t>Nature</w:t>
      </w:r>
      <w:r w:rsidRPr="00F942DB">
        <w:rPr>
          <w:rFonts w:ascii="Times New Roman" w:hAnsi="Times New Roman" w:cs="Times New Roman"/>
          <w:bCs/>
          <w:sz w:val="24"/>
          <w:szCs w:val="24"/>
          <w:lang w:val="en-US"/>
        </w:rPr>
        <w:t> </w:t>
      </w:r>
      <w:r w:rsidRPr="00F942DB">
        <w:rPr>
          <w:rFonts w:ascii="Times New Roman" w:hAnsi="Times New Roman" w:cs="Times New Roman"/>
          <w:b/>
          <w:bCs/>
          <w:sz w:val="24"/>
          <w:szCs w:val="24"/>
          <w:lang w:val="en-US"/>
        </w:rPr>
        <w:t>321</w:t>
      </w:r>
      <w:r w:rsidRPr="00F942DB">
        <w:rPr>
          <w:rFonts w:ascii="Times New Roman" w:hAnsi="Times New Roman" w:cs="Times New Roman"/>
          <w:bCs/>
          <w:sz w:val="24"/>
          <w:szCs w:val="24"/>
          <w:lang w:val="en-US"/>
        </w:rPr>
        <w:t>, 810–811 (1986). https://doi.org/10.1038/321810a0</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Rasmusson</w:t>
      </w:r>
      <w:proofErr w:type="spellEnd"/>
      <w:r w:rsidRPr="00F942DB">
        <w:rPr>
          <w:rFonts w:ascii="Times New Roman" w:hAnsi="Times New Roman" w:cs="Times New Roman"/>
          <w:bCs/>
          <w:sz w:val="24"/>
          <w:szCs w:val="24"/>
          <w:lang w:val="en-US"/>
        </w:rPr>
        <w:t>, E. M., &amp; Carpenter, T. H. (1982). Variations in tropical sea surface temperature and surface wind fields associated with the Southern Oscillation/El Niño. Monthly Weather Review, 110(5), 354–384. https://doi.org/10.1175/1520-0493(1982)110&lt;</w:t>
      </w:r>
      <w:proofErr w:type="gramStart"/>
      <w:r w:rsidRPr="00F942DB">
        <w:rPr>
          <w:rFonts w:ascii="Times New Roman" w:hAnsi="Times New Roman" w:cs="Times New Roman"/>
          <w:bCs/>
          <w:sz w:val="24"/>
          <w:szCs w:val="24"/>
          <w:lang w:val="en-US"/>
        </w:rPr>
        <w:t>0354:VITSST</w:t>
      </w:r>
      <w:proofErr w:type="gramEnd"/>
      <w:r w:rsidRPr="00F942DB">
        <w:rPr>
          <w:rFonts w:ascii="Times New Roman" w:hAnsi="Times New Roman" w:cs="Times New Roman"/>
          <w:bCs/>
          <w:sz w:val="24"/>
          <w:szCs w:val="24"/>
          <w:lang w:val="en-US"/>
        </w:rPr>
        <w:t>&gt;2.0.CO;2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lastRenderedPageBreak/>
        <w:t xml:space="preserve">Schott, F. A., </w:t>
      </w:r>
      <w:proofErr w:type="spellStart"/>
      <w:r w:rsidRPr="00F942DB">
        <w:rPr>
          <w:rFonts w:ascii="Times New Roman" w:hAnsi="Times New Roman" w:cs="Times New Roman"/>
          <w:bCs/>
          <w:sz w:val="24"/>
          <w:szCs w:val="24"/>
          <w:lang w:val="en-US"/>
        </w:rPr>
        <w:t>Xie</w:t>
      </w:r>
      <w:proofErr w:type="spellEnd"/>
      <w:r w:rsidRPr="00F942DB">
        <w:rPr>
          <w:rFonts w:ascii="Times New Roman" w:hAnsi="Times New Roman" w:cs="Times New Roman"/>
          <w:bCs/>
          <w:sz w:val="24"/>
          <w:szCs w:val="24"/>
          <w:lang w:val="en-US"/>
        </w:rPr>
        <w:t>, S.-P., &amp; McCreary, J. P. (2009). Indian Ocean circulation and climate variability. Reviews of Geophysics, 47(1), RG1002. https://doi.org/10.1029/2007RG000245</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Schubert, S., Wang, H., &amp; Suarez, M. (2011). Warm season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 xml:space="preserve"> variability and climate extremes in the Northern Hemisphere: The role of stationary Rossby waves. Journal of Climate, 24(18), 4773–4792. https://doi.org/10.1175/JCLI-D-10-05035.1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Shindell</w:t>
      </w:r>
      <w:proofErr w:type="spellEnd"/>
      <w:r w:rsidRPr="00F942DB">
        <w:rPr>
          <w:rFonts w:ascii="Times New Roman" w:hAnsi="Times New Roman" w:cs="Times New Roman"/>
          <w:bCs/>
          <w:sz w:val="24"/>
          <w:szCs w:val="24"/>
          <w:lang w:val="en-US"/>
        </w:rPr>
        <w:t>, D., Schmidt, G. A., Miller, R. L., &amp; Mann, M. E. (2003). Volcanic and solar forcing of climate change during the preindustrial era. Journal of Climate, 16(24), 4094–4107. https://doi.org/10.1175/1520-0442(2003)016&lt;</w:t>
      </w:r>
      <w:proofErr w:type="gramStart"/>
      <w:r w:rsidRPr="00F942DB">
        <w:rPr>
          <w:rFonts w:ascii="Times New Roman" w:hAnsi="Times New Roman" w:cs="Times New Roman"/>
          <w:bCs/>
          <w:sz w:val="24"/>
          <w:szCs w:val="24"/>
          <w:lang w:val="en-US"/>
        </w:rPr>
        <w:t>4094:VASFOC</w:t>
      </w:r>
      <w:proofErr w:type="gramEnd"/>
      <w:r w:rsidRPr="00F942DB">
        <w:rPr>
          <w:rFonts w:ascii="Times New Roman" w:hAnsi="Times New Roman" w:cs="Times New Roman"/>
          <w:bCs/>
          <w:sz w:val="24"/>
          <w:szCs w:val="24"/>
          <w:lang w:val="en-US"/>
        </w:rPr>
        <w:t>&gt;2.0.CO;2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Suarez, M. J., &amp; </w:t>
      </w:r>
      <w:proofErr w:type="spellStart"/>
      <w:r w:rsidRPr="00F942DB">
        <w:rPr>
          <w:rFonts w:ascii="Times New Roman" w:hAnsi="Times New Roman" w:cs="Times New Roman"/>
          <w:bCs/>
          <w:sz w:val="24"/>
          <w:szCs w:val="24"/>
          <w:lang w:val="en-US"/>
        </w:rPr>
        <w:t>Schopf</w:t>
      </w:r>
      <w:proofErr w:type="spellEnd"/>
      <w:r w:rsidRPr="00F942DB">
        <w:rPr>
          <w:rFonts w:ascii="Times New Roman" w:hAnsi="Times New Roman" w:cs="Times New Roman"/>
          <w:bCs/>
          <w:sz w:val="24"/>
          <w:szCs w:val="24"/>
          <w:lang w:val="en-US"/>
        </w:rPr>
        <w:t>, P. S. (1988). A delayed action oscillator for ENSO. Journal of the Atmospheric Sciences, 45(21), 3283–3287. https://doi.org/10.1175/1520-0469(1988)045&lt;</w:t>
      </w:r>
      <w:proofErr w:type="gramStart"/>
      <w:r w:rsidRPr="00F942DB">
        <w:rPr>
          <w:rFonts w:ascii="Times New Roman" w:hAnsi="Times New Roman" w:cs="Times New Roman"/>
          <w:bCs/>
          <w:sz w:val="24"/>
          <w:szCs w:val="24"/>
          <w:lang w:val="en-US"/>
        </w:rPr>
        <w:t>3283:ADAOFE</w:t>
      </w:r>
      <w:proofErr w:type="gramEnd"/>
      <w:r w:rsidRPr="00F942DB">
        <w:rPr>
          <w:rFonts w:ascii="Times New Roman" w:hAnsi="Times New Roman" w:cs="Times New Roman"/>
          <w:bCs/>
          <w:sz w:val="24"/>
          <w:szCs w:val="24"/>
          <w:lang w:val="en-US"/>
        </w:rPr>
        <w:t>&gt;2.0.CO;2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Tan, X. X., Tang, Y. M., Lian, T., Yao, Z. X., Li, X. J., &amp; Chen, D. (2019). A study of the effects of westerly wind bursts on ENSO based on CESM. Climate Dynamics, 54(1), 885–899. https://doi.org/10.1007/s00382-019-05034-2</w:t>
      </w:r>
    </w:p>
    <w:p w:rsidR="0074796D" w:rsidRPr="00F942DB" w:rsidRDefault="0074796D" w:rsidP="00F942DB">
      <w:pPr>
        <w:pStyle w:val="a5"/>
        <w:numPr>
          <w:ilvl w:val="0"/>
          <w:numId w:val="36"/>
        </w:numPr>
        <w:rPr>
          <w:rFonts w:ascii="Times New Roman" w:hAnsi="Times New Roman" w:cs="Times New Roman"/>
          <w:bCs/>
          <w:sz w:val="24"/>
          <w:szCs w:val="24"/>
          <w:lang w:val="en-US"/>
        </w:rPr>
      </w:pPr>
      <w:bookmarkStart w:id="11" w:name="_Hlk211420381"/>
      <w:proofErr w:type="spellStart"/>
      <w:r w:rsidRPr="00F942DB">
        <w:rPr>
          <w:rFonts w:ascii="Times New Roman" w:hAnsi="Times New Roman" w:cs="Times New Roman"/>
          <w:bCs/>
          <w:sz w:val="24"/>
          <w:szCs w:val="24"/>
          <w:lang w:val="en-US"/>
        </w:rPr>
        <w:t>Vitart</w:t>
      </w:r>
      <w:proofErr w:type="spellEnd"/>
      <w:r w:rsidRPr="00F942DB">
        <w:rPr>
          <w:rFonts w:ascii="Times New Roman" w:hAnsi="Times New Roman" w:cs="Times New Roman"/>
          <w:bCs/>
          <w:sz w:val="24"/>
          <w:szCs w:val="24"/>
          <w:lang w:val="en-US"/>
        </w:rPr>
        <w:t xml:space="preserve"> F., </w:t>
      </w:r>
      <w:proofErr w:type="spellStart"/>
      <w:r w:rsidRPr="00F942DB">
        <w:rPr>
          <w:rFonts w:ascii="Times New Roman" w:hAnsi="Times New Roman" w:cs="Times New Roman"/>
          <w:bCs/>
          <w:sz w:val="24"/>
          <w:szCs w:val="24"/>
          <w:lang w:val="en-US"/>
        </w:rPr>
        <w:t>Bonet</w:t>
      </w:r>
      <w:proofErr w:type="spellEnd"/>
      <w:r w:rsidRPr="00F942DB">
        <w:rPr>
          <w:rFonts w:ascii="Times New Roman" w:hAnsi="Times New Roman" w:cs="Times New Roman"/>
          <w:bCs/>
          <w:sz w:val="24"/>
          <w:szCs w:val="24"/>
          <w:lang w:val="en-US"/>
        </w:rPr>
        <w:t xml:space="preserve"> A., </w:t>
      </w:r>
      <w:proofErr w:type="spellStart"/>
      <w:r w:rsidRPr="00F942DB">
        <w:rPr>
          <w:rFonts w:ascii="Times New Roman" w:hAnsi="Times New Roman" w:cs="Times New Roman"/>
          <w:bCs/>
          <w:sz w:val="24"/>
          <w:szCs w:val="24"/>
          <w:lang w:val="en-US"/>
        </w:rPr>
        <w:t>Brookshaw</w:t>
      </w:r>
      <w:proofErr w:type="spellEnd"/>
      <w:r w:rsidRPr="00F942DB">
        <w:rPr>
          <w:rFonts w:ascii="Times New Roman" w:hAnsi="Times New Roman" w:cs="Times New Roman"/>
          <w:bCs/>
          <w:sz w:val="24"/>
          <w:szCs w:val="24"/>
          <w:lang w:val="en-US"/>
        </w:rPr>
        <w:t xml:space="preserve"> A. et. al. </w:t>
      </w:r>
      <w:bookmarkEnd w:id="11"/>
      <w:r w:rsidRPr="00F942DB">
        <w:rPr>
          <w:rFonts w:ascii="Times New Roman" w:hAnsi="Times New Roman" w:cs="Times New Roman"/>
          <w:bCs/>
          <w:sz w:val="24"/>
          <w:szCs w:val="24"/>
          <w:lang w:val="en-US"/>
        </w:rPr>
        <w:t xml:space="preserve">The </w:t>
      </w:r>
      <w:proofErr w:type="spellStart"/>
      <w:r w:rsidRPr="00F942DB">
        <w:rPr>
          <w:rFonts w:ascii="Times New Roman" w:hAnsi="Times New Roman" w:cs="Times New Roman"/>
          <w:bCs/>
          <w:sz w:val="24"/>
          <w:szCs w:val="24"/>
          <w:lang w:val="en-US"/>
        </w:rPr>
        <w:t>subseasonal</w:t>
      </w:r>
      <w:proofErr w:type="spellEnd"/>
      <w:r w:rsidRPr="00F942DB">
        <w:rPr>
          <w:rFonts w:ascii="Times New Roman" w:hAnsi="Times New Roman" w:cs="Times New Roman"/>
          <w:bCs/>
          <w:sz w:val="24"/>
          <w:szCs w:val="24"/>
          <w:lang w:val="en-US"/>
        </w:rPr>
        <w:t xml:space="preserve"> to seasonal (S2S) prediction project database. -  </w:t>
      </w:r>
      <w:proofErr w:type="gramStart"/>
      <w:r w:rsidRPr="00F942DB">
        <w:rPr>
          <w:rFonts w:ascii="Times New Roman" w:hAnsi="Times New Roman" w:cs="Times New Roman"/>
          <w:bCs/>
          <w:sz w:val="24"/>
          <w:szCs w:val="24"/>
          <w:lang w:val="en-US"/>
        </w:rPr>
        <w:t>BAMS,  2017</w:t>
      </w:r>
      <w:proofErr w:type="gramEnd"/>
      <w:r w:rsidRPr="00F942DB">
        <w:rPr>
          <w:rFonts w:ascii="Times New Roman" w:hAnsi="Times New Roman" w:cs="Times New Roman"/>
          <w:bCs/>
          <w:sz w:val="24"/>
          <w:szCs w:val="24"/>
          <w:lang w:val="en-US"/>
        </w:rPr>
        <w:t>,  vol. 98, no. 1, pp. 163-173.</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Vitart</w:t>
      </w:r>
      <w:proofErr w:type="spellEnd"/>
      <w:r w:rsidRPr="00F942DB">
        <w:rPr>
          <w:rFonts w:ascii="Times New Roman" w:hAnsi="Times New Roman" w:cs="Times New Roman"/>
          <w:bCs/>
          <w:sz w:val="24"/>
          <w:szCs w:val="24"/>
          <w:lang w:val="en-US"/>
        </w:rPr>
        <w:t xml:space="preserve">, F., </w:t>
      </w:r>
      <w:proofErr w:type="spellStart"/>
      <w:r w:rsidRPr="00F942DB">
        <w:rPr>
          <w:rFonts w:ascii="Times New Roman" w:hAnsi="Times New Roman" w:cs="Times New Roman"/>
          <w:bCs/>
          <w:sz w:val="24"/>
          <w:szCs w:val="24"/>
          <w:lang w:val="en-US"/>
        </w:rPr>
        <w:t>Balmaseda</w:t>
      </w:r>
      <w:proofErr w:type="spellEnd"/>
      <w:r w:rsidRPr="00F942DB">
        <w:rPr>
          <w:rFonts w:ascii="Times New Roman" w:hAnsi="Times New Roman" w:cs="Times New Roman"/>
          <w:bCs/>
          <w:sz w:val="24"/>
          <w:szCs w:val="24"/>
          <w:lang w:val="en-US"/>
        </w:rPr>
        <w:t>, M. A., Ferranti, L., &amp; Anderson, D. (2003). Westerly wind events and the 1997/98 El Niño event in the ECMWF seasonal forecasting system: A case study. Journal of Climate, 16(16), 3153–3170. https://doi.org/10.1175/1520-0442(2003)016&lt;</w:t>
      </w:r>
      <w:proofErr w:type="gramStart"/>
      <w:r w:rsidRPr="00F942DB">
        <w:rPr>
          <w:rFonts w:ascii="Times New Roman" w:hAnsi="Times New Roman" w:cs="Times New Roman"/>
          <w:bCs/>
          <w:sz w:val="24"/>
          <w:szCs w:val="24"/>
          <w:lang w:val="en-US"/>
        </w:rPr>
        <w:t>3153:WWEATE</w:t>
      </w:r>
      <w:proofErr w:type="gramEnd"/>
      <w:r w:rsidRPr="00F942DB">
        <w:rPr>
          <w:rFonts w:ascii="Times New Roman" w:hAnsi="Times New Roman" w:cs="Times New Roman"/>
          <w:bCs/>
          <w:sz w:val="24"/>
          <w:szCs w:val="24"/>
          <w:lang w:val="en-US"/>
        </w:rPr>
        <w:t>&gt;2.0.CO;2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Walker, G. T. (1923). Correlation in seasonal variations of weather. VIII. A preliminary study of world-weather. Memoirs of the Indian Meteorological Department, 24(4), 75–131.</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Walker, G. T. (1924). Correlation in seasonal variations of weather. IX. A further study of world-weather. Memoirs of the Indian Meteorological Department, 24(9), 275–332.</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 xml:space="preserve">Wang, C. (2001). A unified oscillator model for the El Niño–Southern Oscillation. Journal of Climate, 14(1), 98–115. </w:t>
      </w:r>
      <w:hyperlink r:id="rId22" w:history="1">
        <w:r w:rsidRPr="00F942DB">
          <w:rPr>
            <w:rStyle w:val="a7"/>
            <w:rFonts w:ascii="Times New Roman" w:hAnsi="Times New Roman" w:cs="Times New Roman"/>
            <w:bCs/>
            <w:sz w:val="24"/>
            <w:szCs w:val="24"/>
            <w:lang w:val="en-US"/>
          </w:rPr>
          <w:t>https://doi.org/10.1175/1520-0442(2001)014&lt;0098:AUOMFT&gt;2.0.CO;2</w:t>
        </w:r>
      </w:hyperlink>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proofErr w:type="spellStart"/>
      <w:r w:rsidRPr="00F942DB">
        <w:rPr>
          <w:rFonts w:ascii="Times New Roman" w:hAnsi="Times New Roman" w:cs="Times New Roman"/>
          <w:bCs/>
          <w:sz w:val="24"/>
          <w:szCs w:val="24"/>
          <w:lang w:val="en-US"/>
        </w:rPr>
        <w:t>Wyrtki</w:t>
      </w:r>
      <w:proofErr w:type="spellEnd"/>
      <w:r w:rsidRPr="00F942DB">
        <w:rPr>
          <w:rFonts w:ascii="Times New Roman" w:hAnsi="Times New Roman" w:cs="Times New Roman"/>
          <w:bCs/>
          <w:sz w:val="24"/>
          <w:szCs w:val="24"/>
          <w:lang w:val="en-US"/>
        </w:rPr>
        <w:t xml:space="preserve">, K., Stroup, E., </w:t>
      </w:r>
      <w:proofErr w:type="spellStart"/>
      <w:r w:rsidRPr="00F942DB">
        <w:rPr>
          <w:rFonts w:ascii="Times New Roman" w:hAnsi="Times New Roman" w:cs="Times New Roman"/>
          <w:bCs/>
          <w:sz w:val="24"/>
          <w:szCs w:val="24"/>
          <w:lang w:val="en-US"/>
        </w:rPr>
        <w:t>Patzert</w:t>
      </w:r>
      <w:proofErr w:type="spellEnd"/>
      <w:r w:rsidRPr="00F942DB">
        <w:rPr>
          <w:rFonts w:ascii="Times New Roman" w:hAnsi="Times New Roman" w:cs="Times New Roman"/>
          <w:bCs/>
          <w:sz w:val="24"/>
          <w:szCs w:val="24"/>
          <w:lang w:val="en-US"/>
        </w:rPr>
        <w:t>, W., Williams, R., &amp; Quinn, W. (1976). Predicting and observing El Niño. Science, 191(4225), 343–346.</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World Meteorological Organization (WMO). (2020). Guidance on Operational Practices for Objective Seasonal Forecasting (WMO-No. 1246). Geneva.</w:t>
      </w:r>
    </w:p>
    <w:p w:rsidR="00BA2827" w:rsidRPr="00F942DB" w:rsidRDefault="00BA2827" w:rsidP="00F942DB">
      <w:pPr>
        <w:pStyle w:val="a5"/>
        <w:numPr>
          <w:ilvl w:val="0"/>
          <w:numId w:val="36"/>
        </w:numPr>
        <w:spacing w:line="276" w:lineRule="auto"/>
        <w:rPr>
          <w:rFonts w:ascii="Times New Roman" w:hAnsi="Times New Roman" w:cs="Times New Roman"/>
          <w:bCs/>
          <w:sz w:val="24"/>
          <w:szCs w:val="24"/>
          <w:lang w:val="en-US"/>
        </w:rPr>
      </w:pPr>
      <w:r w:rsidRPr="00F942DB">
        <w:rPr>
          <w:rFonts w:ascii="Times New Roman" w:hAnsi="Times New Roman" w:cs="Times New Roman"/>
          <w:bCs/>
          <w:sz w:val="24"/>
          <w:szCs w:val="24"/>
          <w:lang w:val="en-US"/>
        </w:rPr>
        <w:t>Wu, L., He, F., Liu, Z., &amp; Li, C. (2007). Atmospheric teleconnections of tropical Atlantic variability: Interhemispheric, tropical-extratropical, and cross-basin interactions. Journal of Climate, 20(5), 856–870. https://doi.org/10.1175/JCLI4019.1</w:t>
      </w:r>
    </w:p>
    <w:sectPr w:rsidR="00BA2827" w:rsidRPr="00F942DB">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DCF" w:rsidRDefault="00197DCF" w:rsidP="00D451FA">
      <w:pPr>
        <w:spacing w:after="0" w:line="240" w:lineRule="auto"/>
      </w:pPr>
      <w:r>
        <w:separator/>
      </w:r>
    </w:p>
  </w:endnote>
  <w:endnote w:type="continuationSeparator" w:id="0">
    <w:p w:rsidR="00197DCF" w:rsidRDefault="00197DCF" w:rsidP="00D45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DCF" w:rsidRDefault="00197DCF" w:rsidP="00D451FA">
      <w:pPr>
        <w:spacing w:after="0" w:line="240" w:lineRule="auto"/>
      </w:pPr>
      <w:r>
        <w:separator/>
      </w:r>
    </w:p>
  </w:footnote>
  <w:footnote w:type="continuationSeparator" w:id="0">
    <w:p w:rsidR="00197DCF" w:rsidRDefault="00197DCF" w:rsidP="00D45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47986"/>
      <w:docPartObj>
        <w:docPartGallery w:val="Page Numbers (Top of Page)"/>
        <w:docPartUnique/>
      </w:docPartObj>
    </w:sdtPr>
    <w:sdtContent>
      <w:p w:rsidR="00241D1B" w:rsidRDefault="00241D1B">
        <w:pPr>
          <w:pStyle w:val="a9"/>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2584C"/>
    <w:multiLevelType w:val="multilevel"/>
    <w:tmpl w:val="BB10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D55FB"/>
    <w:multiLevelType w:val="multilevel"/>
    <w:tmpl w:val="87D2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B5E6F"/>
    <w:multiLevelType w:val="multilevel"/>
    <w:tmpl w:val="0D38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F1D66"/>
    <w:multiLevelType w:val="multilevel"/>
    <w:tmpl w:val="0FA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02362"/>
    <w:multiLevelType w:val="multilevel"/>
    <w:tmpl w:val="2A96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36925"/>
    <w:multiLevelType w:val="multilevel"/>
    <w:tmpl w:val="08E4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D21C5"/>
    <w:multiLevelType w:val="multilevel"/>
    <w:tmpl w:val="76E8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55204"/>
    <w:multiLevelType w:val="multilevel"/>
    <w:tmpl w:val="60A0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D4600"/>
    <w:multiLevelType w:val="multilevel"/>
    <w:tmpl w:val="0B74B50C"/>
    <w:lvl w:ilvl="0">
      <w:start w:val="1"/>
      <w:numFmt w:val="decimal"/>
      <w:lvlText w:val="%1."/>
      <w:lvlJc w:val="left"/>
      <w:pPr>
        <w:tabs>
          <w:tab w:val="num" w:pos="1069"/>
        </w:tabs>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39A08AE"/>
    <w:multiLevelType w:val="multilevel"/>
    <w:tmpl w:val="F872D4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21302"/>
    <w:multiLevelType w:val="multilevel"/>
    <w:tmpl w:val="D37C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CF5D01"/>
    <w:multiLevelType w:val="multilevel"/>
    <w:tmpl w:val="8736A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7107D6"/>
    <w:multiLevelType w:val="multilevel"/>
    <w:tmpl w:val="BBA4FD1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8A3219"/>
    <w:multiLevelType w:val="multilevel"/>
    <w:tmpl w:val="4C3AC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9D01DB"/>
    <w:multiLevelType w:val="hybridMultilevel"/>
    <w:tmpl w:val="B84E3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BA0A3E"/>
    <w:multiLevelType w:val="multilevel"/>
    <w:tmpl w:val="50C63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BC534E"/>
    <w:multiLevelType w:val="multilevel"/>
    <w:tmpl w:val="356E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C566B"/>
    <w:multiLevelType w:val="multilevel"/>
    <w:tmpl w:val="1966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9945FB"/>
    <w:multiLevelType w:val="multilevel"/>
    <w:tmpl w:val="BFB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E84151"/>
    <w:multiLevelType w:val="multilevel"/>
    <w:tmpl w:val="1F82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16696"/>
    <w:multiLevelType w:val="multilevel"/>
    <w:tmpl w:val="909C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251242"/>
    <w:multiLevelType w:val="multilevel"/>
    <w:tmpl w:val="5F743EF2"/>
    <w:lvl w:ilvl="0">
      <w:start w:val="1"/>
      <w:numFmt w:val="decimal"/>
      <w:lvlText w:val="%1."/>
      <w:lvlJc w:val="left"/>
      <w:pPr>
        <w:tabs>
          <w:tab w:val="num" w:pos="0"/>
        </w:tabs>
        <w:ind w:left="1495" w:hanging="360"/>
      </w:pPr>
      <w:rPr>
        <w:b w:val="0"/>
        <w:color w:val="auto"/>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4C4F3C91"/>
    <w:multiLevelType w:val="multilevel"/>
    <w:tmpl w:val="951C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1724A"/>
    <w:multiLevelType w:val="hybridMultilevel"/>
    <w:tmpl w:val="3154C80E"/>
    <w:lvl w:ilvl="0" w:tplc="5A222C3E">
      <w:start w:val="1"/>
      <w:numFmt w:val="decimal"/>
      <w:lvlText w:val="%1."/>
      <w:lvlJc w:val="left"/>
      <w:pPr>
        <w:ind w:left="1495"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9C9500F"/>
    <w:multiLevelType w:val="hybridMultilevel"/>
    <w:tmpl w:val="1CD45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1C1794"/>
    <w:multiLevelType w:val="multilevel"/>
    <w:tmpl w:val="88826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C85A6F"/>
    <w:multiLevelType w:val="multilevel"/>
    <w:tmpl w:val="41FA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0C4437"/>
    <w:multiLevelType w:val="multilevel"/>
    <w:tmpl w:val="7F88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C7B05"/>
    <w:multiLevelType w:val="multilevel"/>
    <w:tmpl w:val="88FA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61751"/>
    <w:multiLevelType w:val="multilevel"/>
    <w:tmpl w:val="8B52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713AD"/>
    <w:multiLevelType w:val="multilevel"/>
    <w:tmpl w:val="24E82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B156DB"/>
    <w:multiLevelType w:val="multilevel"/>
    <w:tmpl w:val="C54E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015EE0"/>
    <w:multiLevelType w:val="hybridMultilevel"/>
    <w:tmpl w:val="99D884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6CF8BFEC">
      <w:start w:val="1"/>
      <w:numFmt w:val="upperLetter"/>
      <w:lvlText w:val="%3."/>
      <w:lvlJc w:val="left"/>
      <w:pPr>
        <w:ind w:left="2340" w:hanging="360"/>
      </w:pPr>
      <w:rPr>
        <w:rFonts w:hint="default"/>
        <w:color w:val="00000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3127CA"/>
    <w:multiLevelType w:val="hybridMultilevel"/>
    <w:tmpl w:val="3D347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FD330E"/>
    <w:multiLevelType w:val="multilevel"/>
    <w:tmpl w:val="AD9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206034"/>
    <w:multiLevelType w:val="hybridMultilevel"/>
    <w:tmpl w:val="C898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1"/>
  </w:num>
  <w:num w:numId="3">
    <w:abstractNumId w:val="20"/>
  </w:num>
  <w:num w:numId="4">
    <w:abstractNumId w:val="28"/>
  </w:num>
  <w:num w:numId="5">
    <w:abstractNumId w:val="4"/>
  </w:num>
  <w:num w:numId="6">
    <w:abstractNumId w:val="19"/>
  </w:num>
  <w:num w:numId="7">
    <w:abstractNumId w:val="6"/>
  </w:num>
  <w:num w:numId="8">
    <w:abstractNumId w:val="25"/>
  </w:num>
  <w:num w:numId="9">
    <w:abstractNumId w:val="18"/>
  </w:num>
  <w:num w:numId="10">
    <w:abstractNumId w:val="34"/>
  </w:num>
  <w:num w:numId="11">
    <w:abstractNumId w:val="9"/>
  </w:num>
  <w:num w:numId="12">
    <w:abstractNumId w:val="3"/>
  </w:num>
  <w:num w:numId="13">
    <w:abstractNumId w:val="10"/>
  </w:num>
  <w:num w:numId="14">
    <w:abstractNumId w:val="29"/>
  </w:num>
  <w:num w:numId="15">
    <w:abstractNumId w:val="17"/>
  </w:num>
  <w:num w:numId="16">
    <w:abstractNumId w:val="1"/>
  </w:num>
  <w:num w:numId="17">
    <w:abstractNumId w:val="2"/>
  </w:num>
  <w:num w:numId="18">
    <w:abstractNumId w:val="7"/>
  </w:num>
  <w:num w:numId="19">
    <w:abstractNumId w:val="31"/>
  </w:num>
  <w:num w:numId="20">
    <w:abstractNumId w:val="27"/>
  </w:num>
  <w:num w:numId="21">
    <w:abstractNumId w:val="21"/>
  </w:num>
  <w:num w:numId="22">
    <w:abstractNumId w:val="23"/>
  </w:num>
  <w:num w:numId="23">
    <w:abstractNumId w:val="8"/>
  </w:num>
  <w:num w:numId="24">
    <w:abstractNumId w:val="32"/>
  </w:num>
  <w:num w:numId="25">
    <w:abstractNumId w:val="13"/>
  </w:num>
  <w:num w:numId="26">
    <w:abstractNumId w:val="12"/>
  </w:num>
  <w:num w:numId="27">
    <w:abstractNumId w:val="22"/>
  </w:num>
  <w:num w:numId="28">
    <w:abstractNumId w:val="5"/>
  </w:num>
  <w:num w:numId="29">
    <w:abstractNumId w:val="26"/>
  </w:num>
  <w:num w:numId="30">
    <w:abstractNumId w:val="15"/>
  </w:num>
  <w:num w:numId="31">
    <w:abstractNumId w:val="30"/>
  </w:num>
  <w:num w:numId="32">
    <w:abstractNumId w:val="24"/>
  </w:num>
  <w:num w:numId="33">
    <w:abstractNumId w:val="35"/>
  </w:num>
  <w:num w:numId="34">
    <w:abstractNumId w:val="33"/>
  </w:num>
  <w:num w:numId="35">
    <w:abstractNumId w:val="0"/>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4A4"/>
    <w:rsid w:val="000024CD"/>
    <w:rsid w:val="00004E6F"/>
    <w:rsid w:val="00006744"/>
    <w:rsid w:val="000251EB"/>
    <w:rsid w:val="00055452"/>
    <w:rsid w:val="000628D9"/>
    <w:rsid w:val="00062EEF"/>
    <w:rsid w:val="000835CA"/>
    <w:rsid w:val="000C1A2D"/>
    <w:rsid w:val="000C3ADB"/>
    <w:rsid w:val="000D2784"/>
    <w:rsid w:val="000D77B1"/>
    <w:rsid w:val="000F7114"/>
    <w:rsid w:val="00101499"/>
    <w:rsid w:val="00104704"/>
    <w:rsid w:val="00115DB6"/>
    <w:rsid w:val="00116857"/>
    <w:rsid w:val="00122396"/>
    <w:rsid w:val="001362D2"/>
    <w:rsid w:val="0014154F"/>
    <w:rsid w:val="00154F84"/>
    <w:rsid w:val="0015772D"/>
    <w:rsid w:val="001639E5"/>
    <w:rsid w:val="00173CB8"/>
    <w:rsid w:val="00176D9D"/>
    <w:rsid w:val="00183266"/>
    <w:rsid w:val="001955FA"/>
    <w:rsid w:val="00197DCF"/>
    <w:rsid w:val="001B71B2"/>
    <w:rsid w:val="001C379E"/>
    <w:rsid w:val="001C3DAF"/>
    <w:rsid w:val="001D3F1E"/>
    <w:rsid w:val="001D6159"/>
    <w:rsid w:val="001E4859"/>
    <w:rsid w:val="00200FEB"/>
    <w:rsid w:val="00222498"/>
    <w:rsid w:val="00222983"/>
    <w:rsid w:val="002234DB"/>
    <w:rsid w:val="00232DBD"/>
    <w:rsid w:val="00241D1B"/>
    <w:rsid w:val="002546BB"/>
    <w:rsid w:val="00266804"/>
    <w:rsid w:val="00271802"/>
    <w:rsid w:val="00294CE1"/>
    <w:rsid w:val="002A7BF4"/>
    <w:rsid w:val="002B3F45"/>
    <w:rsid w:val="002C528C"/>
    <w:rsid w:val="002D0A3E"/>
    <w:rsid w:val="002D585F"/>
    <w:rsid w:val="00313D9D"/>
    <w:rsid w:val="00320C84"/>
    <w:rsid w:val="00331A04"/>
    <w:rsid w:val="003473C2"/>
    <w:rsid w:val="00353A3E"/>
    <w:rsid w:val="00371F8B"/>
    <w:rsid w:val="0037580C"/>
    <w:rsid w:val="00375C38"/>
    <w:rsid w:val="00377724"/>
    <w:rsid w:val="003854C5"/>
    <w:rsid w:val="00386AF9"/>
    <w:rsid w:val="003A149E"/>
    <w:rsid w:val="003A400A"/>
    <w:rsid w:val="003F0B0C"/>
    <w:rsid w:val="003F2C4E"/>
    <w:rsid w:val="004042F1"/>
    <w:rsid w:val="00424EEE"/>
    <w:rsid w:val="00426BE3"/>
    <w:rsid w:val="00427DE5"/>
    <w:rsid w:val="004328A5"/>
    <w:rsid w:val="0044390D"/>
    <w:rsid w:val="00461DE5"/>
    <w:rsid w:val="004711F9"/>
    <w:rsid w:val="00471FCD"/>
    <w:rsid w:val="004A3226"/>
    <w:rsid w:val="004C2589"/>
    <w:rsid w:val="004E19D5"/>
    <w:rsid w:val="00506F32"/>
    <w:rsid w:val="005105B2"/>
    <w:rsid w:val="00527770"/>
    <w:rsid w:val="0056044C"/>
    <w:rsid w:val="0057536C"/>
    <w:rsid w:val="00586E4C"/>
    <w:rsid w:val="005905E5"/>
    <w:rsid w:val="005A49CB"/>
    <w:rsid w:val="005B589F"/>
    <w:rsid w:val="005C03BD"/>
    <w:rsid w:val="005D4F22"/>
    <w:rsid w:val="005D7CE9"/>
    <w:rsid w:val="005E3B46"/>
    <w:rsid w:val="005E4E98"/>
    <w:rsid w:val="005F0241"/>
    <w:rsid w:val="005F330C"/>
    <w:rsid w:val="005F6126"/>
    <w:rsid w:val="006234A4"/>
    <w:rsid w:val="00627CCC"/>
    <w:rsid w:val="006522C4"/>
    <w:rsid w:val="006660B4"/>
    <w:rsid w:val="006666FF"/>
    <w:rsid w:val="00667677"/>
    <w:rsid w:val="00677AB1"/>
    <w:rsid w:val="006868D8"/>
    <w:rsid w:val="006D47B6"/>
    <w:rsid w:val="006D52F5"/>
    <w:rsid w:val="006E6AC2"/>
    <w:rsid w:val="006F38B8"/>
    <w:rsid w:val="0070621E"/>
    <w:rsid w:val="007172F0"/>
    <w:rsid w:val="007242F4"/>
    <w:rsid w:val="00736A6D"/>
    <w:rsid w:val="00741BFB"/>
    <w:rsid w:val="00745F34"/>
    <w:rsid w:val="0074796D"/>
    <w:rsid w:val="00763683"/>
    <w:rsid w:val="00786FA0"/>
    <w:rsid w:val="007968B5"/>
    <w:rsid w:val="007A083D"/>
    <w:rsid w:val="007A398F"/>
    <w:rsid w:val="007D49CF"/>
    <w:rsid w:val="007E1CED"/>
    <w:rsid w:val="007E2AB3"/>
    <w:rsid w:val="008009C8"/>
    <w:rsid w:val="00804D61"/>
    <w:rsid w:val="00810816"/>
    <w:rsid w:val="0081366F"/>
    <w:rsid w:val="0081579E"/>
    <w:rsid w:val="008256F2"/>
    <w:rsid w:val="0084550A"/>
    <w:rsid w:val="008733EB"/>
    <w:rsid w:val="00874E14"/>
    <w:rsid w:val="008A2F97"/>
    <w:rsid w:val="008A79A0"/>
    <w:rsid w:val="008B2059"/>
    <w:rsid w:val="008B556D"/>
    <w:rsid w:val="008D0772"/>
    <w:rsid w:val="008D73E5"/>
    <w:rsid w:val="008F0ED2"/>
    <w:rsid w:val="008F4AB6"/>
    <w:rsid w:val="008F596A"/>
    <w:rsid w:val="00916C6E"/>
    <w:rsid w:val="00917B95"/>
    <w:rsid w:val="00925304"/>
    <w:rsid w:val="009442EE"/>
    <w:rsid w:val="00955B2D"/>
    <w:rsid w:val="00955C1B"/>
    <w:rsid w:val="0096584A"/>
    <w:rsid w:val="0096630B"/>
    <w:rsid w:val="0096720D"/>
    <w:rsid w:val="009775B1"/>
    <w:rsid w:val="00981A8A"/>
    <w:rsid w:val="009C333E"/>
    <w:rsid w:val="009C5FB6"/>
    <w:rsid w:val="009D0408"/>
    <w:rsid w:val="009D479D"/>
    <w:rsid w:val="009E6C18"/>
    <w:rsid w:val="009F2BEE"/>
    <w:rsid w:val="009F6234"/>
    <w:rsid w:val="00A12592"/>
    <w:rsid w:val="00A138AB"/>
    <w:rsid w:val="00A14DEA"/>
    <w:rsid w:val="00A20488"/>
    <w:rsid w:val="00A206AE"/>
    <w:rsid w:val="00A31CD1"/>
    <w:rsid w:val="00A447D6"/>
    <w:rsid w:val="00A45D07"/>
    <w:rsid w:val="00A75A3E"/>
    <w:rsid w:val="00A829A9"/>
    <w:rsid w:val="00AC5457"/>
    <w:rsid w:val="00AC7D48"/>
    <w:rsid w:val="00B04B31"/>
    <w:rsid w:val="00B05F65"/>
    <w:rsid w:val="00B22BA0"/>
    <w:rsid w:val="00B33D26"/>
    <w:rsid w:val="00B4439D"/>
    <w:rsid w:val="00B4458C"/>
    <w:rsid w:val="00B45A5C"/>
    <w:rsid w:val="00B55CA4"/>
    <w:rsid w:val="00B57E59"/>
    <w:rsid w:val="00B710C3"/>
    <w:rsid w:val="00B7579C"/>
    <w:rsid w:val="00B7727F"/>
    <w:rsid w:val="00B975EC"/>
    <w:rsid w:val="00BA2827"/>
    <w:rsid w:val="00BD41E8"/>
    <w:rsid w:val="00BD7A56"/>
    <w:rsid w:val="00C032DA"/>
    <w:rsid w:val="00C72527"/>
    <w:rsid w:val="00C84D67"/>
    <w:rsid w:val="00CA4C4D"/>
    <w:rsid w:val="00CB2B8B"/>
    <w:rsid w:val="00CC1220"/>
    <w:rsid w:val="00CC206C"/>
    <w:rsid w:val="00CC4E85"/>
    <w:rsid w:val="00CC5E3C"/>
    <w:rsid w:val="00CD0F37"/>
    <w:rsid w:val="00CD1F38"/>
    <w:rsid w:val="00CD6133"/>
    <w:rsid w:val="00CD6E43"/>
    <w:rsid w:val="00CF1095"/>
    <w:rsid w:val="00CF31DE"/>
    <w:rsid w:val="00D17FF7"/>
    <w:rsid w:val="00D346CF"/>
    <w:rsid w:val="00D40545"/>
    <w:rsid w:val="00D4160E"/>
    <w:rsid w:val="00D451FA"/>
    <w:rsid w:val="00D51110"/>
    <w:rsid w:val="00D5185E"/>
    <w:rsid w:val="00D6079C"/>
    <w:rsid w:val="00D71969"/>
    <w:rsid w:val="00D736AD"/>
    <w:rsid w:val="00DC096D"/>
    <w:rsid w:val="00DC3B73"/>
    <w:rsid w:val="00DD3946"/>
    <w:rsid w:val="00E02F7E"/>
    <w:rsid w:val="00E07254"/>
    <w:rsid w:val="00E20BEF"/>
    <w:rsid w:val="00E222A9"/>
    <w:rsid w:val="00E25B1A"/>
    <w:rsid w:val="00E36C5C"/>
    <w:rsid w:val="00E47F6A"/>
    <w:rsid w:val="00E5380E"/>
    <w:rsid w:val="00E641A0"/>
    <w:rsid w:val="00E70E6B"/>
    <w:rsid w:val="00E7788A"/>
    <w:rsid w:val="00E87585"/>
    <w:rsid w:val="00E87A79"/>
    <w:rsid w:val="00E87E65"/>
    <w:rsid w:val="00EB7238"/>
    <w:rsid w:val="00EC7E55"/>
    <w:rsid w:val="00ED53D2"/>
    <w:rsid w:val="00EE14CF"/>
    <w:rsid w:val="00EF6684"/>
    <w:rsid w:val="00F039DE"/>
    <w:rsid w:val="00F160CE"/>
    <w:rsid w:val="00F22C40"/>
    <w:rsid w:val="00F25438"/>
    <w:rsid w:val="00F32149"/>
    <w:rsid w:val="00F32978"/>
    <w:rsid w:val="00F746DD"/>
    <w:rsid w:val="00F74A9E"/>
    <w:rsid w:val="00F81578"/>
    <w:rsid w:val="00F8213A"/>
    <w:rsid w:val="00F942DB"/>
    <w:rsid w:val="00FA1B7D"/>
    <w:rsid w:val="00FB002C"/>
    <w:rsid w:val="00FB2676"/>
    <w:rsid w:val="00FC6434"/>
    <w:rsid w:val="00FC7E50"/>
    <w:rsid w:val="00FD2C40"/>
    <w:rsid w:val="00FD77A8"/>
    <w:rsid w:val="00FE19C7"/>
    <w:rsid w:val="00FE21CA"/>
    <w:rsid w:val="00FE25AA"/>
    <w:rsid w:val="00FE503F"/>
    <w:rsid w:val="00FF35B6"/>
    <w:rsid w:val="00FF7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AF6F"/>
  <w15:chartTrackingRefBased/>
  <w15:docId w15:val="{3EE14486-E9E0-47B7-B99C-C9B0CA91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5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B45A5C"/>
    <w:rPr>
      <w:b/>
      <w:bCs/>
    </w:rPr>
  </w:style>
  <w:style w:type="paragraph" w:styleId="a5">
    <w:name w:val="List Paragraph"/>
    <w:basedOn w:val="a"/>
    <w:uiPriority w:val="34"/>
    <w:qFormat/>
    <w:rsid w:val="0096630B"/>
    <w:pPr>
      <w:ind w:left="720"/>
      <w:contextualSpacing/>
    </w:pPr>
  </w:style>
  <w:style w:type="paragraph" w:styleId="a6">
    <w:name w:val="Normal (Web)"/>
    <w:aliases w:val="Обычный (Web)"/>
    <w:basedOn w:val="a"/>
    <w:uiPriority w:val="99"/>
    <w:unhideWhenUsed/>
    <w:qFormat/>
    <w:rsid w:val="0056044C"/>
    <w:rPr>
      <w:rFonts w:ascii="Times New Roman" w:hAnsi="Times New Roman" w:cs="Times New Roman"/>
      <w:sz w:val="24"/>
      <w:szCs w:val="24"/>
    </w:rPr>
  </w:style>
  <w:style w:type="character" w:styleId="a7">
    <w:name w:val="Hyperlink"/>
    <w:basedOn w:val="a0"/>
    <w:uiPriority w:val="99"/>
    <w:unhideWhenUsed/>
    <w:rsid w:val="00CF1095"/>
    <w:rPr>
      <w:color w:val="0563C1" w:themeColor="hyperlink"/>
      <w:u w:val="single"/>
    </w:rPr>
  </w:style>
  <w:style w:type="character" w:styleId="a8">
    <w:name w:val="Unresolved Mention"/>
    <w:basedOn w:val="a0"/>
    <w:uiPriority w:val="99"/>
    <w:semiHidden/>
    <w:unhideWhenUsed/>
    <w:rsid w:val="00CF1095"/>
    <w:rPr>
      <w:color w:val="605E5C"/>
      <w:shd w:val="clear" w:color="auto" w:fill="E1DFDD"/>
    </w:rPr>
  </w:style>
  <w:style w:type="paragraph" w:styleId="a9">
    <w:name w:val="header"/>
    <w:basedOn w:val="a"/>
    <w:link w:val="aa"/>
    <w:uiPriority w:val="99"/>
    <w:unhideWhenUsed/>
    <w:rsid w:val="00D451F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51FA"/>
  </w:style>
  <w:style w:type="paragraph" w:styleId="ab">
    <w:name w:val="footer"/>
    <w:basedOn w:val="a"/>
    <w:link w:val="ac"/>
    <w:uiPriority w:val="99"/>
    <w:unhideWhenUsed/>
    <w:rsid w:val="00D451F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51FA"/>
  </w:style>
  <w:style w:type="character" w:styleId="ad">
    <w:name w:val="Emphasis"/>
    <w:basedOn w:val="a0"/>
    <w:uiPriority w:val="20"/>
    <w:qFormat/>
    <w:rsid w:val="00763683"/>
    <w:rPr>
      <w:i/>
      <w:iCs/>
    </w:rPr>
  </w:style>
  <w:style w:type="paragraph" w:customStyle="1" w:styleId="ds-markdown-paragraph">
    <w:name w:val="ds-markdown-paragraph"/>
    <w:basedOn w:val="a"/>
    <w:rsid w:val="00F815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6226">
      <w:bodyDiv w:val="1"/>
      <w:marLeft w:val="0"/>
      <w:marRight w:val="0"/>
      <w:marTop w:val="0"/>
      <w:marBottom w:val="0"/>
      <w:divBdr>
        <w:top w:val="none" w:sz="0" w:space="0" w:color="auto"/>
        <w:left w:val="none" w:sz="0" w:space="0" w:color="auto"/>
        <w:bottom w:val="none" w:sz="0" w:space="0" w:color="auto"/>
        <w:right w:val="none" w:sz="0" w:space="0" w:color="auto"/>
      </w:divBdr>
      <w:divsChild>
        <w:div w:id="1375345044">
          <w:marLeft w:val="660"/>
          <w:marRight w:val="660"/>
          <w:marTop w:val="0"/>
          <w:marBottom w:val="360"/>
          <w:divBdr>
            <w:top w:val="none" w:sz="0" w:space="0" w:color="auto"/>
            <w:left w:val="none" w:sz="0" w:space="0" w:color="auto"/>
            <w:bottom w:val="none" w:sz="0" w:space="0" w:color="auto"/>
            <w:right w:val="none" w:sz="0" w:space="0" w:color="auto"/>
          </w:divBdr>
          <w:divsChild>
            <w:div w:id="1417172073">
              <w:marLeft w:val="0"/>
              <w:marRight w:val="0"/>
              <w:marTop w:val="0"/>
              <w:marBottom w:val="0"/>
              <w:divBdr>
                <w:top w:val="none" w:sz="0" w:space="0" w:color="auto"/>
                <w:left w:val="none" w:sz="0" w:space="0" w:color="auto"/>
                <w:bottom w:val="none" w:sz="0" w:space="0" w:color="auto"/>
                <w:right w:val="none" w:sz="0" w:space="0" w:color="auto"/>
              </w:divBdr>
              <w:divsChild>
                <w:div w:id="14885646">
                  <w:marLeft w:val="0"/>
                  <w:marRight w:val="0"/>
                  <w:marTop w:val="0"/>
                  <w:marBottom w:val="0"/>
                  <w:divBdr>
                    <w:top w:val="none" w:sz="0" w:space="0" w:color="auto"/>
                    <w:left w:val="none" w:sz="0" w:space="0" w:color="auto"/>
                    <w:bottom w:val="none" w:sz="0" w:space="0" w:color="auto"/>
                    <w:right w:val="none" w:sz="0" w:space="0" w:color="auto"/>
                  </w:divBdr>
                  <w:divsChild>
                    <w:div w:id="16269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41139">
      <w:bodyDiv w:val="1"/>
      <w:marLeft w:val="0"/>
      <w:marRight w:val="0"/>
      <w:marTop w:val="0"/>
      <w:marBottom w:val="0"/>
      <w:divBdr>
        <w:top w:val="none" w:sz="0" w:space="0" w:color="auto"/>
        <w:left w:val="none" w:sz="0" w:space="0" w:color="auto"/>
        <w:bottom w:val="none" w:sz="0" w:space="0" w:color="auto"/>
        <w:right w:val="none" w:sz="0" w:space="0" w:color="auto"/>
      </w:divBdr>
    </w:div>
    <w:div w:id="99686459">
      <w:bodyDiv w:val="1"/>
      <w:marLeft w:val="0"/>
      <w:marRight w:val="0"/>
      <w:marTop w:val="0"/>
      <w:marBottom w:val="0"/>
      <w:divBdr>
        <w:top w:val="none" w:sz="0" w:space="0" w:color="auto"/>
        <w:left w:val="none" w:sz="0" w:space="0" w:color="auto"/>
        <w:bottom w:val="none" w:sz="0" w:space="0" w:color="auto"/>
        <w:right w:val="none" w:sz="0" w:space="0" w:color="auto"/>
      </w:divBdr>
    </w:div>
    <w:div w:id="218128876">
      <w:bodyDiv w:val="1"/>
      <w:marLeft w:val="0"/>
      <w:marRight w:val="0"/>
      <w:marTop w:val="0"/>
      <w:marBottom w:val="0"/>
      <w:divBdr>
        <w:top w:val="none" w:sz="0" w:space="0" w:color="auto"/>
        <w:left w:val="none" w:sz="0" w:space="0" w:color="auto"/>
        <w:bottom w:val="none" w:sz="0" w:space="0" w:color="auto"/>
        <w:right w:val="none" w:sz="0" w:space="0" w:color="auto"/>
      </w:divBdr>
    </w:div>
    <w:div w:id="228610880">
      <w:bodyDiv w:val="1"/>
      <w:marLeft w:val="0"/>
      <w:marRight w:val="0"/>
      <w:marTop w:val="0"/>
      <w:marBottom w:val="0"/>
      <w:divBdr>
        <w:top w:val="none" w:sz="0" w:space="0" w:color="auto"/>
        <w:left w:val="none" w:sz="0" w:space="0" w:color="auto"/>
        <w:bottom w:val="none" w:sz="0" w:space="0" w:color="auto"/>
        <w:right w:val="none" w:sz="0" w:space="0" w:color="auto"/>
      </w:divBdr>
    </w:div>
    <w:div w:id="257637190">
      <w:bodyDiv w:val="1"/>
      <w:marLeft w:val="0"/>
      <w:marRight w:val="0"/>
      <w:marTop w:val="0"/>
      <w:marBottom w:val="0"/>
      <w:divBdr>
        <w:top w:val="none" w:sz="0" w:space="0" w:color="auto"/>
        <w:left w:val="none" w:sz="0" w:space="0" w:color="auto"/>
        <w:bottom w:val="none" w:sz="0" w:space="0" w:color="auto"/>
        <w:right w:val="none" w:sz="0" w:space="0" w:color="auto"/>
      </w:divBdr>
      <w:divsChild>
        <w:div w:id="1668559913">
          <w:marLeft w:val="0"/>
          <w:marRight w:val="0"/>
          <w:marTop w:val="0"/>
          <w:marBottom w:val="0"/>
          <w:divBdr>
            <w:top w:val="none" w:sz="0" w:space="0" w:color="auto"/>
            <w:left w:val="none" w:sz="0" w:space="0" w:color="auto"/>
            <w:bottom w:val="none" w:sz="0" w:space="0" w:color="auto"/>
            <w:right w:val="none" w:sz="0" w:space="0" w:color="auto"/>
          </w:divBdr>
        </w:div>
      </w:divsChild>
    </w:div>
    <w:div w:id="278802677">
      <w:bodyDiv w:val="1"/>
      <w:marLeft w:val="0"/>
      <w:marRight w:val="0"/>
      <w:marTop w:val="0"/>
      <w:marBottom w:val="0"/>
      <w:divBdr>
        <w:top w:val="none" w:sz="0" w:space="0" w:color="auto"/>
        <w:left w:val="none" w:sz="0" w:space="0" w:color="auto"/>
        <w:bottom w:val="none" w:sz="0" w:space="0" w:color="auto"/>
        <w:right w:val="none" w:sz="0" w:space="0" w:color="auto"/>
      </w:divBdr>
    </w:div>
    <w:div w:id="519658509">
      <w:bodyDiv w:val="1"/>
      <w:marLeft w:val="0"/>
      <w:marRight w:val="0"/>
      <w:marTop w:val="0"/>
      <w:marBottom w:val="0"/>
      <w:divBdr>
        <w:top w:val="none" w:sz="0" w:space="0" w:color="auto"/>
        <w:left w:val="none" w:sz="0" w:space="0" w:color="auto"/>
        <w:bottom w:val="none" w:sz="0" w:space="0" w:color="auto"/>
        <w:right w:val="none" w:sz="0" w:space="0" w:color="auto"/>
      </w:divBdr>
    </w:div>
    <w:div w:id="677192133">
      <w:bodyDiv w:val="1"/>
      <w:marLeft w:val="0"/>
      <w:marRight w:val="0"/>
      <w:marTop w:val="0"/>
      <w:marBottom w:val="0"/>
      <w:divBdr>
        <w:top w:val="none" w:sz="0" w:space="0" w:color="auto"/>
        <w:left w:val="none" w:sz="0" w:space="0" w:color="auto"/>
        <w:bottom w:val="none" w:sz="0" w:space="0" w:color="auto"/>
        <w:right w:val="none" w:sz="0" w:space="0" w:color="auto"/>
      </w:divBdr>
    </w:div>
    <w:div w:id="702480718">
      <w:bodyDiv w:val="1"/>
      <w:marLeft w:val="0"/>
      <w:marRight w:val="0"/>
      <w:marTop w:val="0"/>
      <w:marBottom w:val="0"/>
      <w:divBdr>
        <w:top w:val="none" w:sz="0" w:space="0" w:color="auto"/>
        <w:left w:val="none" w:sz="0" w:space="0" w:color="auto"/>
        <w:bottom w:val="none" w:sz="0" w:space="0" w:color="auto"/>
        <w:right w:val="none" w:sz="0" w:space="0" w:color="auto"/>
      </w:divBdr>
    </w:div>
    <w:div w:id="707535515">
      <w:bodyDiv w:val="1"/>
      <w:marLeft w:val="0"/>
      <w:marRight w:val="0"/>
      <w:marTop w:val="0"/>
      <w:marBottom w:val="0"/>
      <w:divBdr>
        <w:top w:val="none" w:sz="0" w:space="0" w:color="auto"/>
        <w:left w:val="none" w:sz="0" w:space="0" w:color="auto"/>
        <w:bottom w:val="none" w:sz="0" w:space="0" w:color="auto"/>
        <w:right w:val="none" w:sz="0" w:space="0" w:color="auto"/>
      </w:divBdr>
    </w:div>
    <w:div w:id="723598045">
      <w:bodyDiv w:val="1"/>
      <w:marLeft w:val="0"/>
      <w:marRight w:val="0"/>
      <w:marTop w:val="0"/>
      <w:marBottom w:val="0"/>
      <w:divBdr>
        <w:top w:val="none" w:sz="0" w:space="0" w:color="auto"/>
        <w:left w:val="none" w:sz="0" w:space="0" w:color="auto"/>
        <w:bottom w:val="none" w:sz="0" w:space="0" w:color="auto"/>
        <w:right w:val="none" w:sz="0" w:space="0" w:color="auto"/>
      </w:divBdr>
    </w:div>
    <w:div w:id="868224469">
      <w:bodyDiv w:val="1"/>
      <w:marLeft w:val="0"/>
      <w:marRight w:val="0"/>
      <w:marTop w:val="0"/>
      <w:marBottom w:val="0"/>
      <w:divBdr>
        <w:top w:val="none" w:sz="0" w:space="0" w:color="auto"/>
        <w:left w:val="none" w:sz="0" w:space="0" w:color="auto"/>
        <w:bottom w:val="none" w:sz="0" w:space="0" w:color="auto"/>
        <w:right w:val="none" w:sz="0" w:space="0" w:color="auto"/>
      </w:divBdr>
    </w:div>
    <w:div w:id="872427363">
      <w:bodyDiv w:val="1"/>
      <w:marLeft w:val="0"/>
      <w:marRight w:val="0"/>
      <w:marTop w:val="0"/>
      <w:marBottom w:val="0"/>
      <w:divBdr>
        <w:top w:val="none" w:sz="0" w:space="0" w:color="auto"/>
        <w:left w:val="none" w:sz="0" w:space="0" w:color="auto"/>
        <w:bottom w:val="none" w:sz="0" w:space="0" w:color="auto"/>
        <w:right w:val="none" w:sz="0" w:space="0" w:color="auto"/>
      </w:divBdr>
      <w:divsChild>
        <w:div w:id="1229615260">
          <w:marLeft w:val="0"/>
          <w:marRight w:val="0"/>
          <w:marTop w:val="100"/>
          <w:marBottom w:val="100"/>
          <w:divBdr>
            <w:top w:val="none" w:sz="0" w:space="0" w:color="auto"/>
            <w:left w:val="none" w:sz="0" w:space="0" w:color="auto"/>
            <w:bottom w:val="none" w:sz="0" w:space="0" w:color="auto"/>
            <w:right w:val="none" w:sz="0" w:space="0" w:color="auto"/>
          </w:divBdr>
          <w:divsChild>
            <w:div w:id="110562513">
              <w:marLeft w:val="0"/>
              <w:marRight w:val="0"/>
              <w:marTop w:val="0"/>
              <w:marBottom w:val="0"/>
              <w:divBdr>
                <w:top w:val="none" w:sz="0" w:space="0" w:color="auto"/>
                <w:left w:val="none" w:sz="0" w:space="0" w:color="auto"/>
                <w:bottom w:val="none" w:sz="0" w:space="0" w:color="auto"/>
                <w:right w:val="none" w:sz="0" w:space="0" w:color="auto"/>
              </w:divBdr>
              <w:divsChild>
                <w:div w:id="19082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8672">
          <w:marLeft w:val="0"/>
          <w:marRight w:val="0"/>
          <w:marTop w:val="0"/>
          <w:marBottom w:val="300"/>
          <w:divBdr>
            <w:top w:val="none" w:sz="0" w:space="0" w:color="auto"/>
            <w:left w:val="none" w:sz="0" w:space="0" w:color="auto"/>
            <w:bottom w:val="none" w:sz="0" w:space="0" w:color="auto"/>
            <w:right w:val="none" w:sz="0" w:space="0" w:color="auto"/>
          </w:divBdr>
          <w:divsChild>
            <w:div w:id="8547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2282">
      <w:bodyDiv w:val="1"/>
      <w:marLeft w:val="0"/>
      <w:marRight w:val="0"/>
      <w:marTop w:val="0"/>
      <w:marBottom w:val="0"/>
      <w:divBdr>
        <w:top w:val="none" w:sz="0" w:space="0" w:color="auto"/>
        <w:left w:val="none" w:sz="0" w:space="0" w:color="auto"/>
        <w:bottom w:val="none" w:sz="0" w:space="0" w:color="auto"/>
        <w:right w:val="none" w:sz="0" w:space="0" w:color="auto"/>
      </w:divBdr>
    </w:div>
    <w:div w:id="928927978">
      <w:bodyDiv w:val="1"/>
      <w:marLeft w:val="0"/>
      <w:marRight w:val="0"/>
      <w:marTop w:val="0"/>
      <w:marBottom w:val="0"/>
      <w:divBdr>
        <w:top w:val="none" w:sz="0" w:space="0" w:color="auto"/>
        <w:left w:val="none" w:sz="0" w:space="0" w:color="auto"/>
        <w:bottom w:val="none" w:sz="0" w:space="0" w:color="auto"/>
        <w:right w:val="none" w:sz="0" w:space="0" w:color="auto"/>
      </w:divBdr>
    </w:div>
    <w:div w:id="960652437">
      <w:bodyDiv w:val="1"/>
      <w:marLeft w:val="0"/>
      <w:marRight w:val="0"/>
      <w:marTop w:val="0"/>
      <w:marBottom w:val="0"/>
      <w:divBdr>
        <w:top w:val="none" w:sz="0" w:space="0" w:color="auto"/>
        <w:left w:val="none" w:sz="0" w:space="0" w:color="auto"/>
        <w:bottom w:val="none" w:sz="0" w:space="0" w:color="auto"/>
        <w:right w:val="none" w:sz="0" w:space="0" w:color="auto"/>
      </w:divBdr>
    </w:div>
    <w:div w:id="985596992">
      <w:bodyDiv w:val="1"/>
      <w:marLeft w:val="0"/>
      <w:marRight w:val="0"/>
      <w:marTop w:val="0"/>
      <w:marBottom w:val="0"/>
      <w:divBdr>
        <w:top w:val="none" w:sz="0" w:space="0" w:color="auto"/>
        <w:left w:val="none" w:sz="0" w:space="0" w:color="auto"/>
        <w:bottom w:val="none" w:sz="0" w:space="0" w:color="auto"/>
        <w:right w:val="none" w:sz="0" w:space="0" w:color="auto"/>
      </w:divBdr>
    </w:div>
    <w:div w:id="1018963702">
      <w:bodyDiv w:val="1"/>
      <w:marLeft w:val="0"/>
      <w:marRight w:val="0"/>
      <w:marTop w:val="0"/>
      <w:marBottom w:val="0"/>
      <w:divBdr>
        <w:top w:val="none" w:sz="0" w:space="0" w:color="auto"/>
        <w:left w:val="none" w:sz="0" w:space="0" w:color="auto"/>
        <w:bottom w:val="none" w:sz="0" w:space="0" w:color="auto"/>
        <w:right w:val="none" w:sz="0" w:space="0" w:color="auto"/>
      </w:divBdr>
    </w:div>
    <w:div w:id="1117722588">
      <w:bodyDiv w:val="1"/>
      <w:marLeft w:val="0"/>
      <w:marRight w:val="0"/>
      <w:marTop w:val="0"/>
      <w:marBottom w:val="0"/>
      <w:divBdr>
        <w:top w:val="none" w:sz="0" w:space="0" w:color="auto"/>
        <w:left w:val="none" w:sz="0" w:space="0" w:color="auto"/>
        <w:bottom w:val="none" w:sz="0" w:space="0" w:color="auto"/>
        <w:right w:val="none" w:sz="0" w:space="0" w:color="auto"/>
      </w:divBdr>
    </w:div>
    <w:div w:id="1354840395">
      <w:bodyDiv w:val="1"/>
      <w:marLeft w:val="0"/>
      <w:marRight w:val="0"/>
      <w:marTop w:val="0"/>
      <w:marBottom w:val="0"/>
      <w:divBdr>
        <w:top w:val="none" w:sz="0" w:space="0" w:color="auto"/>
        <w:left w:val="none" w:sz="0" w:space="0" w:color="auto"/>
        <w:bottom w:val="none" w:sz="0" w:space="0" w:color="auto"/>
        <w:right w:val="none" w:sz="0" w:space="0" w:color="auto"/>
      </w:divBdr>
    </w:div>
    <w:div w:id="1358193735">
      <w:bodyDiv w:val="1"/>
      <w:marLeft w:val="0"/>
      <w:marRight w:val="0"/>
      <w:marTop w:val="0"/>
      <w:marBottom w:val="0"/>
      <w:divBdr>
        <w:top w:val="none" w:sz="0" w:space="0" w:color="auto"/>
        <w:left w:val="none" w:sz="0" w:space="0" w:color="auto"/>
        <w:bottom w:val="none" w:sz="0" w:space="0" w:color="auto"/>
        <w:right w:val="none" w:sz="0" w:space="0" w:color="auto"/>
      </w:divBdr>
    </w:div>
    <w:div w:id="1432360733">
      <w:bodyDiv w:val="1"/>
      <w:marLeft w:val="0"/>
      <w:marRight w:val="0"/>
      <w:marTop w:val="0"/>
      <w:marBottom w:val="0"/>
      <w:divBdr>
        <w:top w:val="none" w:sz="0" w:space="0" w:color="auto"/>
        <w:left w:val="none" w:sz="0" w:space="0" w:color="auto"/>
        <w:bottom w:val="none" w:sz="0" w:space="0" w:color="auto"/>
        <w:right w:val="none" w:sz="0" w:space="0" w:color="auto"/>
      </w:divBdr>
    </w:div>
    <w:div w:id="1530336088">
      <w:bodyDiv w:val="1"/>
      <w:marLeft w:val="0"/>
      <w:marRight w:val="0"/>
      <w:marTop w:val="0"/>
      <w:marBottom w:val="0"/>
      <w:divBdr>
        <w:top w:val="none" w:sz="0" w:space="0" w:color="auto"/>
        <w:left w:val="none" w:sz="0" w:space="0" w:color="auto"/>
        <w:bottom w:val="none" w:sz="0" w:space="0" w:color="auto"/>
        <w:right w:val="none" w:sz="0" w:space="0" w:color="auto"/>
      </w:divBdr>
    </w:div>
    <w:div w:id="1682051336">
      <w:bodyDiv w:val="1"/>
      <w:marLeft w:val="0"/>
      <w:marRight w:val="0"/>
      <w:marTop w:val="0"/>
      <w:marBottom w:val="0"/>
      <w:divBdr>
        <w:top w:val="none" w:sz="0" w:space="0" w:color="auto"/>
        <w:left w:val="none" w:sz="0" w:space="0" w:color="auto"/>
        <w:bottom w:val="none" w:sz="0" w:space="0" w:color="auto"/>
        <w:right w:val="none" w:sz="0" w:space="0" w:color="auto"/>
      </w:divBdr>
    </w:div>
    <w:div w:id="1767113549">
      <w:bodyDiv w:val="1"/>
      <w:marLeft w:val="0"/>
      <w:marRight w:val="0"/>
      <w:marTop w:val="0"/>
      <w:marBottom w:val="0"/>
      <w:divBdr>
        <w:top w:val="none" w:sz="0" w:space="0" w:color="auto"/>
        <w:left w:val="none" w:sz="0" w:space="0" w:color="auto"/>
        <w:bottom w:val="none" w:sz="0" w:space="0" w:color="auto"/>
        <w:right w:val="none" w:sz="0" w:space="0" w:color="auto"/>
      </w:divBdr>
    </w:div>
    <w:div w:id="1793590014">
      <w:bodyDiv w:val="1"/>
      <w:marLeft w:val="0"/>
      <w:marRight w:val="0"/>
      <w:marTop w:val="0"/>
      <w:marBottom w:val="0"/>
      <w:divBdr>
        <w:top w:val="none" w:sz="0" w:space="0" w:color="auto"/>
        <w:left w:val="none" w:sz="0" w:space="0" w:color="auto"/>
        <w:bottom w:val="none" w:sz="0" w:space="0" w:color="auto"/>
        <w:right w:val="none" w:sz="0" w:space="0" w:color="auto"/>
      </w:divBdr>
    </w:div>
    <w:div w:id="2003459724">
      <w:bodyDiv w:val="1"/>
      <w:marLeft w:val="0"/>
      <w:marRight w:val="0"/>
      <w:marTop w:val="0"/>
      <w:marBottom w:val="0"/>
      <w:divBdr>
        <w:top w:val="none" w:sz="0" w:space="0" w:color="auto"/>
        <w:left w:val="none" w:sz="0" w:space="0" w:color="auto"/>
        <w:bottom w:val="none" w:sz="0" w:space="0" w:color="auto"/>
        <w:right w:val="none" w:sz="0" w:space="0" w:color="auto"/>
      </w:divBdr>
      <w:divsChild>
        <w:div w:id="417678014">
          <w:marLeft w:val="0"/>
          <w:marRight w:val="0"/>
          <w:marTop w:val="100"/>
          <w:marBottom w:val="100"/>
          <w:divBdr>
            <w:top w:val="none" w:sz="0" w:space="0" w:color="auto"/>
            <w:left w:val="none" w:sz="0" w:space="0" w:color="auto"/>
            <w:bottom w:val="none" w:sz="0" w:space="0" w:color="auto"/>
            <w:right w:val="none" w:sz="0" w:space="0" w:color="auto"/>
          </w:divBdr>
          <w:divsChild>
            <w:div w:id="1538423554">
              <w:marLeft w:val="0"/>
              <w:marRight w:val="0"/>
              <w:marTop w:val="0"/>
              <w:marBottom w:val="0"/>
              <w:divBdr>
                <w:top w:val="none" w:sz="0" w:space="0" w:color="auto"/>
                <w:left w:val="none" w:sz="0" w:space="0" w:color="auto"/>
                <w:bottom w:val="none" w:sz="0" w:space="0" w:color="auto"/>
                <w:right w:val="none" w:sz="0" w:space="0" w:color="auto"/>
              </w:divBdr>
              <w:divsChild>
                <w:div w:id="18700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57414">
      <w:bodyDiv w:val="1"/>
      <w:marLeft w:val="0"/>
      <w:marRight w:val="0"/>
      <w:marTop w:val="0"/>
      <w:marBottom w:val="0"/>
      <w:divBdr>
        <w:top w:val="none" w:sz="0" w:space="0" w:color="auto"/>
        <w:left w:val="none" w:sz="0" w:space="0" w:color="auto"/>
        <w:bottom w:val="none" w:sz="0" w:space="0" w:color="auto"/>
        <w:right w:val="none" w:sz="0" w:space="0" w:color="auto"/>
      </w:divBdr>
    </w:div>
    <w:div w:id="2031250604">
      <w:bodyDiv w:val="1"/>
      <w:marLeft w:val="0"/>
      <w:marRight w:val="0"/>
      <w:marTop w:val="0"/>
      <w:marBottom w:val="0"/>
      <w:divBdr>
        <w:top w:val="none" w:sz="0" w:space="0" w:color="auto"/>
        <w:left w:val="none" w:sz="0" w:space="0" w:color="auto"/>
        <w:bottom w:val="none" w:sz="0" w:space="0" w:color="auto"/>
        <w:right w:val="none" w:sz="0" w:space="0" w:color="auto"/>
      </w:divBdr>
    </w:div>
    <w:div w:id="2068607874">
      <w:bodyDiv w:val="1"/>
      <w:marLeft w:val="0"/>
      <w:marRight w:val="0"/>
      <w:marTop w:val="0"/>
      <w:marBottom w:val="0"/>
      <w:divBdr>
        <w:top w:val="none" w:sz="0" w:space="0" w:color="auto"/>
        <w:left w:val="none" w:sz="0" w:space="0" w:color="auto"/>
        <w:bottom w:val="none" w:sz="0" w:space="0" w:color="auto"/>
        <w:right w:val="none" w:sz="0" w:space="0" w:color="auto"/>
      </w:divBdr>
    </w:div>
    <w:div w:id="214141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2/wcc.217" TargetMode="External"/><Relationship Id="rId18" Type="http://schemas.openxmlformats.org/officeDocument/2006/relationships/hyperlink" Target="https://doi.org/10.1038/s41612-025-00860-0" TargetMode="External"/><Relationship Id="rId3" Type="http://schemas.openxmlformats.org/officeDocument/2006/relationships/styles" Target="styles.xml"/><Relationship Id="rId21" Type="http://schemas.openxmlformats.org/officeDocument/2006/relationships/hyperlink" Target="https://doi.org/10.1029/97JC02906" TargetMode="External"/><Relationship Id="rId7" Type="http://schemas.openxmlformats.org/officeDocument/2006/relationships/endnotes" Target="endnotes.xml"/><Relationship Id="rId12" Type="http://schemas.openxmlformats.org/officeDocument/2006/relationships/hyperlink" Target="https://doi.org/10.3402/tellusa.v2i4.8607" TargetMode="External"/><Relationship Id="rId17" Type="http://schemas.openxmlformats.org/officeDocument/2006/relationships/hyperlink" Target="https://doi.org/10.1007/s00382-008-0397-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29/2020WR028179" TargetMode="External"/><Relationship Id="rId20" Type="http://schemas.openxmlformats.org/officeDocument/2006/relationships/hyperlink" Target="https://doi.org/10.5194/gmd-11-2373-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29/2005GL02295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5/JAS4029.1" TargetMode="External"/><Relationship Id="rId23" Type="http://schemas.openxmlformats.org/officeDocument/2006/relationships/header" Target="header1.xml"/><Relationship Id="rId10" Type="http://schemas.openxmlformats.org/officeDocument/2006/relationships/hyperlink" Target="https://doi.org/10.1126/science.1087143" TargetMode="External"/><Relationship Id="rId19" Type="http://schemas.openxmlformats.org/officeDocument/2006/relationships/hyperlink" Target="https://doi.org/10.1175/BAMS-D-18-0326.1" TargetMode="External"/><Relationship Id="rId4" Type="http://schemas.openxmlformats.org/officeDocument/2006/relationships/settings" Target="settings.xml"/><Relationship Id="rId9" Type="http://schemas.openxmlformats.org/officeDocument/2006/relationships/hyperlink" Target="https://doi.org/10.15356/2076-6734-2017-1-77-107" TargetMode="External"/><Relationship Id="rId14" Type="http://schemas.openxmlformats.org/officeDocument/2006/relationships/hyperlink" Target="https://doi.org/10.1029/2011GL049945" TargetMode="External"/><Relationship Id="rId22" Type="http://schemas.openxmlformats.org/officeDocument/2006/relationships/hyperlink" Target="https://doi.org/10.1175/1520-0442(2001)014%3c0098:AUOMFT%3e2.0.C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8988-EFF8-4D85-BC18-D6DDAFAB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16260</TotalTime>
  <Pages>26</Pages>
  <Words>9979</Words>
  <Characters>66661</Characters>
  <Application>Microsoft Office Word</Application>
  <DocSecurity>0</DocSecurity>
  <Lines>1307</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Russ. HMC</Company>
  <LinksUpToDate>false</LinksUpToDate>
  <CharactersWithSpaces>76176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33</cp:revision>
  <cp:lastPrinted>2025-09-08T14:51:00Z</cp:lastPrinted>
  <dcterms:created xsi:type="dcterms:W3CDTF">2025-09-09T07:35:00Z</dcterms:created>
  <dcterms:modified xsi:type="dcterms:W3CDTF">2025-10-16T14:52:00Z</dcterms:modified>
</cp:coreProperties>
</file>