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D792" w14:textId="0C0DD1E7" w:rsidR="00EE283A" w:rsidRDefault="00947BD5">
      <w:pPr>
        <w:spacing w:after="332" w:line="259" w:lineRule="auto"/>
        <w:ind w:left="0" w:right="422" w:firstLine="0"/>
        <w:jc w:val="right"/>
      </w:pPr>
      <w:r>
        <w:rPr>
          <w:sz w:val="18"/>
        </w:rPr>
        <w:t xml:space="preserve">УДК </w:t>
      </w:r>
      <w:r w:rsidR="00CD4217" w:rsidRPr="00CD4217">
        <w:rPr>
          <w:sz w:val="18"/>
        </w:rPr>
        <w:t>551.588.3</w:t>
      </w:r>
    </w:p>
    <w:p w14:paraId="5C66FF9D" w14:textId="52207C20" w:rsidR="00EE283A" w:rsidRDefault="00AB22B8" w:rsidP="000438E5">
      <w:pPr>
        <w:pStyle w:val="1"/>
        <w:spacing w:after="271" w:line="251" w:lineRule="auto"/>
        <w:ind w:left="1134" w:right="1422"/>
      </w:pPr>
      <w:r w:rsidRPr="00AB22B8">
        <w:t>ОБВОДНЕННЫЕ ТОРФЯНИКИ В КЛИМАТИЧЕСКОЙ ОТЧЕТНОСТИ РОССИЙСКОЙ ФЕДЕРАЦИИ</w:t>
      </w:r>
    </w:p>
    <w:p w14:paraId="7669025F" w14:textId="717610AC" w:rsidR="00EE283A" w:rsidRDefault="00AB22B8" w:rsidP="000438E5">
      <w:pPr>
        <w:spacing w:after="224" w:line="259" w:lineRule="auto"/>
        <w:ind w:left="1134" w:right="1422"/>
        <w:jc w:val="center"/>
      </w:pPr>
      <w:r>
        <w:rPr>
          <w:i/>
        </w:rPr>
        <w:t>А</w:t>
      </w:r>
      <w:r w:rsidR="00947BD5">
        <w:rPr>
          <w:i/>
        </w:rPr>
        <w:t>.</w:t>
      </w:r>
      <w:r>
        <w:rPr>
          <w:i/>
        </w:rPr>
        <w:t>А</w:t>
      </w:r>
      <w:r w:rsidR="00947BD5">
        <w:rPr>
          <w:i/>
        </w:rPr>
        <w:t xml:space="preserve">. </w:t>
      </w:r>
      <w:r>
        <w:rPr>
          <w:i/>
        </w:rPr>
        <w:t xml:space="preserve">Сирин </w:t>
      </w:r>
      <w:proofErr w:type="gramStart"/>
      <w:r w:rsidR="009E1DF5">
        <w:rPr>
          <w:vertAlign w:val="superscript"/>
        </w:rPr>
        <w:t>1</w:t>
      </w:r>
      <w:r w:rsidR="00947BD5">
        <w:rPr>
          <w:vertAlign w:val="superscript"/>
        </w:rPr>
        <w:t>)</w:t>
      </w:r>
      <w:r w:rsidR="007D4F71">
        <w:rPr>
          <w:vertAlign w:val="superscript"/>
        </w:rPr>
        <w:t>*</w:t>
      </w:r>
      <w:proofErr w:type="gramEnd"/>
      <w:r w:rsidR="00947BD5">
        <w:rPr>
          <w:i/>
        </w:rPr>
        <w:t xml:space="preserve">, </w:t>
      </w:r>
      <w:r w:rsidR="00085E20">
        <w:rPr>
          <w:i/>
        </w:rPr>
        <w:t>М</w:t>
      </w:r>
      <w:r w:rsidR="00947BD5">
        <w:rPr>
          <w:i/>
        </w:rPr>
        <w:t xml:space="preserve">.А. </w:t>
      </w:r>
      <w:r w:rsidR="00085E20">
        <w:rPr>
          <w:i/>
        </w:rPr>
        <w:t>Медведева</w:t>
      </w:r>
      <w:r w:rsidR="00947BD5">
        <w:rPr>
          <w:i/>
        </w:rPr>
        <w:t xml:space="preserve"> </w:t>
      </w:r>
      <w:r w:rsidR="009E1DF5">
        <w:rPr>
          <w:vertAlign w:val="superscript"/>
        </w:rPr>
        <w:t>1</w:t>
      </w:r>
      <w:r w:rsidR="00947BD5">
        <w:rPr>
          <w:vertAlign w:val="superscript"/>
        </w:rPr>
        <w:t>)</w:t>
      </w:r>
      <w:r w:rsidR="00085E20">
        <w:rPr>
          <w:i/>
        </w:rPr>
        <w:t xml:space="preserve">, Д.В. Ильясов </w:t>
      </w:r>
      <w:r w:rsidR="009E1DF5">
        <w:rPr>
          <w:vertAlign w:val="superscript"/>
        </w:rPr>
        <w:t>1</w:t>
      </w:r>
      <w:r w:rsidR="00085E20">
        <w:rPr>
          <w:vertAlign w:val="superscript"/>
        </w:rPr>
        <w:t>)</w:t>
      </w:r>
      <w:r w:rsidR="00085E20">
        <w:rPr>
          <w:i/>
        </w:rPr>
        <w:t xml:space="preserve">, </w:t>
      </w:r>
      <w:r w:rsidR="00F27B09">
        <w:rPr>
          <w:i/>
        </w:rPr>
        <w:t>В</w:t>
      </w:r>
      <w:r w:rsidR="00085E20">
        <w:rPr>
          <w:i/>
        </w:rPr>
        <w:t>.</w:t>
      </w:r>
      <w:r w:rsidR="00F27B09">
        <w:rPr>
          <w:i/>
        </w:rPr>
        <w:t>Н</w:t>
      </w:r>
      <w:r w:rsidR="00085E20">
        <w:rPr>
          <w:i/>
        </w:rPr>
        <w:t>. Коротков</w:t>
      </w:r>
      <w:r w:rsidR="00F27B09">
        <w:rPr>
          <w:i/>
        </w:rPr>
        <w:t xml:space="preserve"> </w:t>
      </w:r>
      <w:r w:rsidR="009E1DF5">
        <w:rPr>
          <w:vertAlign w:val="superscript"/>
        </w:rPr>
        <w:t>2</w:t>
      </w:r>
      <w:r w:rsidR="00085E20">
        <w:rPr>
          <w:vertAlign w:val="superscript"/>
        </w:rPr>
        <w:t>)</w:t>
      </w:r>
      <w:r w:rsidR="00085E20">
        <w:rPr>
          <w:i/>
        </w:rPr>
        <w:t xml:space="preserve">, Т.Ю. Минаева </w:t>
      </w:r>
      <w:r w:rsidR="009E1DF5">
        <w:rPr>
          <w:vertAlign w:val="superscript"/>
        </w:rPr>
        <w:t>1</w:t>
      </w:r>
      <w:r w:rsidR="00085E20">
        <w:rPr>
          <w:vertAlign w:val="superscript"/>
        </w:rPr>
        <w:t>)</w:t>
      </w:r>
      <w:r w:rsidR="00085E20">
        <w:rPr>
          <w:i/>
        </w:rPr>
        <w:t xml:space="preserve">, Г.Г. Суворов </w:t>
      </w:r>
      <w:r w:rsidR="009E1DF5">
        <w:rPr>
          <w:vertAlign w:val="superscript"/>
        </w:rPr>
        <w:t>1</w:t>
      </w:r>
      <w:r w:rsidR="00085E20">
        <w:rPr>
          <w:vertAlign w:val="superscript"/>
        </w:rPr>
        <w:t>)</w:t>
      </w:r>
    </w:p>
    <w:p w14:paraId="198C9261" w14:textId="11BAE84D" w:rsidR="00085E20" w:rsidRDefault="009E1DF5" w:rsidP="000438E5">
      <w:pPr>
        <w:spacing w:line="259" w:lineRule="auto"/>
        <w:ind w:left="1134" w:right="1422" w:firstLine="0"/>
        <w:jc w:val="center"/>
        <w:rPr>
          <w:i/>
          <w:iCs/>
          <w:sz w:val="20"/>
          <w:szCs w:val="18"/>
        </w:rPr>
      </w:pPr>
      <w:r w:rsidRPr="009E1DF5">
        <w:rPr>
          <w:sz w:val="20"/>
          <w:szCs w:val="18"/>
          <w:vertAlign w:val="superscript"/>
        </w:rPr>
        <w:t>1)</w:t>
      </w:r>
      <w:r w:rsidR="00D8164E">
        <w:rPr>
          <w:sz w:val="20"/>
          <w:szCs w:val="18"/>
        </w:rPr>
        <w:t>ФГБУН И</w:t>
      </w:r>
      <w:r w:rsidR="00085E20" w:rsidRPr="00085E20">
        <w:rPr>
          <w:sz w:val="20"/>
          <w:szCs w:val="18"/>
        </w:rPr>
        <w:t xml:space="preserve">нститут </w:t>
      </w:r>
      <w:r w:rsidR="007D4F71">
        <w:rPr>
          <w:sz w:val="20"/>
          <w:szCs w:val="18"/>
        </w:rPr>
        <w:t>лесоведения</w:t>
      </w:r>
      <w:r w:rsidR="00085E20" w:rsidRPr="00085E20">
        <w:rPr>
          <w:sz w:val="20"/>
          <w:szCs w:val="18"/>
        </w:rPr>
        <w:t xml:space="preserve"> РАН, Россия, </w:t>
      </w:r>
      <w:r w:rsidR="007D4F71" w:rsidRPr="007D4F71">
        <w:rPr>
          <w:sz w:val="20"/>
          <w:szCs w:val="18"/>
        </w:rPr>
        <w:t>143030</w:t>
      </w:r>
      <w:r w:rsidR="00085E20" w:rsidRPr="00085E20">
        <w:rPr>
          <w:sz w:val="20"/>
          <w:szCs w:val="18"/>
        </w:rPr>
        <w:t xml:space="preserve">, </w:t>
      </w:r>
      <w:r w:rsidR="007D4F71">
        <w:rPr>
          <w:sz w:val="20"/>
          <w:szCs w:val="18"/>
        </w:rPr>
        <w:t>Московская область</w:t>
      </w:r>
      <w:r w:rsidR="00085E20" w:rsidRPr="00085E20">
        <w:rPr>
          <w:sz w:val="20"/>
          <w:szCs w:val="18"/>
        </w:rPr>
        <w:t>,</w:t>
      </w:r>
      <w:r w:rsidR="007D4F71">
        <w:rPr>
          <w:sz w:val="20"/>
          <w:szCs w:val="18"/>
        </w:rPr>
        <w:t xml:space="preserve"> с. Успенское,</w:t>
      </w:r>
      <w:r w:rsidR="00085E20" w:rsidRPr="00085E20">
        <w:rPr>
          <w:sz w:val="20"/>
          <w:szCs w:val="18"/>
        </w:rPr>
        <w:t xml:space="preserve"> </w:t>
      </w:r>
      <w:r w:rsidR="007D4F71">
        <w:rPr>
          <w:sz w:val="20"/>
          <w:szCs w:val="18"/>
        </w:rPr>
        <w:t>ул. Советская</w:t>
      </w:r>
      <w:r w:rsidR="00085E20" w:rsidRPr="00085E20">
        <w:rPr>
          <w:sz w:val="20"/>
          <w:szCs w:val="18"/>
        </w:rPr>
        <w:t>, 2</w:t>
      </w:r>
      <w:r w:rsidR="007D4F71">
        <w:rPr>
          <w:sz w:val="20"/>
          <w:szCs w:val="18"/>
        </w:rPr>
        <w:t>1</w:t>
      </w:r>
      <w:r w:rsidR="00085E20" w:rsidRPr="00085E20">
        <w:rPr>
          <w:sz w:val="20"/>
          <w:szCs w:val="18"/>
        </w:rPr>
        <w:t xml:space="preserve">; </w:t>
      </w:r>
      <w:hyperlink r:id="rId8" w:history="1">
        <w:r w:rsidRPr="008B0783">
          <w:rPr>
            <w:rStyle w:val="ab"/>
            <w:sz w:val="20"/>
            <w:szCs w:val="18"/>
            <w:vertAlign w:val="superscript"/>
          </w:rPr>
          <w:t>*</w:t>
        </w:r>
        <w:r w:rsidRPr="008B0783">
          <w:rPr>
            <w:rStyle w:val="ab"/>
            <w:i/>
            <w:iCs/>
            <w:sz w:val="20"/>
            <w:szCs w:val="18"/>
          </w:rPr>
          <w:t>sirinproc@gmail.com</w:t>
        </w:r>
      </w:hyperlink>
    </w:p>
    <w:p w14:paraId="09F5FDFF" w14:textId="13C9CB8A" w:rsidR="009E1DF5" w:rsidRDefault="009E1DF5" w:rsidP="000438E5">
      <w:pPr>
        <w:spacing w:line="259" w:lineRule="auto"/>
        <w:ind w:left="1134" w:right="1422" w:firstLine="0"/>
        <w:jc w:val="center"/>
        <w:rPr>
          <w:sz w:val="20"/>
        </w:rPr>
      </w:pPr>
      <w:r w:rsidRPr="009E1DF5">
        <w:rPr>
          <w:sz w:val="20"/>
          <w:szCs w:val="32"/>
          <w:vertAlign w:val="superscript"/>
        </w:rPr>
        <w:t>2)</w:t>
      </w:r>
      <w:r w:rsidRPr="00D8164E">
        <w:rPr>
          <w:sz w:val="20"/>
          <w:szCs w:val="32"/>
        </w:rPr>
        <w:t>ФГБУ</w:t>
      </w:r>
      <w:r>
        <w:rPr>
          <w:sz w:val="14"/>
        </w:rPr>
        <w:t xml:space="preserve"> </w:t>
      </w:r>
      <w:r w:rsidRPr="00D8164E">
        <w:rPr>
          <w:sz w:val="20"/>
        </w:rPr>
        <w:t>Институт глобального климата и экологии имени академика Ю.А. Израэля</w:t>
      </w:r>
      <w:r>
        <w:rPr>
          <w:sz w:val="20"/>
        </w:rPr>
        <w:t xml:space="preserve">, Россия, 107258, г. Москва, ул. </w:t>
      </w:r>
      <w:proofErr w:type="spellStart"/>
      <w:r>
        <w:rPr>
          <w:sz w:val="20"/>
        </w:rPr>
        <w:t>Глебовская</w:t>
      </w:r>
      <w:proofErr w:type="spellEnd"/>
      <w:r>
        <w:rPr>
          <w:sz w:val="20"/>
        </w:rPr>
        <w:t>, 20Б</w:t>
      </w:r>
    </w:p>
    <w:p w14:paraId="33CC5421" w14:textId="77777777" w:rsidR="009E1DF5" w:rsidRPr="00085E20" w:rsidRDefault="009E1DF5" w:rsidP="00C97C20">
      <w:pPr>
        <w:spacing w:after="0" w:line="259" w:lineRule="auto"/>
        <w:ind w:left="1560" w:right="1335" w:firstLine="0"/>
        <w:jc w:val="center"/>
        <w:rPr>
          <w:sz w:val="20"/>
          <w:szCs w:val="18"/>
        </w:rPr>
      </w:pPr>
    </w:p>
    <w:p w14:paraId="22F71EDF" w14:textId="34FAA4EB" w:rsidR="009809AA" w:rsidRDefault="00947BD5" w:rsidP="000438E5">
      <w:pPr>
        <w:spacing w:before="240" w:after="66" w:line="360" w:lineRule="auto"/>
        <w:ind w:left="0" w:right="340" w:firstLine="567"/>
        <w:rPr>
          <w:szCs w:val="24"/>
        </w:rPr>
      </w:pPr>
      <w:r>
        <w:rPr>
          <w:b/>
        </w:rPr>
        <w:t>Реферат</w:t>
      </w:r>
      <w:r w:rsidR="007C4CF3">
        <w:rPr>
          <w:b/>
        </w:rPr>
        <w:t>.</w:t>
      </w:r>
      <w:r>
        <w:rPr>
          <w:b/>
        </w:rPr>
        <w:t xml:space="preserve"> </w:t>
      </w:r>
      <w:r w:rsidR="00E05C20">
        <w:rPr>
          <w:bCs/>
        </w:rPr>
        <w:t xml:space="preserve">Осушенные </w:t>
      </w:r>
      <w:r w:rsidR="00E05C20" w:rsidRPr="00E05C20">
        <w:rPr>
          <w:bCs/>
        </w:rPr>
        <w:t xml:space="preserve">торфяники выделяют </w:t>
      </w:r>
      <w:r w:rsidR="00174202">
        <w:rPr>
          <w:bCs/>
        </w:rPr>
        <w:t>при</w:t>
      </w:r>
      <w:r w:rsidR="00D647F6">
        <w:rPr>
          <w:bCs/>
        </w:rPr>
        <w:t xml:space="preserve"> </w:t>
      </w:r>
      <w:r w:rsidR="00E05C20" w:rsidRPr="00E05C20">
        <w:rPr>
          <w:bCs/>
        </w:rPr>
        <w:t>микробно</w:t>
      </w:r>
      <w:r w:rsidR="00174202">
        <w:rPr>
          <w:bCs/>
        </w:rPr>
        <w:t>м</w:t>
      </w:r>
      <w:r w:rsidR="00E05C20" w:rsidRPr="00E05C20">
        <w:rPr>
          <w:bCs/>
        </w:rPr>
        <w:t xml:space="preserve"> окислени</w:t>
      </w:r>
      <w:r w:rsidR="00174202">
        <w:rPr>
          <w:bCs/>
        </w:rPr>
        <w:t>и</w:t>
      </w:r>
      <w:r w:rsidR="00E05C20" w:rsidRPr="00E05C20">
        <w:rPr>
          <w:bCs/>
        </w:rPr>
        <w:t xml:space="preserve"> торфа и торфяных пожар</w:t>
      </w:r>
      <w:r w:rsidR="00174202">
        <w:rPr>
          <w:bCs/>
        </w:rPr>
        <w:t>ах</w:t>
      </w:r>
      <w:r w:rsidR="00E05C20" w:rsidRPr="00E05C20">
        <w:rPr>
          <w:bCs/>
        </w:rPr>
        <w:t xml:space="preserve"> ~5% всех антропогенных эмиссий парниковых газов</w:t>
      </w:r>
      <w:r w:rsidR="00E05C20">
        <w:rPr>
          <w:bCs/>
        </w:rPr>
        <w:t xml:space="preserve"> (ПГ)</w:t>
      </w:r>
      <w:r w:rsidR="002B0955">
        <w:rPr>
          <w:bCs/>
        </w:rPr>
        <w:t xml:space="preserve"> или </w:t>
      </w:r>
      <w:r w:rsidR="00E05C20" w:rsidRPr="00E05C20">
        <w:rPr>
          <w:bCs/>
        </w:rPr>
        <w:t xml:space="preserve">более </w:t>
      </w:r>
      <w:r w:rsidR="00174202">
        <w:rPr>
          <w:bCs/>
        </w:rPr>
        <w:t>25%</w:t>
      </w:r>
      <w:r w:rsidR="00E05C20" w:rsidRPr="00E05C20">
        <w:rPr>
          <w:bCs/>
        </w:rPr>
        <w:t>, связанных с землепользовани</w:t>
      </w:r>
      <w:r w:rsidR="00E05C20">
        <w:rPr>
          <w:bCs/>
        </w:rPr>
        <w:t xml:space="preserve">ем. </w:t>
      </w:r>
      <w:r w:rsidR="00EB6BDB">
        <w:rPr>
          <w:bCs/>
        </w:rPr>
        <w:t>Кроме того, происходи</w:t>
      </w:r>
      <w:r w:rsidR="00B35DFF">
        <w:rPr>
          <w:bCs/>
        </w:rPr>
        <w:t>т</w:t>
      </w:r>
      <w:r w:rsidR="00EB6BDB">
        <w:rPr>
          <w:bCs/>
        </w:rPr>
        <w:t xml:space="preserve"> </w:t>
      </w:r>
      <w:r w:rsidR="00B35DFF">
        <w:rPr>
          <w:bCs/>
        </w:rPr>
        <w:t xml:space="preserve">эмиссия </w:t>
      </w:r>
      <w:r w:rsidR="00E05C20" w:rsidRPr="00E05C20">
        <w:rPr>
          <w:bCs/>
        </w:rPr>
        <w:t>метан</w:t>
      </w:r>
      <w:r w:rsidR="00B35DFF">
        <w:rPr>
          <w:bCs/>
        </w:rPr>
        <w:t>а</w:t>
      </w:r>
      <w:r w:rsidR="00E05C20">
        <w:rPr>
          <w:bCs/>
        </w:rPr>
        <w:t xml:space="preserve"> из дренажной сети, </w:t>
      </w:r>
      <w:r w:rsidR="00B35DFF">
        <w:rPr>
          <w:bCs/>
        </w:rPr>
        <w:t>в некоторых случаях</w:t>
      </w:r>
      <w:r w:rsidR="00B35DFF" w:rsidRPr="00715571">
        <w:t xml:space="preserve"> </w:t>
      </w:r>
      <w:r w:rsidR="00B35DFF">
        <w:rPr>
          <w:bCs/>
        </w:rPr>
        <w:t xml:space="preserve">закиси </w:t>
      </w:r>
      <w:r w:rsidR="00E05C20">
        <w:rPr>
          <w:bCs/>
        </w:rPr>
        <w:t>азота</w:t>
      </w:r>
      <w:r w:rsidR="00B35DFF">
        <w:rPr>
          <w:bCs/>
        </w:rPr>
        <w:t xml:space="preserve"> и часть органического вещества выносится</w:t>
      </w:r>
      <w:r w:rsidR="00E05C20">
        <w:rPr>
          <w:bCs/>
        </w:rPr>
        <w:t xml:space="preserve"> со стоком. Неиспользуемые осушенные торфяники чаще всего подвержены пожарам. </w:t>
      </w:r>
      <w:r w:rsidR="00E05C20">
        <w:t>Наиболее эффективный путь с</w:t>
      </w:r>
      <w:r w:rsidR="002B0955">
        <w:t>окращения</w:t>
      </w:r>
      <w:r w:rsidR="00E05C20">
        <w:t xml:space="preserve"> выбросов ПГ </w:t>
      </w:r>
      <w:r w:rsidR="00174202">
        <w:t xml:space="preserve">осушенными </w:t>
      </w:r>
      <w:r w:rsidR="00E05C20">
        <w:t>торфяник</w:t>
      </w:r>
      <w:r w:rsidR="00174202">
        <w:t>ами</w:t>
      </w:r>
      <w:r w:rsidR="002B0955">
        <w:t xml:space="preserve"> </w:t>
      </w:r>
      <w:r w:rsidR="00E05C20">
        <w:t>– их вторичное обводнение</w:t>
      </w:r>
      <w:r w:rsidR="002B0955">
        <w:t xml:space="preserve">, что может внести существенный вклад в выполнение Парижского соглашения по климату в части землепользования. </w:t>
      </w:r>
      <w:r w:rsidR="00D647F6">
        <w:t>Р</w:t>
      </w:r>
      <w:r w:rsidR="0043068A">
        <w:rPr>
          <w:rStyle w:val="blk"/>
          <w:rFonts w:eastAsia="Arial"/>
        </w:rPr>
        <w:t xml:space="preserve">екультивация болота или его части </w:t>
      </w:r>
      <w:r w:rsidR="00B35DFF">
        <w:rPr>
          <w:rStyle w:val="blk"/>
          <w:rFonts w:eastAsia="Arial"/>
        </w:rPr>
        <w:t xml:space="preserve">после использования </w:t>
      </w:r>
      <w:r w:rsidR="0043068A">
        <w:rPr>
          <w:rStyle w:val="blk"/>
          <w:rFonts w:eastAsia="Arial"/>
        </w:rPr>
        <w:t xml:space="preserve">для добычи торфа должна проводиться </w:t>
      </w:r>
      <w:r w:rsidR="00D647F6">
        <w:rPr>
          <w:rStyle w:val="blk"/>
          <w:rFonts w:eastAsia="Arial"/>
        </w:rPr>
        <w:t>с</w:t>
      </w:r>
      <w:r w:rsidR="00D647F6">
        <w:t xml:space="preserve">огласно Водному кодексу РФ (2006) </w:t>
      </w:r>
      <w:r w:rsidR="0043068A">
        <w:rPr>
          <w:rStyle w:val="blk"/>
          <w:rFonts w:eastAsia="Arial"/>
        </w:rPr>
        <w:t xml:space="preserve">преимущественно путем обводнения и искусственного заболачивания. </w:t>
      </w:r>
      <w:r w:rsidR="00D647F6">
        <w:rPr>
          <w:rStyle w:val="blk"/>
          <w:rFonts w:eastAsia="Arial"/>
        </w:rPr>
        <w:t>В</w:t>
      </w:r>
      <w:r w:rsidR="00FF3750">
        <w:rPr>
          <w:rStyle w:val="blk"/>
          <w:rFonts w:eastAsia="Arial"/>
        </w:rPr>
        <w:t xml:space="preserve"> 2010-2013 гг. в Московской области было обводнено более 73 </w:t>
      </w:r>
      <w:r w:rsidR="00B04AB8">
        <w:rPr>
          <w:rStyle w:val="blk"/>
          <w:rFonts w:eastAsia="Arial"/>
        </w:rPr>
        <w:t>т</w:t>
      </w:r>
      <w:r w:rsidR="00FF3750">
        <w:rPr>
          <w:rStyle w:val="blk"/>
          <w:rFonts w:eastAsia="Arial"/>
        </w:rPr>
        <w:t>ыс. га пожароопасных торфяников</w:t>
      </w:r>
      <w:r w:rsidR="009809AA">
        <w:rPr>
          <w:rStyle w:val="blk"/>
          <w:rFonts w:eastAsia="Arial"/>
        </w:rPr>
        <w:t xml:space="preserve"> (</w:t>
      </w:r>
      <w:r w:rsidR="00FF3750">
        <w:rPr>
          <w:rStyle w:val="blk"/>
          <w:rFonts w:eastAsia="Arial"/>
        </w:rPr>
        <w:t>наиболее масштабны</w:t>
      </w:r>
      <w:r w:rsidR="009809AA">
        <w:rPr>
          <w:rStyle w:val="blk"/>
          <w:rFonts w:eastAsia="Arial"/>
        </w:rPr>
        <w:t>й</w:t>
      </w:r>
      <w:r w:rsidR="00FF3750">
        <w:rPr>
          <w:rStyle w:val="blk"/>
          <w:rFonts w:eastAsia="Arial"/>
        </w:rPr>
        <w:t xml:space="preserve"> опыт в Северном полушарии</w:t>
      </w:r>
      <w:r w:rsidR="009809AA">
        <w:rPr>
          <w:rStyle w:val="blk"/>
          <w:rFonts w:eastAsia="Arial"/>
        </w:rPr>
        <w:t xml:space="preserve">), долговременный мониторинг </w:t>
      </w:r>
      <w:r w:rsidR="00124DBA">
        <w:rPr>
          <w:rStyle w:val="blk"/>
          <w:rFonts w:eastAsia="Arial"/>
        </w:rPr>
        <w:t xml:space="preserve">на </w:t>
      </w:r>
      <w:r w:rsidR="009809AA">
        <w:rPr>
          <w:rStyle w:val="blk"/>
          <w:rFonts w:eastAsia="Arial"/>
        </w:rPr>
        <w:t>которых показал снижение частоты торфяных пожаров.</w:t>
      </w:r>
      <w:r w:rsidR="00FF3750">
        <w:rPr>
          <w:rStyle w:val="blk"/>
          <w:rFonts w:eastAsia="Arial"/>
        </w:rPr>
        <w:t xml:space="preserve"> </w:t>
      </w:r>
      <w:r w:rsidR="002B0955">
        <w:t xml:space="preserve">Вторично обводненные торфяники – объект национальной отчетности </w:t>
      </w:r>
      <w:r w:rsidR="002B0955" w:rsidRPr="002B0955">
        <w:t xml:space="preserve">о кадастре антропогенных источников и </w:t>
      </w:r>
      <w:r w:rsidR="00556142">
        <w:t>п</w:t>
      </w:r>
      <w:r w:rsidR="002B0955" w:rsidRPr="002B0955">
        <w:t>оглотител</w:t>
      </w:r>
      <w:r w:rsidR="003806A9">
        <w:t>ей</w:t>
      </w:r>
      <w:r w:rsidR="002B0955" w:rsidRPr="002B0955">
        <w:t xml:space="preserve"> парниковых газов</w:t>
      </w:r>
      <w:r w:rsidR="00B26F4A">
        <w:t>,</w:t>
      </w:r>
      <w:r w:rsidR="002B0955" w:rsidRPr="002B0955">
        <w:t xml:space="preserve"> не регулируемых </w:t>
      </w:r>
      <w:proofErr w:type="spellStart"/>
      <w:r w:rsidR="002B0955" w:rsidRPr="002B0955">
        <w:t>Монреальским</w:t>
      </w:r>
      <w:proofErr w:type="spellEnd"/>
      <w:r w:rsidR="002B0955" w:rsidRPr="002B0955">
        <w:t xml:space="preserve"> протоколом</w:t>
      </w:r>
      <w:r w:rsidR="00174202">
        <w:t xml:space="preserve">, однако их </w:t>
      </w:r>
      <w:r w:rsidR="00757916">
        <w:t xml:space="preserve">учет в России </w:t>
      </w:r>
      <w:r w:rsidR="00556142">
        <w:t>не производится</w:t>
      </w:r>
      <w:r w:rsidR="00757916">
        <w:t xml:space="preserve">. </w:t>
      </w:r>
      <w:r w:rsidR="002B0955">
        <w:t>Пред</w:t>
      </w:r>
      <w:r w:rsidR="0043068A">
        <w:t>ставлен</w:t>
      </w:r>
      <w:r w:rsidR="00757916">
        <w:t xml:space="preserve"> подход к</w:t>
      </w:r>
      <w:r w:rsidR="002B0955">
        <w:t xml:space="preserve"> </w:t>
      </w:r>
      <w:r w:rsidR="00F44194">
        <w:t xml:space="preserve">определению </w:t>
      </w:r>
      <w:r w:rsidR="00D11B88">
        <w:t>площадей</w:t>
      </w:r>
      <w:r w:rsidR="002B0955">
        <w:t xml:space="preserve"> вторично обводненных торфяников, </w:t>
      </w:r>
      <w:r w:rsidR="00757916">
        <w:t xml:space="preserve">основанный на апробированной </w:t>
      </w:r>
      <w:r w:rsidR="003806A9">
        <w:t xml:space="preserve">методике </w:t>
      </w:r>
      <w:r w:rsidR="00757916">
        <w:t xml:space="preserve">мониторинга </w:t>
      </w:r>
      <w:r w:rsidR="00FF164E">
        <w:t>их пожароопасности</w:t>
      </w:r>
      <w:r w:rsidR="00757916">
        <w:t xml:space="preserve"> и эффективности обводнения по мультиспектральным спутниковым данным. </w:t>
      </w:r>
      <w:r w:rsidR="0043068A">
        <w:t>К ним предложено относить участки</w:t>
      </w:r>
      <w:r w:rsidR="00FF164E">
        <w:t>, занятые</w:t>
      </w:r>
      <w:r w:rsidR="0043068A">
        <w:t xml:space="preserve"> гидрофильной растительностью, а также покрытые водой</w:t>
      </w:r>
      <w:r w:rsidR="00B177A7" w:rsidRPr="00DC6EA1">
        <w:t>;</w:t>
      </w:r>
      <w:r w:rsidR="00EA42FE" w:rsidRPr="00DC6EA1">
        <w:t xml:space="preserve"> </w:t>
      </w:r>
      <w:r w:rsidR="00FF164E">
        <w:t xml:space="preserve">большей </w:t>
      </w:r>
      <w:r w:rsidR="00174202">
        <w:t xml:space="preserve">частью </w:t>
      </w:r>
      <w:r w:rsidR="00937B56">
        <w:t>до обводнения они представляли неиспользуемые торфоразработки</w:t>
      </w:r>
      <w:r w:rsidR="00B04AB8">
        <w:t>. Такие участки м</w:t>
      </w:r>
      <w:r w:rsidR="0043068A">
        <w:t>огут быть отнесены к категориям, определяемым Дополнением по водно-болотным угодьям (</w:t>
      </w:r>
      <w:r w:rsidR="0043068A">
        <w:rPr>
          <w:lang w:val="en-US"/>
        </w:rPr>
        <w:t>IPCC</w:t>
      </w:r>
      <w:r w:rsidR="0043068A">
        <w:t>,</w:t>
      </w:r>
      <w:r w:rsidR="0043068A" w:rsidRPr="00C84908">
        <w:t xml:space="preserve"> 2014) </w:t>
      </w:r>
      <w:r w:rsidR="0043068A">
        <w:t>к Руководящим принципам по национальным инвентаризациям парниковых газов МГЭИК 2006 (IPCC, 2006), как увлажненные органические почвы (</w:t>
      </w:r>
      <w:r w:rsidR="0043068A" w:rsidRPr="00221226">
        <w:t>“</w:t>
      </w:r>
      <w:r w:rsidR="0043068A">
        <w:rPr>
          <w:lang w:val="en-US"/>
        </w:rPr>
        <w:t>rewetted</w:t>
      </w:r>
      <w:r w:rsidR="0043068A" w:rsidRPr="00221226">
        <w:t xml:space="preserve"> </w:t>
      </w:r>
      <w:r w:rsidR="0043068A">
        <w:rPr>
          <w:lang w:val="en-US"/>
        </w:rPr>
        <w:t>organic</w:t>
      </w:r>
      <w:r w:rsidR="0043068A" w:rsidRPr="00221226">
        <w:t xml:space="preserve"> </w:t>
      </w:r>
      <w:r w:rsidR="0043068A">
        <w:rPr>
          <w:lang w:val="en-US"/>
        </w:rPr>
        <w:t>soils</w:t>
      </w:r>
      <w:r w:rsidR="0043068A" w:rsidRPr="00221226">
        <w:t xml:space="preserve">”) </w:t>
      </w:r>
      <w:r w:rsidR="0043068A">
        <w:t>и затопленные земли (</w:t>
      </w:r>
      <w:r w:rsidR="0043068A" w:rsidRPr="00221226">
        <w:t>“</w:t>
      </w:r>
      <w:r w:rsidR="0043068A">
        <w:rPr>
          <w:lang w:val="en-US"/>
        </w:rPr>
        <w:t>flooded</w:t>
      </w:r>
      <w:r w:rsidR="0043068A" w:rsidRPr="00221226">
        <w:t xml:space="preserve"> </w:t>
      </w:r>
      <w:r w:rsidR="0043068A">
        <w:rPr>
          <w:lang w:val="en-US"/>
        </w:rPr>
        <w:t>lands</w:t>
      </w:r>
      <w:r w:rsidR="0043068A" w:rsidRPr="00221226">
        <w:t>”</w:t>
      </w:r>
      <w:r w:rsidR="0043068A">
        <w:t>)</w:t>
      </w:r>
      <w:r w:rsidR="00937B56">
        <w:t xml:space="preserve">. Для Московской области на 2019 год </w:t>
      </w:r>
      <w:r w:rsidR="00EA42FE">
        <w:t>их площади составили</w:t>
      </w:r>
      <w:r w:rsidR="00937B56">
        <w:t xml:space="preserve"> более 5</w:t>
      </w:r>
      <w:r w:rsidR="00A909A1">
        <w:t>.</w:t>
      </w:r>
      <w:r w:rsidR="00937B56">
        <w:t xml:space="preserve">3 </w:t>
      </w:r>
      <w:r w:rsidR="00937B56">
        <w:lastRenderedPageBreak/>
        <w:t>и 3</w:t>
      </w:r>
      <w:r w:rsidR="00A909A1">
        <w:t>.</w:t>
      </w:r>
      <w:r w:rsidR="00937B56">
        <w:t>6 тыс. га, соответственно. К</w:t>
      </w:r>
      <w:r w:rsidR="00FF3750">
        <w:t xml:space="preserve">оэффициенты эмиссии </w:t>
      </w:r>
      <w:r w:rsidR="00937B56">
        <w:t xml:space="preserve">ПГ </w:t>
      </w:r>
      <w:r w:rsidR="00FF3750">
        <w:t xml:space="preserve">для </w:t>
      </w:r>
      <w:r w:rsidR="00B04AB8">
        <w:t>увлажненных органических почв и торф</w:t>
      </w:r>
      <w:r w:rsidR="00174202">
        <w:t xml:space="preserve">оразработок </w:t>
      </w:r>
      <w:r w:rsidR="00FF3750">
        <w:t>даны в Дополнении МГЭИК (</w:t>
      </w:r>
      <w:r w:rsidR="00FF3750">
        <w:rPr>
          <w:lang w:val="en-US"/>
        </w:rPr>
        <w:t>IPCC</w:t>
      </w:r>
      <w:r w:rsidR="00FF3750" w:rsidRPr="00F71430">
        <w:t xml:space="preserve">, </w:t>
      </w:r>
      <w:r w:rsidR="00FF3750">
        <w:t>2014)</w:t>
      </w:r>
      <w:r w:rsidR="00B04AB8">
        <w:t xml:space="preserve">, а для затопленных земель </w:t>
      </w:r>
      <w:r w:rsidR="00FF3750">
        <w:t>в У</w:t>
      </w:r>
      <w:r w:rsidR="00FF3750" w:rsidRPr="00445F37">
        <w:t>точнении 2019 года к Руководящим принципам МГЭИК 2006 года по национальным инвентаризациям парниковых газов (</w:t>
      </w:r>
      <w:r w:rsidR="00FF3750" w:rsidRPr="00445F37">
        <w:rPr>
          <w:lang w:val="en-US"/>
        </w:rPr>
        <w:t>IPCC</w:t>
      </w:r>
      <w:r w:rsidR="00FF3750" w:rsidRPr="00445F37">
        <w:t>, 2019).</w:t>
      </w:r>
      <w:r w:rsidR="00FF3750">
        <w:t xml:space="preserve"> </w:t>
      </w:r>
      <w:r w:rsidR="006F7945">
        <w:t>При допущении об исходной принадлежности обводненных участков к торфоразработкам, р</w:t>
      </w:r>
      <w:r w:rsidR="00FF3750">
        <w:t xml:space="preserve">асчеты показали </w:t>
      </w:r>
      <w:r w:rsidR="00B04AB8">
        <w:t xml:space="preserve">общее </w:t>
      </w:r>
      <w:r w:rsidR="00FF3750">
        <w:t>сокращение выбросов</w:t>
      </w:r>
      <w:r w:rsidR="00B04AB8">
        <w:t xml:space="preserve"> ПГ более </w:t>
      </w:r>
      <w:r w:rsidR="00C66609">
        <w:t xml:space="preserve">чем </w:t>
      </w:r>
      <w:r w:rsidR="00BF68F1">
        <w:t xml:space="preserve">на </w:t>
      </w:r>
      <w:r w:rsidR="00B04AB8">
        <w:t xml:space="preserve">36 тыс. </w:t>
      </w:r>
      <w:r w:rsidR="00B04AB8" w:rsidRPr="00221226">
        <w:rPr>
          <w:szCs w:val="24"/>
        </w:rPr>
        <w:t>тСО</w:t>
      </w:r>
      <w:r w:rsidR="00B04AB8" w:rsidRPr="00221226">
        <w:rPr>
          <w:szCs w:val="24"/>
          <w:vertAlign w:val="subscript"/>
        </w:rPr>
        <w:t>2</w:t>
      </w:r>
      <w:r w:rsidR="00B04AB8" w:rsidRPr="00221226">
        <w:rPr>
          <w:szCs w:val="24"/>
        </w:rPr>
        <w:t>-экв год</w:t>
      </w:r>
      <w:r w:rsidR="00B04AB8" w:rsidRPr="00221226">
        <w:rPr>
          <w:szCs w:val="24"/>
          <w:vertAlign w:val="superscript"/>
        </w:rPr>
        <w:t>-1</w:t>
      </w:r>
      <w:r w:rsidR="00B04AB8">
        <w:rPr>
          <w:szCs w:val="24"/>
        </w:rPr>
        <w:t xml:space="preserve">, даже несмотря на увеличение эмиссии метана. </w:t>
      </w:r>
      <w:r w:rsidR="00C66609">
        <w:rPr>
          <w:szCs w:val="24"/>
        </w:rPr>
        <w:t xml:space="preserve">Эти оценки </w:t>
      </w:r>
      <w:r w:rsidR="00B04AB8">
        <w:rPr>
          <w:szCs w:val="24"/>
        </w:rPr>
        <w:t xml:space="preserve">консервативны, </w:t>
      </w:r>
      <w:r w:rsidR="00C66609">
        <w:rPr>
          <w:szCs w:val="24"/>
        </w:rPr>
        <w:t xml:space="preserve">так как </w:t>
      </w:r>
      <w:r w:rsidR="00B04AB8">
        <w:rPr>
          <w:szCs w:val="24"/>
        </w:rPr>
        <w:t xml:space="preserve">не </w:t>
      </w:r>
      <w:r w:rsidR="00C66609">
        <w:rPr>
          <w:szCs w:val="24"/>
        </w:rPr>
        <w:t xml:space="preserve">учитывают </w:t>
      </w:r>
      <w:r w:rsidR="00B04AB8">
        <w:rPr>
          <w:szCs w:val="24"/>
        </w:rPr>
        <w:t>эффект обводнения для всей площади объектов обводнения</w:t>
      </w:r>
      <w:r w:rsidR="00FF60AA">
        <w:rPr>
          <w:szCs w:val="24"/>
        </w:rPr>
        <w:t xml:space="preserve"> и </w:t>
      </w:r>
      <w:r w:rsidR="00B04AB8">
        <w:rPr>
          <w:szCs w:val="24"/>
        </w:rPr>
        <w:t>снижени</w:t>
      </w:r>
      <w:r w:rsidR="00FB205E">
        <w:rPr>
          <w:szCs w:val="24"/>
        </w:rPr>
        <w:t>я</w:t>
      </w:r>
      <w:r w:rsidR="00B04AB8">
        <w:rPr>
          <w:szCs w:val="24"/>
        </w:rPr>
        <w:t xml:space="preserve"> выбросов ПГ </w:t>
      </w:r>
      <w:r w:rsidR="009809AA">
        <w:rPr>
          <w:szCs w:val="24"/>
        </w:rPr>
        <w:t>от торфяных пожаров</w:t>
      </w:r>
      <w:r w:rsidR="00FF60AA">
        <w:rPr>
          <w:szCs w:val="24"/>
        </w:rPr>
        <w:t>. Учет этих факторов</w:t>
      </w:r>
      <w:r w:rsidR="009809AA">
        <w:rPr>
          <w:szCs w:val="24"/>
        </w:rPr>
        <w:t xml:space="preserve">, а также переход на </w:t>
      </w:r>
      <w:r w:rsidR="004C525B">
        <w:rPr>
          <w:szCs w:val="24"/>
        </w:rPr>
        <w:t>данные измерен</w:t>
      </w:r>
      <w:r w:rsidR="00756A89">
        <w:rPr>
          <w:szCs w:val="24"/>
        </w:rPr>
        <w:t xml:space="preserve">ий КЭ </w:t>
      </w:r>
      <w:r w:rsidR="006F7945">
        <w:rPr>
          <w:szCs w:val="24"/>
        </w:rPr>
        <w:t>региональн</w:t>
      </w:r>
      <w:r w:rsidR="00FB3976">
        <w:rPr>
          <w:szCs w:val="24"/>
        </w:rPr>
        <w:t>о</w:t>
      </w:r>
      <w:r w:rsidR="00C9751D">
        <w:rPr>
          <w:szCs w:val="24"/>
        </w:rPr>
        <w:t>го</w:t>
      </w:r>
      <w:r w:rsidR="006F7945">
        <w:rPr>
          <w:szCs w:val="24"/>
        </w:rPr>
        <w:t xml:space="preserve"> </w:t>
      </w:r>
      <w:r w:rsidR="00B307AE">
        <w:rPr>
          <w:szCs w:val="24"/>
        </w:rPr>
        <w:t>уровн</w:t>
      </w:r>
      <w:r w:rsidR="00BF0196">
        <w:rPr>
          <w:szCs w:val="24"/>
        </w:rPr>
        <w:t>я</w:t>
      </w:r>
      <w:r w:rsidR="00B307AE">
        <w:rPr>
          <w:szCs w:val="24"/>
        </w:rPr>
        <w:t xml:space="preserve"> </w:t>
      </w:r>
      <w:r w:rsidR="009809AA">
        <w:rPr>
          <w:szCs w:val="24"/>
        </w:rPr>
        <w:t>могут в перспективе существенно уточн</w:t>
      </w:r>
      <w:r w:rsidR="006F7945">
        <w:rPr>
          <w:szCs w:val="24"/>
        </w:rPr>
        <w:t>ить методику и результаты расчетов.</w:t>
      </w:r>
      <w:r w:rsidR="009809AA">
        <w:rPr>
          <w:szCs w:val="24"/>
        </w:rPr>
        <w:t xml:space="preserve"> </w:t>
      </w:r>
    </w:p>
    <w:p w14:paraId="22C337BA" w14:textId="0E9591E2" w:rsidR="00917AB7" w:rsidRDefault="00947BD5" w:rsidP="000438E5">
      <w:pPr>
        <w:spacing w:before="240" w:after="66" w:line="360" w:lineRule="auto"/>
        <w:ind w:left="0" w:right="340" w:firstLine="567"/>
      </w:pPr>
      <w:r>
        <w:rPr>
          <w:b/>
        </w:rPr>
        <w:t>Ключевые слова</w:t>
      </w:r>
      <w:r w:rsidR="0086779B">
        <w:rPr>
          <w:b/>
        </w:rPr>
        <w:t xml:space="preserve">: </w:t>
      </w:r>
      <w:r w:rsidR="0086779B">
        <w:t>смягчение</w:t>
      </w:r>
      <w:r w:rsidR="00DA5EB0">
        <w:t xml:space="preserve"> климатических изменений</w:t>
      </w:r>
      <w:r w:rsidR="0086779B">
        <w:t>, изменение климата, диоксид углерода, метан, закись азота, растворенный углерод, торфоразработки, вторичное обводнение, восстановление болот</w:t>
      </w:r>
      <w:r>
        <w:t xml:space="preserve">. </w:t>
      </w:r>
    </w:p>
    <w:p w14:paraId="5ED7A1DD" w14:textId="1B0A3BA8" w:rsidR="00DD2335" w:rsidRPr="00DD2335" w:rsidRDefault="00DD2335">
      <w:pPr>
        <w:spacing w:after="0" w:line="360" w:lineRule="auto"/>
        <w:ind w:left="1134" w:right="1422" w:firstLine="0"/>
      </w:pPr>
    </w:p>
    <w:p w14:paraId="509E9AF0" w14:textId="4EC0385E" w:rsidR="008D11E8" w:rsidRPr="008D11E8" w:rsidRDefault="008D11E8" w:rsidP="000438E5">
      <w:pPr>
        <w:pStyle w:val="1"/>
        <w:spacing w:after="271" w:line="251" w:lineRule="auto"/>
        <w:ind w:left="1134" w:right="1422" w:firstLine="0"/>
        <w:rPr>
          <w:lang w:val="en-GB"/>
        </w:rPr>
      </w:pPr>
      <w:r>
        <w:rPr>
          <w:lang w:val="en-GB"/>
        </w:rPr>
        <w:t>REWETTED</w:t>
      </w:r>
      <w:r w:rsidRPr="008D11E8">
        <w:rPr>
          <w:lang w:val="en-GB"/>
        </w:rPr>
        <w:t xml:space="preserve"> </w:t>
      </w:r>
      <w:r>
        <w:rPr>
          <w:lang w:val="en-GB"/>
        </w:rPr>
        <w:t>PEATLANDS</w:t>
      </w:r>
      <w:r w:rsidRPr="008D11E8">
        <w:rPr>
          <w:lang w:val="en-GB"/>
        </w:rPr>
        <w:t xml:space="preserve"> </w:t>
      </w:r>
      <w:r>
        <w:rPr>
          <w:lang w:val="en-GB"/>
        </w:rPr>
        <w:t>IN</w:t>
      </w:r>
      <w:r w:rsidRPr="008D11E8">
        <w:rPr>
          <w:lang w:val="en-GB"/>
        </w:rPr>
        <w:t xml:space="preserve"> </w:t>
      </w:r>
      <w:r w:rsidR="00F27B09">
        <w:rPr>
          <w:lang w:val="en-GB"/>
        </w:rPr>
        <w:t xml:space="preserve">THE </w:t>
      </w:r>
      <w:r>
        <w:rPr>
          <w:lang w:val="en-GB"/>
        </w:rPr>
        <w:t>CLIMATE REPORT</w:t>
      </w:r>
      <w:r w:rsidR="00F27B09">
        <w:rPr>
          <w:lang w:val="en-GB"/>
        </w:rPr>
        <w:t>ING</w:t>
      </w:r>
      <w:r>
        <w:rPr>
          <w:lang w:val="en-GB"/>
        </w:rPr>
        <w:t xml:space="preserve"> OF </w:t>
      </w:r>
      <w:r w:rsidR="00F27B09">
        <w:rPr>
          <w:lang w:val="en-GB"/>
        </w:rPr>
        <w:t xml:space="preserve">THE </w:t>
      </w:r>
      <w:r>
        <w:rPr>
          <w:lang w:val="en-GB"/>
        </w:rPr>
        <w:t>RUSSIAN FEDERATION</w:t>
      </w:r>
    </w:p>
    <w:p w14:paraId="6FAAC14D" w14:textId="5D5D3673" w:rsidR="008D11E8" w:rsidRPr="008D11E8" w:rsidRDefault="008D11E8" w:rsidP="000438E5">
      <w:pPr>
        <w:spacing w:after="224" w:line="259" w:lineRule="auto"/>
        <w:ind w:left="1134" w:right="1422" w:firstLine="0"/>
        <w:jc w:val="center"/>
        <w:rPr>
          <w:lang w:val="en-GB"/>
        </w:rPr>
      </w:pPr>
      <w:r>
        <w:rPr>
          <w:i/>
          <w:lang w:val="en-GB"/>
        </w:rPr>
        <w:t>A</w:t>
      </w:r>
      <w:r w:rsidRPr="008D11E8">
        <w:rPr>
          <w:i/>
          <w:lang w:val="en-GB"/>
        </w:rPr>
        <w:t>.</w:t>
      </w:r>
      <w:r>
        <w:rPr>
          <w:i/>
          <w:lang w:val="en-GB"/>
        </w:rPr>
        <w:t>A</w:t>
      </w:r>
      <w:r w:rsidRPr="008D11E8">
        <w:rPr>
          <w:i/>
          <w:lang w:val="en-GB"/>
        </w:rPr>
        <w:t xml:space="preserve">. </w:t>
      </w:r>
      <w:r>
        <w:rPr>
          <w:i/>
          <w:lang w:val="en-GB"/>
        </w:rPr>
        <w:t>Sirin</w:t>
      </w:r>
      <w:r w:rsidRPr="008D11E8">
        <w:rPr>
          <w:i/>
          <w:lang w:val="en-GB"/>
        </w:rPr>
        <w:t xml:space="preserve"> </w:t>
      </w:r>
      <w:r w:rsidRPr="008D11E8">
        <w:rPr>
          <w:vertAlign w:val="superscript"/>
          <w:lang w:val="en-GB"/>
        </w:rPr>
        <w:t>1)</w:t>
      </w:r>
      <w:r w:rsidRPr="008D11E8">
        <w:rPr>
          <w:i/>
          <w:lang w:val="en-GB"/>
        </w:rPr>
        <w:t xml:space="preserve">, </w:t>
      </w:r>
      <w:r>
        <w:rPr>
          <w:i/>
          <w:lang w:val="en-GB"/>
        </w:rPr>
        <w:t>M</w:t>
      </w:r>
      <w:r w:rsidRPr="008D11E8">
        <w:rPr>
          <w:i/>
          <w:lang w:val="en-GB"/>
        </w:rPr>
        <w:t>.</w:t>
      </w:r>
      <w:r>
        <w:rPr>
          <w:i/>
          <w:lang w:val="en-GB"/>
        </w:rPr>
        <w:t>A</w:t>
      </w:r>
      <w:r w:rsidRPr="008D11E8">
        <w:rPr>
          <w:i/>
          <w:lang w:val="en-GB"/>
        </w:rPr>
        <w:t xml:space="preserve">. </w:t>
      </w:r>
      <w:r>
        <w:rPr>
          <w:i/>
          <w:lang w:val="en-GB"/>
        </w:rPr>
        <w:t>Medvedeva</w:t>
      </w:r>
      <w:r w:rsidRPr="008D11E8">
        <w:rPr>
          <w:i/>
          <w:lang w:val="en-GB"/>
        </w:rPr>
        <w:t xml:space="preserve"> </w:t>
      </w:r>
      <w:r w:rsidR="000E4E4D" w:rsidRPr="000438E5">
        <w:rPr>
          <w:vertAlign w:val="superscript"/>
          <w:lang w:val="en-GB"/>
        </w:rPr>
        <w:t>1</w:t>
      </w:r>
      <w:r w:rsidRPr="008D11E8">
        <w:rPr>
          <w:vertAlign w:val="superscript"/>
          <w:lang w:val="en-GB"/>
        </w:rPr>
        <w:t>)</w:t>
      </w:r>
      <w:r w:rsidRPr="008D11E8">
        <w:rPr>
          <w:i/>
          <w:lang w:val="en-GB"/>
        </w:rPr>
        <w:t xml:space="preserve">, </w:t>
      </w:r>
      <w:r>
        <w:rPr>
          <w:i/>
          <w:lang w:val="en-GB"/>
        </w:rPr>
        <w:t>D</w:t>
      </w:r>
      <w:r w:rsidRPr="008D11E8">
        <w:rPr>
          <w:i/>
          <w:lang w:val="en-GB"/>
        </w:rPr>
        <w:t>.</w:t>
      </w:r>
      <w:r>
        <w:rPr>
          <w:i/>
          <w:lang w:val="en-GB"/>
        </w:rPr>
        <w:t>V</w:t>
      </w:r>
      <w:r w:rsidRPr="008D11E8">
        <w:rPr>
          <w:i/>
          <w:lang w:val="en-GB"/>
        </w:rPr>
        <w:t xml:space="preserve">. </w:t>
      </w:r>
      <w:proofErr w:type="spellStart"/>
      <w:r>
        <w:rPr>
          <w:i/>
          <w:lang w:val="en-GB"/>
        </w:rPr>
        <w:t>Ilyasov</w:t>
      </w:r>
      <w:proofErr w:type="spellEnd"/>
      <w:r w:rsidRPr="008D11E8">
        <w:rPr>
          <w:i/>
          <w:lang w:val="en-GB"/>
        </w:rPr>
        <w:t xml:space="preserve"> </w:t>
      </w:r>
      <w:r w:rsidR="000E4E4D" w:rsidRPr="000438E5">
        <w:rPr>
          <w:vertAlign w:val="superscript"/>
          <w:lang w:val="en-GB"/>
        </w:rPr>
        <w:t>1</w:t>
      </w:r>
      <w:r w:rsidRPr="008D11E8">
        <w:rPr>
          <w:vertAlign w:val="superscript"/>
          <w:lang w:val="en-GB"/>
        </w:rPr>
        <w:t>)</w:t>
      </w:r>
      <w:r w:rsidRPr="008D11E8">
        <w:rPr>
          <w:i/>
          <w:lang w:val="en-GB"/>
        </w:rPr>
        <w:t xml:space="preserve">, </w:t>
      </w:r>
      <w:r w:rsidR="00F27B09">
        <w:rPr>
          <w:i/>
          <w:lang w:val="en-GB"/>
        </w:rPr>
        <w:t>V</w:t>
      </w:r>
      <w:r w:rsidRPr="008D11E8">
        <w:rPr>
          <w:i/>
          <w:lang w:val="en-GB"/>
        </w:rPr>
        <w:t>.</w:t>
      </w:r>
      <w:r w:rsidR="00F27B09">
        <w:rPr>
          <w:i/>
          <w:lang w:val="en-GB"/>
        </w:rPr>
        <w:t>N</w:t>
      </w:r>
      <w:r w:rsidRPr="008D11E8">
        <w:rPr>
          <w:i/>
          <w:lang w:val="en-GB"/>
        </w:rPr>
        <w:t xml:space="preserve">. </w:t>
      </w:r>
      <w:proofErr w:type="spellStart"/>
      <w:r w:rsidR="00F27B09">
        <w:rPr>
          <w:i/>
          <w:lang w:val="en-GB"/>
        </w:rPr>
        <w:t>Korotkov</w:t>
      </w:r>
      <w:proofErr w:type="spellEnd"/>
      <w:r w:rsidRPr="008D11E8">
        <w:rPr>
          <w:i/>
          <w:lang w:val="en-GB"/>
        </w:rPr>
        <w:t xml:space="preserve"> </w:t>
      </w:r>
      <w:r w:rsidRPr="008D11E8">
        <w:rPr>
          <w:vertAlign w:val="superscript"/>
          <w:lang w:val="en-GB"/>
        </w:rPr>
        <w:t>2)</w:t>
      </w:r>
      <w:r w:rsidRPr="008D11E8">
        <w:rPr>
          <w:i/>
          <w:lang w:val="en-GB"/>
        </w:rPr>
        <w:t xml:space="preserve">, </w:t>
      </w:r>
      <w:proofErr w:type="spellStart"/>
      <w:r w:rsidR="00F27B09">
        <w:rPr>
          <w:i/>
          <w:lang w:val="en-GB"/>
        </w:rPr>
        <w:t>T</w:t>
      </w:r>
      <w:r w:rsidRPr="008D11E8">
        <w:rPr>
          <w:i/>
          <w:lang w:val="en-GB"/>
        </w:rPr>
        <w:t>.</w:t>
      </w:r>
      <w:r w:rsidR="00F27B09">
        <w:rPr>
          <w:i/>
          <w:lang w:val="en-GB"/>
        </w:rPr>
        <w:t>Yu</w:t>
      </w:r>
      <w:proofErr w:type="spellEnd"/>
      <w:r w:rsidRPr="008D11E8">
        <w:rPr>
          <w:i/>
          <w:lang w:val="en-GB"/>
        </w:rPr>
        <w:t xml:space="preserve">. </w:t>
      </w:r>
      <w:proofErr w:type="spellStart"/>
      <w:r w:rsidR="00F27B09">
        <w:rPr>
          <w:i/>
          <w:lang w:val="en-GB"/>
        </w:rPr>
        <w:t>Minayeva</w:t>
      </w:r>
      <w:proofErr w:type="spellEnd"/>
      <w:r w:rsidRPr="008D11E8">
        <w:rPr>
          <w:i/>
          <w:lang w:val="en-GB"/>
        </w:rPr>
        <w:t xml:space="preserve"> </w:t>
      </w:r>
      <w:r w:rsidR="000E4E4D" w:rsidRPr="000438E5">
        <w:rPr>
          <w:vertAlign w:val="superscript"/>
          <w:lang w:val="en-GB"/>
        </w:rPr>
        <w:t>1</w:t>
      </w:r>
      <w:r w:rsidRPr="008D11E8">
        <w:rPr>
          <w:vertAlign w:val="superscript"/>
          <w:lang w:val="en-GB"/>
        </w:rPr>
        <w:t>)</w:t>
      </w:r>
      <w:r w:rsidRPr="008D11E8">
        <w:rPr>
          <w:i/>
          <w:lang w:val="en-GB"/>
        </w:rPr>
        <w:t xml:space="preserve">, </w:t>
      </w:r>
      <w:r w:rsidR="00F27B09">
        <w:rPr>
          <w:i/>
          <w:lang w:val="en-GB"/>
        </w:rPr>
        <w:t>G</w:t>
      </w:r>
      <w:r w:rsidRPr="008D11E8">
        <w:rPr>
          <w:i/>
          <w:lang w:val="en-GB"/>
        </w:rPr>
        <w:t>.</w:t>
      </w:r>
      <w:r w:rsidR="00F27B09">
        <w:rPr>
          <w:i/>
          <w:lang w:val="en-GB"/>
        </w:rPr>
        <w:t>G</w:t>
      </w:r>
      <w:r w:rsidRPr="008D11E8">
        <w:rPr>
          <w:i/>
          <w:lang w:val="en-GB"/>
        </w:rPr>
        <w:t xml:space="preserve">. </w:t>
      </w:r>
      <w:r w:rsidR="00F27B09">
        <w:rPr>
          <w:i/>
          <w:lang w:val="en-GB"/>
        </w:rPr>
        <w:t>Suvorov</w:t>
      </w:r>
      <w:r w:rsidRPr="008D11E8">
        <w:rPr>
          <w:i/>
          <w:lang w:val="en-GB"/>
        </w:rPr>
        <w:t xml:space="preserve"> </w:t>
      </w:r>
      <w:r w:rsidR="000E4E4D" w:rsidRPr="000438E5">
        <w:rPr>
          <w:vertAlign w:val="superscript"/>
          <w:lang w:val="en-GB"/>
        </w:rPr>
        <w:t>1</w:t>
      </w:r>
      <w:r w:rsidRPr="008D11E8">
        <w:rPr>
          <w:vertAlign w:val="superscript"/>
          <w:lang w:val="en-GB"/>
        </w:rPr>
        <w:t>)</w:t>
      </w:r>
    </w:p>
    <w:p w14:paraId="0C42C111" w14:textId="77777777" w:rsidR="000E4E4D" w:rsidRDefault="008D11E8" w:rsidP="000438E5">
      <w:pPr>
        <w:spacing w:after="0" w:line="259" w:lineRule="auto"/>
        <w:ind w:left="1134" w:right="1422" w:firstLine="0"/>
        <w:jc w:val="center"/>
        <w:rPr>
          <w:sz w:val="20"/>
          <w:szCs w:val="18"/>
          <w:lang w:val="en-GB"/>
        </w:rPr>
      </w:pPr>
      <w:r w:rsidRPr="00D8164E">
        <w:rPr>
          <w:sz w:val="14"/>
          <w:lang w:val="en-GB"/>
        </w:rPr>
        <w:t xml:space="preserve">1) </w:t>
      </w:r>
      <w:r w:rsidR="000E4E4D" w:rsidRPr="00D81386">
        <w:rPr>
          <w:sz w:val="20"/>
          <w:szCs w:val="18"/>
          <w:lang w:val="en-GB"/>
        </w:rPr>
        <w:t xml:space="preserve">Institute of Forest Science of the Russian Academy of Sciences, </w:t>
      </w:r>
    </w:p>
    <w:p w14:paraId="77F55C33" w14:textId="77777777" w:rsidR="000E4E4D" w:rsidRPr="00F30BEE" w:rsidRDefault="000E4E4D" w:rsidP="000438E5">
      <w:pPr>
        <w:spacing w:after="0" w:line="259" w:lineRule="auto"/>
        <w:ind w:left="1134" w:right="1422" w:firstLine="0"/>
        <w:jc w:val="center"/>
        <w:rPr>
          <w:sz w:val="20"/>
          <w:szCs w:val="18"/>
          <w:lang w:val="en-GB"/>
        </w:rPr>
      </w:pPr>
      <w:r>
        <w:rPr>
          <w:sz w:val="20"/>
          <w:lang w:val="en-GB"/>
        </w:rPr>
        <w:t xml:space="preserve">21 </w:t>
      </w:r>
      <w:proofErr w:type="spellStart"/>
      <w:r>
        <w:rPr>
          <w:sz w:val="20"/>
          <w:lang w:val="en-GB"/>
        </w:rPr>
        <w:t>Sovetskaya</w:t>
      </w:r>
      <w:proofErr w:type="spellEnd"/>
      <w:r w:rsidRPr="00D8164E">
        <w:rPr>
          <w:sz w:val="20"/>
          <w:lang w:val="en-GB"/>
        </w:rPr>
        <w:t xml:space="preserve"> </w:t>
      </w:r>
      <w:r>
        <w:rPr>
          <w:sz w:val="20"/>
          <w:lang w:val="en-GB"/>
        </w:rPr>
        <w:t>str.</w:t>
      </w:r>
      <w:r w:rsidRPr="00D8164E">
        <w:rPr>
          <w:sz w:val="20"/>
          <w:lang w:val="en-GB"/>
        </w:rPr>
        <w:t>,</w:t>
      </w:r>
      <w:r>
        <w:rPr>
          <w:sz w:val="20"/>
          <w:lang w:val="en-GB"/>
        </w:rPr>
        <w:t xml:space="preserve"> 143030</w:t>
      </w:r>
      <w:r w:rsidRPr="00D8164E">
        <w:rPr>
          <w:sz w:val="20"/>
          <w:lang w:val="en-GB"/>
        </w:rPr>
        <w:t xml:space="preserve">, </w:t>
      </w:r>
      <w:proofErr w:type="spellStart"/>
      <w:r>
        <w:rPr>
          <w:sz w:val="20"/>
          <w:lang w:val="en-GB"/>
        </w:rPr>
        <w:t>Uspenskoe</w:t>
      </w:r>
      <w:proofErr w:type="spellEnd"/>
      <w:r w:rsidRPr="00D8164E">
        <w:rPr>
          <w:sz w:val="20"/>
          <w:lang w:val="en-GB"/>
        </w:rPr>
        <w:t>,</w:t>
      </w:r>
      <w:r>
        <w:rPr>
          <w:sz w:val="20"/>
          <w:lang w:val="en-GB"/>
        </w:rPr>
        <w:t xml:space="preserve"> Russia</w:t>
      </w:r>
      <w:r w:rsidRPr="00F30BEE">
        <w:rPr>
          <w:sz w:val="20"/>
          <w:szCs w:val="18"/>
          <w:lang w:val="en-GB"/>
        </w:rPr>
        <w:t xml:space="preserve">; </w:t>
      </w:r>
      <w:r w:rsidRPr="00F30BEE">
        <w:rPr>
          <w:sz w:val="20"/>
          <w:szCs w:val="18"/>
          <w:vertAlign w:val="superscript"/>
          <w:lang w:val="en-GB"/>
        </w:rPr>
        <w:t>*</w:t>
      </w:r>
      <w:r w:rsidRPr="00BE6EDF">
        <w:rPr>
          <w:i/>
          <w:iCs/>
          <w:sz w:val="20"/>
          <w:szCs w:val="18"/>
          <w:lang w:val="en-GB"/>
        </w:rPr>
        <w:t>sirinproc@gmail.com</w:t>
      </w:r>
    </w:p>
    <w:p w14:paraId="317C253B" w14:textId="65FCBF99" w:rsidR="000E4E4D" w:rsidRDefault="008D11E8" w:rsidP="000438E5">
      <w:pPr>
        <w:spacing w:line="259" w:lineRule="auto"/>
        <w:ind w:left="1134" w:right="1422" w:firstLine="0"/>
        <w:jc w:val="center"/>
        <w:rPr>
          <w:sz w:val="14"/>
          <w:szCs w:val="12"/>
          <w:lang w:val="en-GB"/>
        </w:rPr>
      </w:pPr>
      <w:r w:rsidRPr="00D81386">
        <w:rPr>
          <w:sz w:val="14"/>
          <w:szCs w:val="12"/>
          <w:lang w:val="en-GB"/>
        </w:rPr>
        <w:t xml:space="preserve">2) </w:t>
      </w:r>
      <w:r w:rsidR="000E4E4D" w:rsidRPr="00D8164E">
        <w:rPr>
          <w:sz w:val="20"/>
          <w:lang w:val="en-GB"/>
        </w:rPr>
        <w:t xml:space="preserve">Yu. A. </w:t>
      </w:r>
      <w:proofErr w:type="spellStart"/>
      <w:r w:rsidR="000E4E4D" w:rsidRPr="00D8164E">
        <w:rPr>
          <w:sz w:val="20"/>
          <w:lang w:val="en-GB"/>
        </w:rPr>
        <w:t>Izrael</w:t>
      </w:r>
      <w:proofErr w:type="spellEnd"/>
      <w:r w:rsidR="000E4E4D" w:rsidRPr="00D8164E">
        <w:rPr>
          <w:sz w:val="20"/>
          <w:lang w:val="en-GB"/>
        </w:rPr>
        <w:t xml:space="preserve"> </w:t>
      </w:r>
      <w:r w:rsidR="000E4E4D">
        <w:rPr>
          <w:sz w:val="20"/>
          <w:lang w:val="en-GB"/>
        </w:rPr>
        <w:t>I</w:t>
      </w:r>
      <w:r w:rsidR="000E4E4D" w:rsidRPr="00D8164E">
        <w:rPr>
          <w:sz w:val="20"/>
          <w:lang w:val="en-GB"/>
        </w:rPr>
        <w:t xml:space="preserve">nstitute of </w:t>
      </w:r>
      <w:r w:rsidR="000E4E4D">
        <w:rPr>
          <w:sz w:val="20"/>
          <w:lang w:val="en-GB"/>
        </w:rPr>
        <w:t>G</w:t>
      </w:r>
      <w:r w:rsidR="000E4E4D" w:rsidRPr="00D8164E">
        <w:rPr>
          <w:sz w:val="20"/>
          <w:lang w:val="en-GB"/>
        </w:rPr>
        <w:t xml:space="preserve">lobal </w:t>
      </w:r>
      <w:r w:rsidR="000E4E4D">
        <w:rPr>
          <w:sz w:val="20"/>
          <w:lang w:val="en-GB"/>
        </w:rPr>
        <w:t>C</w:t>
      </w:r>
      <w:r w:rsidR="000E4E4D" w:rsidRPr="00D8164E">
        <w:rPr>
          <w:sz w:val="20"/>
          <w:lang w:val="en-GB"/>
        </w:rPr>
        <w:t xml:space="preserve">limate and </w:t>
      </w:r>
      <w:r w:rsidR="000E4E4D">
        <w:rPr>
          <w:sz w:val="20"/>
          <w:lang w:val="en-GB"/>
        </w:rPr>
        <w:t>E</w:t>
      </w:r>
      <w:r w:rsidR="000E4E4D" w:rsidRPr="00D8164E">
        <w:rPr>
          <w:sz w:val="20"/>
          <w:lang w:val="en-GB"/>
        </w:rPr>
        <w:t>cology, 20</w:t>
      </w:r>
      <w:r w:rsidR="000E4E4D">
        <w:rPr>
          <w:sz w:val="20"/>
          <w:lang w:val="en-GB"/>
        </w:rPr>
        <w:t xml:space="preserve">B </w:t>
      </w:r>
      <w:proofErr w:type="spellStart"/>
      <w:r w:rsidR="000E4E4D">
        <w:rPr>
          <w:sz w:val="20"/>
          <w:lang w:val="en-GB"/>
        </w:rPr>
        <w:t>Glebovskaya</w:t>
      </w:r>
      <w:proofErr w:type="spellEnd"/>
      <w:r w:rsidR="000E4E4D" w:rsidRPr="00D8164E">
        <w:rPr>
          <w:sz w:val="20"/>
          <w:lang w:val="en-GB"/>
        </w:rPr>
        <w:t xml:space="preserve"> </w:t>
      </w:r>
      <w:r w:rsidR="000E4E4D">
        <w:rPr>
          <w:sz w:val="20"/>
          <w:lang w:val="en-GB"/>
        </w:rPr>
        <w:t>str.</w:t>
      </w:r>
      <w:r w:rsidR="000E4E4D" w:rsidRPr="00D8164E">
        <w:rPr>
          <w:sz w:val="20"/>
          <w:lang w:val="en-GB"/>
        </w:rPr>
        <w:t>,</w:t>
      </w:r>
      <w:r w:rsidR="000E4E4D">
        <w:rPr>
          <w:sz w:val="20"/>
          <w:lang w:val="en-GB"/>
        </w:rPr>
        <w:t xml:space="preserve"> </w:t>
      </w:r>
      <w:r w:rsidR="000E4E4D" w:rsidRPr="00D8164E">
        <w:rPr>
          <w:sz w:val="20"/>
          <w:lang w:val="en-GB"/>
        </w:rPr>
        <w:t xml:space="preserve">107258, </w:t>
      </w:r>
      <w:r w:rsidR="000E4E4D">
        <w:rPr>
          <w:sz w:val="20"/>
          <w:lang w:val="en-GB"/>
        </w:rPr>
        <w:t>Moscow</w:t>
      </w:r>
      <w:r w:rsidR="000E4E4D" w:rsidRPr="00D8164E">
        <w:rPr>
          <w:sz w:val="20"/>
          <w:lang w:val="en-GB"/>
        </w:rPr>
        <w:t>,</w:t>
      </w:r>
      <w:r w:rsidR="000E4E4D">
        <w:rPr>
          <w:sz w:val="20"/>
          <w:lang w:val="en-GB"/>
        </w:rPr>
        <w:t xml:space="preserve"> Russia</w:t>
      </w:r>
    </w:p>
    <w:p w14:paraId="0C4586E9" w14:textId="3E6A3C26" w:rsidR="006813D9" w:rsidRPr="00593AC7" w:rsidRDefault="00947BD5" w:rsidP="000438E5">
      <w:pPr>
        <w:spacing w:before="240" w:after="66" w:line="360" w:lineRule="auto"/>
        <w:ind w:left="0" w:right="340" w:firstLine="567"/>
        <w:rPr>
          <w:szCs w:val="24"/>
          <w:lang w:val="en-US"/>
        </w:rPr>
      </w:pPr>
      <w:r w:rsidRPr="00DC6EA1">
        <w:rPr>
          <w:b/>
          <w:lang w:val="en-US"/>
        </w:rPr>
        <w:t>Abstract</w:t>
      </w:r>
      <w:r w:rsidRPr="00DC6EA1">
        <w:rPr>
          <w:lang w:val="en-US"/>
        </w:rPr>
        <w:t>.</w:t>
      </w:r>
      <w:r w:rsidR="006813D9" w:rsidRPr="002A7EFF">
        <w:rPr>
          <w:b/>
          <w:lang w:val="en-GB"/>
        </w:rPr>
        <w:t xml:space="preserve"> </w:t>
      </w:r>
      <w:r w:rsidR="006813D9">
        <w:rPr>
          <w:bCs/>
          <w:lang w:val="en-GB"/>
        </w:rPr>
        <w:t>Drained</w:t>
      </w:r>
      <w:r w:rsidR="006813D9" w:rsidRPr="00DD7073">
        <w:rPr>
          <w:bCs/>
          <w:lang w:val="en-GB"/>
        </w:rPr>
        <w:t xml:space="preserve"> peatlands </w:t>
      </w:r>
      <w:r w:rsidR="006813D9">
        <w:rPr>
          <w:bCs/>
          <w:lang w:val="en-GB"/>
        </w:rPr>
        <w:t xml:space="preserve">due to </w:t>
      </w:r>
      <w:r w:rsidR="006813D9" w:rsidRPr="00DD7073">
        <w:rPr>
          <w:bCs/>
          <w:lang w:val="en-GB"/>
        </w:rPr>
        <w:t>microbial oxidation of peat and peat fires</w:t>
      </w:r>
      <w:r w:rsidR="006813D9">
        <w:rPr>
          <w:bCs/>
          <w:lang w:val="en-GB"/>
        </w:rPr>
        <w:t xml:space="preserve"> are responsible for ca</w:t>
      </w:r>
      <w:r w:rsidR="006813D9" w:rsidRPr="00DD7073">
        <w:rPr>
          <w:bCs/>
          <w:lang w:val="en-GB"/>
        </w:rPr>
        <w:t xml:space="preserve"> ~5% of all anthropogenic greenhouse gas (GHG) emissions or more than 25% of land-use</w:t>
      </w:r>
      <w:r w:rsidR="006813D9">
        <w:rPr>
          <w:bCs/>
          <w:lang w:val="en-GB"/>
        </w:rPr>
        <w:t xml:space="preserve"> based</w:t>
      </w:r>
      <w:r w:rsidR="006813D9" w:rsidRPr="00DD7073">
        <w:rPr>
          <w:bCs/>
          <w:lang w:val="en-GB"/>
        </w:rPr>
        <w:t xml:space="preserve"> emissions.  The drainage network </w:t>
      </w:r>
      <w:r w:rsidR="006813D9">
        <w:rPr>
          <w:bCs/>
          <w:lang w:val="en-GB"/>
        </w:rPr>
        <w:t>in the</w:t>
      </w:r>
      <w:r w:rsidR="006813D9" w:rsidRPr="00DD7073">
        <w:rPr>
          <w:bCs/>
          <w:lang w:val="en-GB"/>
        </w:rPr>
        <w:t xml:space="preserve"> peatlands is a source of methane, in some cases nitrous oxide, contribute to the removal of organics with runoff. Unused drained peatlands are more often prone to fires. The most effective way to reduce GHG emissions from drained peatlands is their </w:t>
      </w:r>
      <w:r w:rsidR="006813D9">
        <w:rPr>
          <w:bCs/>
          <w:lang w:val="en-GB"/>
        </w:rPr>
        <w:t>rewetting</w:t>
      </w:r>
      <w:r w:rsidR="006813D9" w:rsidRPr="00DD7073">
        <w:rPr>
          <w:bCs/>
          <w:lang w:val="en-GB"/>
        </w:rPr>
        <w:t xml:space="preserve">, which can make a significant contribution to the implementation of the Paris Agreement on Climate in terms of accounting </w:t>
      </w:r>
      <w:r w:rsidR="006813D9">
        <w:rPr>
          <w:bCs/>
          <w:lang w:val="en-GB"/>
        </w:rPr>
        <w:t>in the land-use sector</w:t>
      </w:r>
      <w:r w:rsidR="006813D9" w:rsidRPr="00DD7073">
        <w:rPr>
          <w:bCs/>
          <w:lang w:val="en-GB"/>
        </w:rPr>
        <w:t xml:space="preserve">. </w:t>
      </w:r>
      <w:r w:rsidR="006813D9">
        <w:rPr>
          <w:bCs/>
          <w:lang w:val="en-GB"/>
        </w:rPr>
        <w:t>Rehabilitation</w:t>
      </w:r>
      <w:r w:rsidR="006813D9" w:rsidRPr="00DD7073">
        <w:rPr>
          <w:bCs/>
          <w:lang w:val="en-GB"/>
        </w:rPr>
        <w:t xml:space="preserve"> </w:t>
      </w:r>
      <w:r w:rsidR="006813D9">
        <w:rPr>
          <w:bCs/>
          <w:lang w:val="en-GB"/>
        </w:rPr>
        <w:t xml:space="preserve">of a peatland </w:t>
      </w:r>
      <w:r w:rsidR="006813D9" w:rsidRPr="00DD7073">
        <w:rPr>
          <w:bCs/>
          <w:lang w:val="en-GB"/>
        </w:rPr>
        <w:t xml:space="preserve">or its part </w:t>
      </w:r>
      <w:r w:rsidR="006813D9">
        <w:rPr>
          <w:bCs/>
          <w:lang w:val="en-GB"/>
        </w:rPr>
        <w:t xml:space="preserve">after </w:t>
      </w:r>
      <w:r w:rsidR="006813D9" w:rsidRPr="00DD7073">
        <w:rPr>
          <w:bCs/>
          <w:lang w:val="en-GB"/>
        </w:rPr>
        <w:t xml:space="preserve">peat extraction should be carried out according to the Water Code of the Russian Federation (2006) mainly by </w:t>
      </w:r>
      <w:r w:rsidR="006813D9">
        <w:rPr>
          <w:bCs/>
          <w:lang w:val="en-GB"/>
        </w:rPr>
        <w:t>rewetting</w:t>
      </w:r>
      <w:r w:rsidR="006813D9" w:rsidRPr="00DD7073">
        <w:rPr>
          <w:bCs/>
          <w:lang w:val="en-GB"/>
        </w:rPr>
        <w:t xml:space="preserve">. In 2010-2013, more than 73 thousand hectares of fire-prone peatlands were </w:t>
      </w:r>
      <w:r w:rsidR="006813D9">
        <w:rPr>
          <w:bCs/>
          <w:lang w:val="en-GB"/>
        </w:rPr>
        <w:t>rewetted</w:t>
      </w:r>
      <w:r w:rsidR="006813D9" w:rsidRPr="00DD7073">
        <w:rPr>
          <w:bCs/>
          <w:lang w:val="en-GB"/>
        </w:rPr>
        <w:t xml:space="preserve"> in the Moscow</w:t>
      </w:r>
      <w:r w:rsidR="006813D9">
        <w:rPr>
          <w:bCs/>
          <w:lang w:val="en-GB"/>
        </w:rPr>
        <w:t xml:space="preserve"> Province</w:t>
      </w:r>
      <w:r w:rsidR="006813D9" w:rsidRPr="00DD7073">
        <w:rPr>
          <w:bCs/>
          <w:lang w:val="en-GB"/>
        </w:rPr>
        <w:t xml:space="preserve"> (the </w:t>
      </w:r>
      <w:r w:rsidR="006813D9">
        <w:rPr>
          <w:bCs/>
          <w:lang w:val="en-GB"/>
        </w:rPr>
        <w:t xml:space="preserve">largest </w:t>
      </w:r>
      <w:r w:rsidR="006813D9" w:rsidRPr="00DD7073">
        <w:rPr>
          <w:bCs/>
          <w:lang w:val="en-GB"/>
        </w:rPr>
        <w:t xml:space="preserve">experience in the Northern Hemisphere), long-term monitoring of which showed a decrease in the frequency of peat fires. </w:t>
      </w:r>
      <w:r w:rsidR="006813D9">
        <w:rPr>
          <w:bCs/>
          <w:lang w:val="en-GB"/>
        </w:rPr>
        <w:t>Rewetted</w:t>
      </w:r>
      <w:r w:rsidR="006813D9" w:rsidRPr="00DD7073">
        <w:rPr>
          <w:bCs/>
          <w:lang w:val="en-GB"/>
        </w:rPr>
        <w:t xml:space="preserve"> peatlands are an object of national </w:t>
      </w:r>
      <w:r w:rsidR="006813D9" w:rsidRPr="00DD7073">
        <w:rPr>
          <w:bCs/>
          <w:lang w:val="en-GB"/>
        </w:rPr>
        <w:lastRenderedPageBreak/>
        <w:t>reporting on the inventory of anthropogenic emissions</w:t>
      </w:r>
      <w:r w:rsidR="006813D9">
        <w:rPr>
          <w:bCs/>
          <w:lang w:val="en-GB"/>
        </w:rPr>
        <w:t>’</w:t>
      </w:r>
      <w:r w:rsidR="006813D9" w:rsidRPr="00DD7073">
        <w:rPr>
          <w:bCs/>
          <w:lang w:val="en-GB"/>
        </w:rPr>
        <w:t xml:space="preserve"> sources and sinks of greenhouse gases not regulated by the Montreal Protocol</w:t>
      </w:r>
      <w:r w:rsidR="006813D9">
        <w:rPr>
          <w:bCs/>
          <w:lang w:val="en-GB"/>
        </w:rPr>
        <w:t>. However,</w:t>
      </w:r>
      <w:r w:rsidR="006813D9" w:rsidRPr="00DD7073">
        <w:rPr>
          <w:bCs/>
          <w:lang w:val="en-GB"/>
        </w:rPr>
        <w:t xml:space="preserve"> </w:t>
      </w:r>
      <w:r w:rsidR="006813D9">
        <w:rPr>
          <w:bCs/>
          <w:lang w:val="en-GB"/>
        </w:rPr>
        <w:t xml:space="preserve">the Russian Federation has </w:t>
      </w:r>
      <w:r w:rsidR="006813D9" w:rsidRPr="00DD7073">
        <w:rPr>
          <w:bCs/>
          <w:lang w:val="en-GB"/>
        </w:rPr>
        <w:t xml:space="preserve">no </w:t>
      </w:r>
      <w:r w:rsidR="006813D9">
        <w:rPr>
          <w:bCs/>
          <w:lang w:val="en-GB"/>
        </w:rPr>
        <w:t xml:space="preserve">state </w:t>
      </w:r>
      <w:r w:rsidR="006813D9" w:rsidRPr="00DD7073">
        <w:rPr>
          <w:bCs/>
          <w:lang w:val="en-GB"/>
        </w:rPr>
        <w:t xml:space="preserve">accounting </w:t>
      </w:r>
      <w:r w:rsidR="006813D9">
        <w:rPr>
          <w:bCs/>
          <w:lang w:val="en-GB"/>
        </w:rPr>
        <w:t>of this objects.</w:t>
      </w:r>
      <w:r w:rsidR="006813D9" w:rsidRPr="00DD7073">
        <w:rPr>
          <w:bCs/>
          <w:lang w:val="en-GB"/>
        </w:rPr>
        <w:t xml:space="preserve"> </w:t>
      </w:r>
      <w:r w:rsidR="006813D9">
        <w:rPr>
          <w:bCs/>
          <w:lang w:val="en-GB"/>
        </w:rPr>
        <w:t>The paper presents a</w:t>
      </w:r>
      <w:r w:rsidR="006813D9" w:rsidRPr="00DD7073">
        <w:rPr>
          <w:bCs/>
          <w:lang w:val="en-GB"/>
        </w:rPr>
        <w:t xml:space="preserve">n approach to determination of the areas of </w:t>
      </w:r>
      <w:r w:rsidR="006813D9">
        <w:rPr>
          <w:bCs/>
          <w:lang w:val="en-GB"/>
        </w:rPr>
        <w:t>rewetted</w:t>
      </w:r>
      <w:r w:rsidR="006813D9" w:rsidRPr="00DD7073">
        <w:rPr>
          <w:bCs/>
          <w:lang w:val="en-GB"/>
        </w:rPr>
        <w:t xml:space="preserve"> peatlands based on the approved methodology of monitoring the state of fire-dangerous peatlands and efficiency of their</w:t>
      </w:r>
      <w:r w:rsidR="006813D9">
        <w:rPr>
          <w:bCs/>
          <w:lang w:val="en-GB"/>
        </w:rPr>
        <w:t xml:space="preserve"> rewetting </w:t>
      </w:r>
      <w:r w:rsidR="006813D9" w:rsidRPr="00DD7073">
        <w:rPr>
          <w:bCs/>
          <w:lang w:val="en-GB"/>
        </w:rPr>
        <w:t xml:space="preserve">by means of multispectral satellite data. It was proposed to include areas with hydrophilic vegetation as well as those covered with water. Most of them </w:t>
      </w:r>
      <w:r w:rsidR="006813D9">
        <w:rPr>
          <w:bCs/>
          <w:lang w:val="en-GB"/>
        </w:rPr>
        <w:t>were</w:t>
      </w:r>
      <w:r w:rsidR="006813D9" w:rsidRPr="00DD7073">
        <w:rPr>
          <w:bCs/>
          <w:lang w:val="en-GB"/>
        </w:rPr>
        <w:t xml:space="preserve"> </w:t>
      </w:r>
      <w:r w:rsidR="006813D9">
        <w:rPr>
          <w:bCs/>
          <w:lang w:val="en-GB"/>
        </w:rPr>
        <w:t>abandoned areas used for milled peat extraction</w:t>
      </w:r>
      <w:r w:rsidR="006813D9" w:rsidRPr="00DD7073">
        <w:rPr>
          <w:bCs/>
          <w:lang w:val="en-GB"/>
        </w:rPr>
        <w:t xml:space="preserve">. Such areas can be referred to the categories defined by the Wetlands Supplement (IPCC, 2014) to the IPCC 2006 Guidelines for National Greenhouse Gas Inventories (IPCC, 2006) as "rewetted organic soils" and "flooded lands". For the Moscow region for 2019 they amounted to more than 5.3 and 3.6 thousand hectares, respectively. GHG emission factors for </w:t>
      </w:r>
      <w:r w:rsidR="006813D9">
        <w:rPr>
          <w:bCs/>
          <w:lang w:val="en-GB"/>
        </w:rPr>
        <w:t>re</w:t>
      </w:r>
      <w:r w:rsidR="006813D9" w:rsidRPr="00DD7073">
        <w:rPr>
          <w:bCs/>
          <w:lang w:val="en-GB"/>
        </w:rPr>
        <w:t xml:space="preserve">wetted organic soils are given in the IPCC Supplement (IPCC, 2014), and for flooded lands in the 2019 </w:t>
      </w:r>
      <w:r w:rsidR="006813D9">
        <w:rPr>
          <w:bCs/>
          <w:lang w:val="en-GB"/>
        </w:rPr>
        <w:t xml:space="preserve">Refinement </w:t>
      </w:r>
      <w:r w:rsidR="006813D9" w:rsidRPr="00DD7073">
        <w:rPr>
          <w:bCs/>
          <w:lang w:val="en-GB"/>
        </w:rPr>
        <w:t xml:space="preserve">to the 2006 IPCC Guidelines for National Greenhouse Gas Inventories (IPCC, 2019). Assuming the original affiliation of </w:t>
      </w:r>
      <w:r w:rsidR="006813D9">
        <w:rPr>
          <w:bCs/>
          <w:lang w:val="en-GB"/>
        </w:rPr>
        <w:t xml:space="preserve">rewetted </w:t>
      </w:r>
      <w:r w:rsidR="006813D9" w:rsidRPr="00DD7073">
        <w:rPr>
          <w:bCs/>
          <w:lang w:val="en-GB"/>
        </w:rPr>
        <w:t>areas with peat extraction, the calculations showed an overall reduction in GHG emissions of more than 36,000 tCO</w:t>
      </w:r>
      <w:r w:rsidR="006813D9" w:rsidRPr="000438E5">
        <w:rPr>
          <w:vertAlign w:val="subscript"/>
          <w:lang w:val="en-GB"/>
        </w:rPr>
        <w:t>2</w:t>
      </w:r>
      <w:r w:rsidR="006813D9" w:rsidRPr="00DD7073">
        <w:rPr>
          <w:bCs/>
          <w:lang w:val="en-GB"/>
        </w:rPr>
        <w:t>-eq yr</w:t>
      </w:r>
      <w:r w:rsidR="006813D9" w:rsidRPr="000438E5">
        <w:rPr>
          <w:vertAlign w:val="superscript"/>
          <w:lang w:val="en-GB"/>
        </w:rPr>
        <w:t>-1</w:t>
      </w:r>
      <w:r w:rsidR="006813D9" w:rsidRPr="00DD7073">
        <w:rPr>
          <w:bCs/>
          <w:lang w:val="en-GB"/>
        </w:rPr>
        <w:t xml:space="preserve">, even though methane emissions increased. Estimates are conservative, not </w:t>
      </w:r>
      <w:r w:rsidR="00A2128B" w:rsidRPr="00DD7073">
        <w:rPr>
          <w:bCs/>
          <w:lang w:val="en-GB"/>
        </w:rPr>
        <w:t>considering</w:t>
      </w:r>
      <w:r w:rsidR="006813D9" w:rsidRPr="00DD7073">
        <w:rPr>
          <w:bCs/>
          <w:lang w:val="en-GB"/>
        </w:rPr>
        <w:t xml:space="preserve"> the effect of </w:t>
      </w:r>
      <w:r w:rsidR="006813D9">
        <w:rPr>
          <w:bCs/>
          <w:lang w:val="en-GB"/>
        </w:rPr>
        <w:t>re</w:t>
      </w:r>
      <w:r w:rsidR="006813D9" w:rsidRPr="00DD7073">
        <w:rPr>
          <w:bCs/>
          <w:lang w:val="en-GB"/>
        </w:rPr>
        <w:t>w</w:t>
      </w:r>
      <w:r w:rsidR="006813D9">
        <w:rPr>
          <w:bCs/>
          <w:lang w:val="en-GB"/>
        </w:rPr>
        <w:t xml:space="preserve">etting on </w:t>
      </w:r>
      <w:r w:rsidR="006813D9" w:rsidRPr="00DD7073">
        <w:rPr>
          <w:bCs/>
          <w:lang w:val="en-GB"/>
        </w:rPr>
        <w:t xml:space="preserve">the whole area of </w:t>
      </w:r>
      <w:r w:rsidR="006813D9">
        <w:rPr>
          <w:bCs/>
          <w:lang w:val="en-GB"/>
        </w:rPr>
        <w:t>rewetted o</w:t>
      </w:r>
      <w:r w:rsidR="006813D9" w:rsidRPr="00DD7073">
        <w:rPr>
          <w:bCs/>
          <w:lang w:val="en-GB"/>
        </w:rPr>
        <w:t xml:space="preserve">bjects, from reduction of GHG emissions from peat fires, the inclusion of which, as well as the transition to the </w:t>
      </w:r>
      <w:r w:rsidR="006813D9" w:rsidRPr="004931C0">
        <w:rPr>
          <w:szCs w:val="24"/>
          <w:lang w:val="en-US"/>
        </w:rPr>
        <w:t xml:space="preserve">regional </w:t>
      </w:r>
      <w:r w:rsidR="006813D9">
        <w:rPr>
          <w:szCs w:val="24"/>
          <w:lang w:val="en-US"/>
        </w:rPr>
        <w:t>emission factors</w:t>
      </w:r>
      <w:r w:rsidR="006813D9" w:rsidRPr="004931C0">
        <w:rPr>
          <w:szCs w:val="24"/>
          <w:lang w:val="en-US"/>
        </w:rPr>
        <w:t xml:space="preserve">, </w:t>
      </w:r>
      <w:r w:rsidR="006813D9">
        <w:rPr>
          <w:szCs w:val="24"/>
          <w:lang w:val="en-US"/>
        </w:rPr>
        <w:t xml:space="preserve">based on </w:t>
      </w:r>
      <w:r w:rsidR="006813D9" w:rsidRPr="004931C0">
        <w:rPr>
          <w:szCs w:val="24"/>
          <w:lang w:val="en-US"/>
        </w:rPr>
        <w:t>measurement data, can in the future significantly refine the methodology and results of the calculations.</w:t>
      </w:r>
    </w:p>
    <w:p w14:paraId="5704968F" w14:textId="621FCA4E" w:rsidR="00483A2F" w:rsidRPr="00F71430" w:rsidRDefault="00947BD5" w:rsidP="000438E5">
      <w:pPr>
        <w:spacing w:after="266" w:line="360" w:lineRule="auto"/>
        <w:ind w:left="0" w:right="409"/>
        <w:rPr>
          <w:lang w:val="en-US"/>
        </w:rPr>
      </w:pPr>
      <w:r w:rsidRPr="00F71430">
        <w:rPr>
          <w:b/>
          <w:lang w:val="en-US"/>
        </w:rPr>
        <w:t>Keywords</w:t>
      </w:r>
      <w:r w:rsidR="0086779B" w:rsidRPr="00F71430">
        <w:rPr>
          <w:lang w:val="en-US"/>
        </w:rPr>
        <w:t>:</w:t>
      </w:r>
      <w:r w:rsidR="0086779B">
        <w:rPr>
          <w:lang w:val="en-US"/>
        </w:rPr>
        <w:t xml:space="preserve"> mitigation, climate change, carbon dioxide, methane, nitrogen oxide, dissolved organic carbon, peat extraction, rewetting, peatland restoration</w:t>
      </w:r>
      <w:r w:rsidRPr="00F71430">
        <w:rPr>
          <w:lang w:val="en-US"/>
        </w:rPr>
        <w:t xml:space="preserve"> </w:t>
      </w:r>
    </w:p>
    <w:p w14:paraId="34E4B648" w14:textId="77777777" w:rsidR="00EE283A" w:rsidRDefault="00947BD5">
      <w:pPr>
        <w:pStyle w:val="1"/>
        <w:ind w:left="10" w:right="234"/>
      </w:pPr>
      <w:r>
        <w:t xml:space="preserve">Введение </w:t>
      </w:r>
    </w:p>
    <w:p w14:paraId="0E51DBF3" w14:textId="78A10499" w:rsidR="00C67CC6" w:rsidRDefault="00A25EED" w:rsidP="000438E5">
      <w:pPr>
        <w:spacing w:line="360" w:lineRule="auto"/>
        <w:ind w:left="0" w:right="59" w:firstLine="709"/>
      </w:pPr>
      <w:r>
        <w:t>З</w:t>
      </w:r>
      <w:r w:rsidR="00977218">
        <w:t>анима</w:t>
      </w:r>
      <w:r>
        <w:t>я</w:t>
      </w:r>
      <w:r w:rsidR="00977218">
        <w:t xml:space="preserve"> 0</w:t>
      </w:r>
      <w:r w:rsidR="00321DD6">
        <w:t>.</w:t>
      </w:r>
      <w:r w:rsidR="00977218">
        <w:t>3% суши</w:t>
      </w:r>
      <w:r w:rsidR="00904C84">
        <w:t>,</w:t>
      </w:r>
      <w:r w:rsidR="00977218">
        <w:t xml:space="preserve"> </w:t>
      </w:r>
      <w:r>
        <w:t>осушенные торфяники</w:t>
      </w:r>
      <w:r w:rsidRPr="00A004E2">
        <w:rPr>
          <w:rStyle w:val="af0"/>
          <w:sz w:val="28"/>
        </w:rPr>
        <w:footnoteReference w:id="2"/>
      </w:r>
      <w:r>
        <w:t xml:space="preserve"> </w:t>
      </w:r>
      <w:r w:rsidR="00752927">
        <w:t>вы</w:t>
      </w:r>
      <w:r w:rsidR="00064F82">
        <w:t xml:space="preserve">деляют </w:t>
      </w:r>
      <w:r w:rsidR="009F5C5E">
        <w:t xml:space="preserve">в результате микробного окисления торфа и торфяных пожаров </w:t>
      </w:r>
      <w:r w:rsidR="00752927">
        <w:t xml:space="preserve">~2 </w:t>
      </w:r>
      <w:proofErr w:type="spellStart"/>
      <w:r w:rsidR="00752927">
        <w:t>Гт</w:t>
      </w:r>
      <w:proofErr w:type="spellEnd"/>
      <w:r w:rsidR="00752927">
        <w:t xml:space="preserve"> диоксида углерода (CO</w:t>
      </w:r>
      <w:r w:rsidR="00752927" w:rsidRPr="009F5C5E">
        <w:rPr>
          <w:vertAlign w:val="subscript"/>
        </w:rPr>
        <w:t>2</w:t>
      </w:r>
      <w:r w:rsidR="00752927">
        <w:t xml:space="preserve">), что составляет ~5% </w:t>
      </w:r>
      <w:r w:rsidR="009F5C5E">
        <w:t xml:space="preserve">всех </w:t>
      </w:r>
      <w:r w:rsidR="00752927">
        <w:t xml:space="preserve">антропогенных </w:t>
      </w:r>
      <w:r w:rsidR="009F5C5E">
        <w:t xml:space="preserve">эмиссий </w:t>
      </w:r>
      <w:r w:rsidR="00752927">
        <w:t>парниковых газов (ПГ) (</w:t>
      </w:r>
      <w:r w:rsidR="00752927">
        <w:rPr>
          <w:lang w:val="en-US"/>
        </w:rPr>
        <w:t>Joosten</w:t>
      </w:r>
      <w:r w:rsidR="00752927" w:rsidRPr="00752927">
        <w:t xml:space="preserve"> </w:t>
      </w:r>
      <w:r w:rsidR="00752927">
        <w:rPr>
          <w:lang w:val="en-US"/>
        </w:rPr>
        <w:t>et</w:t>
      </w:r>
      <w:r w:rsidR="00752927" w:rsidRPr="00752927">
        <w:t xml:space="preserve"> </w:t>
      </w:r>
      <w:r w:rsidR="00752927">
        <w:rPr>
          <w:lang w:val="en-US"/>
        </w:rPr>
        <w:t>al</w:t>
      </w:r>
      <w:r w:rsidR="00752927" w:rsidRPr="00752927">
        <w:t>.</w:t>
      </w:r>
      <w:r w:rsidR="008E32FF">
        <w:t>,</w:t>
      </w:r>
      <w:r w:rsidR="00752927" w:rsidRPr="00752927">
        <w:t xml:space="preserve"> 2016)</w:t>
      </w:r>
      <w:r w:rsidR="00752927">
        <w:t>.</w:t>
      </w:r>
      <w:r w:rsidR="00812037">
        <w:t xml:space="preserve"> </w:t>
      </w:r>
      <w:r w:rsidR="000777DB">
        <w:t xml:space="preserve">Их </w:t>
      </w:r>
      <w:r>
        <w:t>эмиссия</w:t>
      </w:r>
      <w:r w:rsidR="000777DB">
        <w:t xml:space="preserve"> </w:t>
      </w:r>
      <w:r w:rsidR="00A72058">
        <w:t>CO</w:t>
      </w:r>
      <w:r w:rsidR="00A72058" w:rsidRPr="009F5C5E">
        <w:rPr>
          <w:vertAlign w:val="subscript"/>
        </w:rPr>
        <w:t>2</w:t>
      </w:r>
      <w:r w:rsidR="00A72058">
        <w:t xml:space="preserve"> </w:t>
      </w:r>
      <w:r w:rsidR="00BC57EC">
        <w:t xml:space="preserve">в атмосферу </w:t>
      </w:r>
      <w:r w:rsidR="00A72058">
        <w:t xml:space="preserve">может </w:t>
      </w:r>
      <w:r w:rsidR="00374ABE">
        <w:t xml:space="preserve">составлять более </w:t>
      </w:r>
      <w:r w:rsidR="00A72058">
        <w:t>четверт</w:t>
      </w:r>
      <w:r w:rsidR="00374ABE">
        <w:t>и</w:t>
      </w:r>
      <w:r w:rsidR="00A72058">
        <w:t xml:space="preserve"> </w:t>
      </w:r>
      <w:r w:rsidR="008C7421">
        <w:t>выбросов</w:t>
      </w:r>
      <w:r w:rsidR="00B7258B">
        <w:t xml:space="preserve"> ПГ</w:t>
      </w:r>
      <w:r w:rsidR="00A72058">
        <w:t xml:space="preserve">, связанных с сельским </w:t>
      </w:r>
      <w:r w:rsidR="00B7258B">
        <w:t xml:space="preserve">хозяйством, </w:t>
      </w:r>
      <w:r w:rsidR="00A72058">
        <w:t xml:space="preserve">лесным хозяйством и другими видами землепользования </w:t>
      </w:r>
      <w:r w:rsidR="00384AE1">
        <w:t>–</w:t>
      </w:r>
      <w:r w:rsidR="00384AE1" w:rsidRPr="00F71430">
        <w:t xml:space="preserve"> </w:t>
      </w:r>
      <w:r w:rsidR="00384AE1">
        <w:rPr>
          <w:lang w:val="en-US"/>
        </w:rPr>
        <w:t>Agriculture</w:t>
      </w:r>
      <w:r w:rsidR="00384AE1" w:rsidRPr="00F71430">
        <w:t xml:space="preserve">, </w:t>
      </w:r>
      <w:r w:rsidR="00384AE1">
        <w:rPr>
          <w:lang w:val="en-US"/>
        </w:rPr>
        <w:t>Forestry</w:t>
      </w:r>
      <w:r w:rsidR="00384AE1" w:rsidRPr="00F71430">
        <w:t xml:space="preserve"> </w:t>
      </w:r>
      <w:r w:rsidR="00384AE1">
        <w:rPr>
          <w:lang w:val="en-US"/>
        </w:rPr>
        <w:t>and</w:t>
      </w:r>
      <w:r w:rsidR="00384AE1" w:rsidRPr="00F71430">
        <w:t xml:space="preserve"> </w:t>
      </w:r>
      <w:r w:rsidR="00384AE1">
        <w:rPr>
          <w:lang w:val="en-US"/>
        </w:rPr>
        <w:t>Land</w:t>
      </w:r>
      <w:r w:rsidR="00384AE1" w:rsidRPr="00F71430">
        <w:t xml:space="preserve"> </w:t>
      </w:r>
      <w:r w:rsidR="00384AE1">
        <w:rPr>
          <w:lang w:val="en-US"/>
        </w:rPr>
        <w:t>use</w:t>
      </w:r>
      <w:r w:rsidR="00384AE1" w:rsidRPr="00F71430">
        <w:t xml:space="preserve"> (</w:t>
      </w:r>
      <w:r w:rsidR="00384AE1">
        <w:rPr>
          <w:lang w:val="en-US"/>
        </w:rPr>
        <w:t>AFOLU</w:t>
      </w:r>
      <w:r w:rsidR="00384AE1" w:rsidRPr="00F71430">
        <w:t xml:space="preserve">) </w:t>
      </w:r>
      <w:r w:rsidR="00A72058">
        <w:t>(</w:t>
      </w:r>
      <w:proofErr w:type="spellStart"/>
      <w:r w:rsidR="00A72058">
        <w:rPr>
          <w:lang w:val="en-US"/>
        </w:rPr>
        <w:t>Tubiello</w:t>
      </w:r>
      <w:proofErr w:type="spellEnd"/>
      <w:r w:rsidR="00A72058" w:rsidRPr="00A72058">
        <w:t xml:space="preserve"> </w:t>
      </w:r>
      <w:r w:rsidR="00A72058">
        <w:rPr>
          <w:lang w:val="en-US"/>
        </w:rPr>
        <w:t>et</w:t>
      </w:r>
      <w:r w:rsidR="00A72058" w:rsidRPr="00A72058">
        <w:t xml:space="preserve"> </w:t>
      </w:r>
      <w:r w:rsidR="00A72058">
        <w:rPr>
          <w:lang w:val="en-US"/>
        </w:rPr>
        <w:t>al</w:t>
      </w:r>
      <w:r w:rsidR="00A72058" w:rsidRPr="00A72058">
        <w:t>.</w:t>
      </w:r>
      <w:r w:rsidR="008E32FF">
        <w:t>,</w:t>
      </w:r>
      <w:r w:rsidR="00A72058" w:rsidRPr="00A72058">
        <w:t xml:space="preserve"> 2016). </w:t>
      </w:r>
      <w:r w:rsidR="00FF0977">
        <w:t>П</w:t>
      </w:r>
      <w:r w:rsidR="004264DC">
        <w:t xml:space="preserve">осле осушения </w:t>
      </w:r>
      <w:r w:rsidR="00484758">
        <w:t xml:space="preserve">болот </w:t>
      </w:r>
      <w:r w:rsidR="005F6793">
        <w:t>продолжается</w:t>
      </w:r>
      <w:r w:rsidR="00374ABE">
        <w:t xml:space="preserve"> </w:t>
      </w:r>
      <w:r w:rsidR="004264DC">
        <w:t>эмиссия метана (</w:t>
      </w:r>
      <w:r w:rsidR="004264DC">
        <w:rPr>
          <w:lang w:val="en-US"/>
        </w:rPr>
        <w:t>CH</w:t>
      </w:r>
      <w:r w:rsidR="004264DC" w:rsidRPr="004264DC">
        <w:rPr>
          <w:vertAlign w:val="subscript"/>
        </w:rPr>
        <w:t>4</w:t>
      </w:r>
      <w:r w:rsidR="004264DC" w:rsidRPr="004264DC">
        <w:t>)</w:t>
      </w:r>
      <w:r w:rsidR="007774C2">
        <w:t>:</w:t>
      </w:r>
      <w:r w:rsidR="00374ABE">
        <w:t xml:space="preserve"> интенсивн</w:t>
      </w:r>
      <w:r w:rsidR="00977218">
        <w:t>ая</w:t>
      </w:r>
      <w:r w:rsidR="00374ABE">
        <w:t xml:space="preserve"> из</w:t>
      </w:r>
      <w:r w:rsidR="004264DC">
        <w:t xml:space="preserve"> </w:t>
      </w:r>
      <w:r w:rsidR="009F5C5E">
        <w:t xml:space="preserve">дренажной </w:t>
      </w:r>
      <w:r w:rsidR="004264DC">
        <w:t xml:space="preserve">сети, </w:t>
      </w:r>
      <w:r w:rsidR="00374ABE">
        <w:t>и</w:t>
      </w:r>
      <w:r>
        <w:t xml:space="preserve"> н</w:t>
      </w:r>
      <w:r w:rsidR="00484758">
        <w:t>езначительн</w:t>
      </w:r>
      <w:r w:rsidR="00E40726">
        <w:t>ая</w:t>
      </w:r>
      <w:r w:rsidR="00450CFC">
        <w:t xml:space="preserve"> </w:t>
      </w:r>
      <w:r w:rsidR="00374ABE">
        <w:t xml:space="preserve">с </w:t>
      </w:r>
      <w:proofErr w:type="spellStart"/>
      <w:r w:rsidR="007774C2">
        <w:t>межканавных</w:t>
      </w:r>
      <w:proofErr w:type="spellEnd"/>
      <w:r w:rsidR="007774C2">
        <w:t xml:space="preserve"> </w:t>
      </w:r>
      <w:r w:rsidR="007774C2">
        <w:lastRenderedPageBreak/>
        <w:t>пространств</w:t>
      </w:r>
      <w:r w:rsidR="00064F82">
        <w:t xml:space="preserve">, может </w:t>
      </w:r>
      <w:r w:rsidR="00484758">
        <w:t>происходит</w:t>
      </w:r>
      <w:r w:rsidR="00064F82">
        <w:t>ь</w:t>
      </w:r>
      <w:r w:rsidR="00484758">
        <w:t xml:space="preserve"> </w:t>
      </w:r>
      <w:r w:rsidR="00E40726">
        <w:t xml:space="preserve">выделение </w:t>
      </w:r>
      <w:r w:rsidR="00C748EF">
        <w:t xml:space="preserve">закиси азота </w:t>
      </w:r>
      <w:r w:rsidR="00C748EF" w:rsidRPr="004264DC">
        <w:t>(</w:t>
      </w:r>
      <w:r w:rsidR="00C748EF">
        <w:rPr>
          <w:lang w:val="en-US"/>
        </w:rPr>
        <w:t>N</w:t>
      </w:r>
      <w:r w:rsidR="00C748EF" w:rsidRPr="004264DC">
        <w:rPr>
          <w:vertAlign w:val="subscript"/>
        </w:rPr>
        <w:t>2</w:t>
      </w:r>
      <w:r w:rsidR="00C748EF">
        <w:rPr>
          <w:lang w:val="en-US"/>
        </w:rPr>
        <w:t>O</w:t>
      </w:r>
      <w:r w:rsidR="00C748EF" w:rsidRPr="004264DC">
        <w:t>)</w:t>
      </w:r>
      <w:r w:rsidR="00C748EF">
        <w:t xml:space="preserve">, </w:t>
      </w:r>
      <w:r w:rsidR="00981999">
        <w:t>вынос растворенной органики (</w:t>
      </w:r>
      <w:r w:rsidR="00981999">
        <w:rPr>
          <w:lang w:val="en-US"/>
        </w:rPr>
        <w:t>DOC</w:t>
      </w:r>
      <w:r w:rsidR="00981999" w:rsidRPr="00981999">
        <w:t xml:space="preserve">) </w:t>
      </w:r>
      <w:r w:rsidR="00812037">
        <w:t xml:space="preserve">по осушительным каналам </w:t>
      </w:r>
      <w:r w:rsidR="004264DC" w:rsidRPr="004264DC">
        <w:t>(</w:t>
      </w:r>
      <w:r w:rsidR="004264DC">
        <w:rPr>
          <w:lang w:val="en-US"/>
        </w:rPr>
        <w:t>Sirin</w:t>
      </w:r>
      <w:r w:rsidR="004264DC" w:rsidRPr="004264DC">
        <w:t xml:space="preserve">, </w:t>
      </w:r>
      <w:r w:rsidR="004264DC">
        <w:rPr>
          <w:lang w:val="en-US"/>
        </w:rPr>
        <w:t>Laine</w:t>
      </w:r>
      <w:r w:rsidR="004264DC" w:rsidRPr="004264DC">
        <w:t>, 2008)</w:t>
      </w:r>
      <w:r w:rsidR="004264DC">
        <w:t xml:space="preserve">. </w:t>
      </w:r>
      <w:r w:rsidR="00FE73DD">
        <w:t>Осушенные, особенно неиспользуемые заброшенные торфяники</w:t>
      </w:r>
      <w:r w:rsidR="00845B93">
        <w:t xml:space="preserve"> </w:t>
      </w:r>
      <w:r w:rsidR="00FE73DD">
        <w:t>наиболее част</w:t>
      </w:r>
      <w:r>
        <w:t xml:space="preserve">о подвержены </w:t>
      </w:r>
      <w:r w:rsidR="00FE73DD">
        <w:t>торфяны</w:t>
      </w:r>
      <w:r>
        <w:t>м</w:t>
      </w:r>
      <w:r w:rsidR="00FE73DD">
        <w:t xml:space="preserve"> пожар</w:t>
      </w:r>
      <w:r>
        <w:t>ам</w:t>
      </w:r>
      <w:r w:rsidR="00FE73DD">
        <w:t xml:space="preserve"> </w:t>
      </w:r>
      <w:r w:rsidR="00FE73DD" w:rsidRPr="00FE73DD">
        <w:t>(</w:t>
      </w:r>
      <w:r w:rsidR="00FE73DD">
        <w:t>Сирин и др.</w:t>
      </w:r>
      <w:r w:rsidR="008E32FF">
        <w:t>,</w:t>
      </w:r>
      <w:r w:rsidR="00FE73DD">
        <w:t xml:space="preserve"> 2011), </w:t>
      </w:r>
      <w:r w:rsidR="007A787B">
        <w:t>лидирую</w:t>
      </w:r>
      <w:r>
        <w:t>щим</w:t>
      </w:r>
      <w:r w:rsidR="007A787B">
        <w:t xml:space="preserve"> среди </w:t>
      </w:r>
      <w:r w:rsidR="00E40726">
        <w:t xml:space="preserve">других </w:t>
      </w:r>
      <w:r w:rsidR="007A787B">
        <w:t>природных пожаров по величине сгораемого материала на единицу площади (</w:t>
      </w:r>
      <w:r w:rsidR="007A787B">
        <w:rPr>
          <w:lang w:val="en-US"/>
        </w:rPr>
        <w:t>Huang</w:t>
      </w:r>
      <w:r w:rsidR="007A787B" w:rsidRPr="007A787B">
        <w:t xml:space="preserve">, </w:t>
      </w:r>
      <w:r w:rsidR="007A787B">
        <w:rPr>
          <w:lang w:val="en-US"/>
        </w:rPr>
        <w:t>Rein</w:t>
      </w:r>
      <w:r w:rsidR="008E32FF">
        <w:t>,</w:t>
      </w:r>
      <w:r w:rsidR="007A787B" w:rsidRPr="007A787B">
        <w:t xml:space="preserve"> 2017</w:t>
      </w:r>
      <w:r w:rsidR="00A74BA7">
        <w:t>; Сирин и др., 2019</w:t>
      </w:r>
      <w:r w:rsidR="007A787B" w:rsidRPr="007A787B">
        <w:t>)</w:t>
      </w:r>
      <w:r w:rsidR="00845B93">
        <w:t>,</w:t>
      </w:r>
      <w:r w:rsidR="00296D5F">
        <w:t xml:space="preserve"> котор</w:t>
      </w:r>
      <w:r w:rsidR="00064F82">
        <w:t>ая</w:t>
      </w:r>
      <w:r w:rsidR="00296D5F">
        <w:t xml:space="preserve"> </w:t>
      </w:r>
      <w:r>
        <w:t xml:space="preserve">растет </w:t>
      </w:r>
      <w:r w:rsidR="00064F82">
        <w:t>с и</w:t>
      </w:r>
      <w:r w:rsidR="00296D5F">
        <w:t>нтенсивност</w:t>
      </w:r>
      <w:r w:rsidR="000A4E7F">
        <w:t>ью</w:t>
      </w:r>
      <w:r w:rsidR="00296D5F">
        <w:t xml:space="preserve"> осушения (Глухова, Сирин</w:t>
      </w:r>
      <w:r w:rsidR="008E32FF">
        <w:t>,</w:t>
      </w:r>
      <w:r w:rsidR="00296D5F">
        <w:t xml:space="preserve"> 2018).</w:t>
      </w:r>
      <w:r w:rsidR="007A787B">
        <w:t xml:space="preserve"> </w:t>
      </w:r>
      <w:r w:rsidR="00FE73DD">
        <w:t xml:space="preserve">  </w:t>
      </w:r>
    </w:p>
    <w:p w14:paraId="1523A203" w14:textId="621A2294" w:rsidR="00812037" w:rsidRDefault="00450CFC" w:rsidP="00C84908">
      <w:pPr>
        <w:spacing w:after="0" w:line="360" w:lineRule="auto"/>
        <w:ind w:left="179" w:right="409" w:firstLine="708"/>
      </w:pPr>
      <w:r>
        <w:t xml:space="preserve">Предполагается, что </w:t>
      </w:r>
      <w:r w:rsidR="00A936FA">
        <w:t xml:space="preserve">в результате осушения для разных целей </w:t>
      </w:r>
      <w:r>
        <w:t xml:space="preserve">торфяные </w:t>
      </w:r>
      <w:proofErr w:type="gramStart"/>
      <w:r w:rsidR="00064F82">
        <w:t>болота</w:t>
      </w:r>
      <w:r w:rsidR="000A4E7F" w:rsidRPr="00A004E2">
        <w:rPr>
          <w:sz w:val="28"/>
        </w:rPr>
        <w:t xml:space="preserve"> </w:t>
      </w:r>
      <w:r w:rsidR="00064F82">
        <w:t xml:space="preserve"> </w:t>
      </w:r>
      <w:r w:rsidR="00484758">
        <w:t>планеты</w:t>
      </w:r>
      <w:proofErr w:type="gramEnd"/>
      <w:r w:rsidR="00484758">
        <w:t xml:space="preserve"> </w:t>
      </w:r>
      <w:r w:rsidR="00E40726">
        <w:t>перешли</w:t>
      </w:r>
      <w:r w:rsidR="00484758">
        <w:t xml:space="preserve"> </w:t>
      </w:r>
      <w:r w:rsidR="00A936FA">
        <w:t xml:space="preserve">на рубеже 1960 года </w:t>
      </w:r>
      <w:r w:rsidR="00484758">
        <w:t>из нетто</w:t>
      </w:r>
      <w:r w:rsidR="00845B93">
        <w:t>-</w:t>
      </w:r>
      <w:r w:rsidR="00484758">
        <w:t>поглотителя в нетто</w:t>
      </w:r>
      <w:r w:rsidR="00845B93">
        <w:t>-</w:t>
      </w:r>
      <w:r w:rsidR="00484758">
        <w:t xml:space="preserve">источник </w:t>
      </w:r>
      <w:r w:rsidR="00A936FA">
        <w:t>ПГ</w:t>
      </w:r>
      <w:r w:rsidR="00484758">
        <w:t xml:space="preserve"> (</w:t>
      </w:r>
      <w:proofErr w:type="spellStart"/>
      <w:r w:rsidR="00484758">
        <w:rPr>
          <w:lang w:val="en-US"/>
        </w:rPr>
        <w:t>Leifeld</w:t>
      </w:r>
      <w:proofErr w:type="spellEnd"/>
      <w:r w:rsidR="00484758" w:rsidRPr="00484758">
        <w:t xml:space="preserve"> </w:t>
      </w:r>
      <w:r w:rsidR="00484758">
        <w:rPr>
          <w:lang w:val="en-US"/>
        </w:rPr>
        <w:t>et</w:t>
      </w:r>
      <w:r w:rsidR="00484758" w:rsidRPr="00484758">
        <w:t xml:space="preserve"> </w:t>
      </w:r>
      <w:r w:rsidR="00484758">
        <w:rPr>
          <w:lang w:val="en-US"/>
        </w:rPr>
        <w:t>al</w:t>
      </w:r>
      <w:r w:rsidR="00484758" w:rsidRPr="00484758">
        <w:t>.</w:t>
      </w:r>
      <w:r w:rsidR="008E32FF">
        <w:t>,</w:t>
      </w:r>
      <w:r w:rsidR="00484758" w:rsidRPr="00484758">
        <w:t xml:space="preserve"> 2019)</w:t>
      </w:r>
      <w:r w:rsidR="006D260A">
        <w:t xml:space="preserve">. </w:t>
      </w:r>
      <w:r w:rsidR="008F4DF1">
        <w:t xml:space="preserve">Без принятия </w:t>
      </w:r>
      <w:r w:rsidR="00A936FA">
        <w:t xml:space="preserve">необходимых мер </w:t>
      </w:r>
      <w:r w:rsidR="009F5C5E">
        <w:t>эмисси</w:t>
      </w:r>
      <w:r w:rsidR="005427FF">
        <w:t>я</w:t>
      </w:r>
      <w:r w:rsidR="009F5C5E">
        <w:t xml:space="preserve"> </w:t>
      </w:r>
      <w:r w:rsidR="004264DC">
        <w:t xml:space="preserve">ПГ </w:t>
      </w:r>
      <w:r w:rsidR="00E40726">
        <w:t>из</w:t>
      </w:r>
      <w:r w:rsidR="00752927">
        <w:t xml:space="preserve"> осушенных торфяников в </w:t>
      </w:r>
      <w:r w:rsidR="00A2128B">
        <w:t>2020–</w:t>
      </w:r>
      <w:proofErr w:type="gramStart"/>
      <w:r w:rsidR="00A2128B">
        <w:t xml:space="preserve">2100 </w:t>
      </w:r>
      <w:r w:rsidR="00752927">
        <w:t xml:space="preserve"> гг.</w:t>
      </w:r>
      <w:proofErr w:type="gramEnd"/>
      <w:r w:rsidR="00752927">
        <w:t xml:space="preserve"> может </w:t>
      </w:r>
      <w:r w:rsidR="005427FF">
        <w:t xml:space="preserve">составить </w:t>
      </w:r>
      <w:r w:rsidR="00752927">
        <w:t xml:space="preserve">12-41% </w:t>
      </w:r>
      <w:r w:rsidR="00A936FA">
        <w:t xml:space="preserve">объема </w:t>
      </w:r>
      <w:r w:rsidR="009F5C5E">
        <w:t>сокращения вы</w:t>
      </w:r>
      <w:r w:rsidR="00752927">
        <w:t>бросов ПГ</w:t>
      </w:r>
      <w:r w:rsidR="009F5C5E">
        <w:t xml:space="preserve">, </w:t>
      </w:r>
      <w:r w:rsidR="009F5C5E" w:rsidRPr="00DC6EA1">
        <w:t xml:space="preserve">необходимого </w:t>
      </w:r>
      <w:r w:rsidR="00752927" w:rsidRPr="00DC6EA1">
        <w:t>для удержания глобального потепления ниже +1</w:t>
      </w:r>
      <w:r w:rsidR="00A909A1">
        <w:t>.</w:t>
      </w:r>
      <w:r w:rsidR="00752927" w:rsidRPr="00DC6EA1">
        <w:t>5 – +2°C (</w:t>
      </w:r>
      <w:proofErr w:type="spellStart"/>
      <w:r w:rsidR="00752927" w:rsidRPr="00DC6EA1">
        <w:rPr>
          <w:lang w:val="en-US"/>
        </w:rPr>
        <w:t>Leifeld</w:t>
      </w:r>
      <w:proofErr w:type="spellEnd"/>
      <w:r w:rsidR="00752927" w:rsidRPr="00DC6EA1">
        <w:t xml:space="preserve"> </w:t>
      </w:r>
      <w:r w:rsidR="00752927" w:rsidRPr="00DC6EA1">
        <w:rPr>
          <w:lang w:val="en-US"/>
        </w:rPr>
        <w:t>et</w:t>
      </w:r>
      <w:r w:rsidR="00752927" w:rsidRPr="00DC6EA1">
        <w:t xml:space="preserve"> </w:t>
      </w:r>
      <w:r w:rsidR="00752927" w:rsidRPr="00DC6EA1">
        <w:rPr>
          <w:lang w:val="en-US"/>
        </w:rPr>
        <w:t>al</w:t>
      </w:r>
      <w:r w:rsidR="00752927" w:rsidRPr="00DC6EA1">
        <w:t>.</w:t>
      </w:r>
      <w:r w:rsidR="008E32FF" w:rsidRPr="00DC6EA1">
        <w:t>,</w:t>
      </w:r>
      <w:r w:rsidR="00752927" w:rsidRPr="00DC6EA1">
        <w:t xml:space="preserve"> 2019). </w:t>
      </w:r>
      <w:r w:rsidR="00812037" w:rsidRPr="00DC6EA1">
        <w:t xml:space="preserve">Это определяет </w:t>
      </w:r>
      <w:r w:rsidR="00B7258B" w:rsidRPr="00DC6EA1">
        <w:t>важное</w:t>
      </w:r>
      <w:r w:rsidR="00812037" w:rsidRPr="00DC6EA1">
        <w:t xml:space="preserve">, но недооцененное значение </w:t>
      </w:r>
      <w:r w:rsidR="00A25EED" w:rsidRPr="00DC6EA1">
        <w:t xml:space="preserve">проблемы </w:t>
      </w:r>
      <w:r w:rsidR="00812037" w:rsidRPr="00DC6EA1">
        <w:t xml:space="preserve">осушенных торфяников в </w:t>
      </w:r>
      <w:r w:rsidR="00F44194" w:rsidRPr="00DC6EA1">
        <w:t xml:space="preserve">отношении </w:t>
      </w:r>
      <w:r w:rsidR="00812037" w:rsidRPr="00DC6EA1">
        <w:t>выполнения Парижского соглашения по климату</w:t>
      </w:r>
      <w:r w:rsidR="00B7258B" w:rsidRPr="00DC6EA1">
        <w:t>,</w:t>
      </w:r>
      <w:r w:rsidR="00296D5F" w:rsidRPr="00DC6EA1">
        <w:t xml:space="preserve"> </w:t>
      </w:r>
      <w:r w:rsidR="00B7258B" w:rsidRPr="00DC6EA1">
        <w:t xml:space="preserve">и ключевое </w:t>
      </w:r>
      <w:r w:rsidR="00F44194" w:rsidRPr="00DC6EA1">
        <w:t>–</w:t>
      </w:r>
      <w:r w:rsidR="00B7258B" w:rsidRPr="00DC6EA1">
        <w:t xml:space="preserve"> </w:t>
      </w:r>
      <w:r w:rsidR="00A25EED" w:rsidRPr="00DC6EA1">
        <w:t xml:space="preserve">относительно </w:t>
      </w:r>
      <w:r w:rsidR="00296D5F" w:rsidRPr="00DC6EA1">
        <w:t>антропогенн</w:t>
      </w:r>
      <w:r w:rsidR="004B1B76" w:rsidRPr="00DC6EA1">
        <w:t>ых</w:t>
      </w:r>
      <w:r w:rsidR="00296D5F" w:rsidRPr="00DC6EA1">
        <w:t xml:space="preserve"> эмисси</w:t>
      </w:r>
      <w:r w:rsidR="004B1B76" w:rsidRPr="00DC6EA1">
        <w:t>й</w:t>
      </w:r>
      <w:r w:rsidR="00296D5F" w:rsidRPr="00DC6EA1">
        <w:t xml:space="preserve"> ПГ</w:t>
      </w:r>
      <w:r w:rsidR="00B7258B" w:rsidRPr="00DC6EA1">
        <w:t>, связанн</w:t>
      </w:r>
      <w:r w:rsidR="004B1B76" w:rsidRPr="00DC6EA1">
        <w:t>ых</w:t>
      </w:r>
      <w:r w:rsidR="00B7258B" w:rsidRPr="00DC6EA1">
        <w:t xml:space="preserve"> с землепользованием.</w:t>
      </w:r>
      <w:r w:rsidR="00296D5F" w:rsidRPr="00DC6EA1">
        <w:t xml:space="preserve"> </w:t>
      </w:r>
      <w:r w:rsidR="000D163F" w:rsidRPr="00DC6EA1">
        <w:t xml:space="preserve">Необходимость учета </w:t>
      </w:r>
      <w:proofErr w:type="spellStart"/>
      <w:r w:rsidR="0008549E" w:rsidRPr="00DC6EA1">
        <w:t>антропогенно</w:t>
      </w:r>
      <w:proofErr w:type="spellEnd"/>
      <w:r w:rsidR="00B04FD3" w:rsidRPr="00DC6EA1">
        <w:t xml:space="preserve"> измененных торфяников</w:t>
      </w:r>
      <w:r w:rsidR="000D163F" w:rsidRPr="00DC6EA1">
        <w:t xml:space="preserve"> и других земель, относимых к категории водно-болотных угодий (</w:t>
      </w:r>
      <w:r w:rsidR="000D163F" w:rsidRPr="00DC6EA1">
        <w:rPr>
          <w:lang w:val="en-US"/>
        </w:rPr>
        <w:t>wetlands</w:t>
      </w:r>
      <w:r w:rsidR="000D163F" w:rsidRPr="00DC6EA1">
        <w:t>), определила</w:t>
      </w:r>
      <w:r w:rsidR="000D163F">
        <w:t xml:space="preserve"> разработку </w:t>
      </w:r>
      <w:r w:rsidR="00C84908">
        <w:t>Дополнени</w:t>
      </w:r>
      <w:r w:rsidR="000D163F">
        <w:t>я</w:t>
      </w:r>
      <w:r w:rsidR="00C84908">
        <w:t xml:space="preserve"> по водно-болотным угодьям (</w:t>
      </w:r>
      <w:r w:rsidR="00C84908">
        <w:rPr>
          <w:lang w:val="en-US"/>
        </w:rPr>
        <w:t>IPCC</w:t>
      </w:r>
      <w:r w:rsidR="008E32FF">
        <w:t>,</w:t>
      </w:r>
      <w:r w:rsidR="00C84908" w:rsidRPr="00C84908">
        <w:t xml:space="preserve"> 2014) </w:t>
      </w:r>
      <w:r w:rsidR="00C84908">
        <w:t xml:space="preserve">к Руководящим принципам по национальным инвентаризациям парниковых газов МГЭИК 2006 (IPCC, 2006). </w:t>
      </w:r>
      <w:r w:rsidR="00B04FD3">
        <w:t xml:space="preserve"> </w:t>
      </w:r>
    </w:p>
    <w:p w14:paraId="4D7267C6" w14:textId="4887B194" w:rsidR="000D163F" w:rsidRDefault="00595C44" w:rsidP="00F71430">
      <w:pPr>
        <w:spacing w:after="0" w:line="360" w:lineRule="auto"/>
        <w:ind w:left="179" w:right="409" w:firstLine="708"/>
      </w:pPr>
      <w:r>
        <w:t>Н</w:t>
      </w:r>
      <w:r w:rsidR="001E1DEA">
        <w:t>аиболее эффективны</w:t>
      </w:r>
      <w:r>
        <w:t>й</w:t>
      </w:r>
      <w:r w:rsidR="001E1DEA">
        <w:t xml:space="preserve"> пут</w:t>
      </w:r>
      <w:r>
        <w:t>ь</w:t>
      </w:r>
      <w:r w:rsidR="001E1DEA">
        <w:t xml:space="preserve"> </w:t>
      </w:r>
      <w:r w:rsidR="008F4DF1">
        <w:t xml:space="preserve">снижения </w:t>
      </w:r>
      <w:r w:rsidR="001E1DEA">
        <w:t>выбросов ПГ с осушенных торфяников</w:t>
      </w:r>
      <w:r>
        <w:t xml:space="preserve"> – их вторичное обводнение</w:t>
      </w:r>
      <w:r w:rsidR="001E1DEA">
        <w:t xml:space="preserve"> (</w:t>
      </w:r>
      <w:proofErr w:type="spellStart"/>
      <w:r w:rsidR="001E1DEA">
        <w:rPr>
          <w:lang w:val="en-US"/>
        </w:rPr>
        <w:t>Leifeld</w:t>
      </w:r>
      <w:proofErr w:type="spellEnd"/>
      <w:r w:rsidR="001E1DEA" w:rsidRPr="001E1DEA">
        <w:t xml:space="preserve">, </w:t>
      </w:r>
      <w:proofErr w:type="spellStart"/>
      <w:r w:rsidR="001E1DEA">
        <w:rPr>
          <w:lang w:val="en-US"/>
        </w:rPr>
        <w:t>Menichetti</w:t>
      </w:r>
      <w:proofErr w:type="spellEnd"/>
      <w:r w:rsidR="008E32FF">
        <w:t>,</w:t>
      </w:r>
      <w:r w:rsidR="001E1DEA" w:rsidRPr="001E1DEA">
        <w:t xml:space="preserve"> 2018)</w:t>
      </w:r>
      <w:r w:rsidR="00AC350A">
        <w:t xml:space="preserve">. </w:t>
      </w:r>
      <w:r w:rsidR="00A25EED">
        <w:t>С</w:t>
      </w:r>
      <w:r w:rsidR="001E1DEA">
        <w:t>пециальн</w:t>
      </w:r>
      <w:r w:rsidR="00A25EED">
        <w:t>ый</w:t>
      </w:r>
      <w:r w:rsidR="001E1DEA">
        <w:t xml:space="preserve"> доклад МГЭИК «Изменение климата и земля»</w:t>
      </w:r>
      <w:r w:rsidR="000454D9">
        <w:t xml:space="preserve"> </w:t>
      </w:r>
      <w:r w:rsidR="000454D9" w:rsidRPr="000454D9">
        <w:t>(</w:t>
      </w:r>
      <w:r w:rsidR="000454D9">
        <w:rPr>
          <w:lang w:val="en-US"/>
        </w:rPr>
        <w:t>IPCC</w:t>
      </w:r>
      <w:r w:rsidR="000454D9" w:rsidRPr="000454D9">
        <w:t xml:space="preserve"> 2019</w:t>
      </w:r>
      <w:r w:rsidR="000454D9">
        <w:rPr>
          <w:lang w:val="en-US"/>
        </w:rPr>
        <w:t>a</w:t>
      </w:r>
      <w:r w:rsidR="00A74BA7">
        <w:t>; Семенов и др. 2019</w:t>
      </w:r>
      <w:r w:rsidR="000454D9" w:rsidRPr="000454D9">
        <w:t>)</w:t>
      </w:r>
      <w:r w:rsidR="00AC350A">
        <w:t xml:space="preserve"> </w:t>
      </w:r>
      <w:r w:rsidR="000722EF">
        <w:t>среди других мер по смягчени</w:t>
      </w:r>
      <w:r>
        <w:t>ю</w:t>
      </w:r>
      <w:r w:rsidR="000722EF">
        <w:t xml:space="preserve"> изменений климата и адаптации к ним</w:t>
      </w:r>
      <w:r w:rsidR="00E40726" w:rsidRPr="00E40726">
        <w:t xml:space="preserve"> </w:t>
      </w:r>
      <w:r w:rsidR="00E40726">
        <w:t>отметил</w:t>
      </w:r>
      <w:r w:rsidR="000722EF">
        <w:t xml:space="preserve">, </w:t>
      </w:r>
      <w:r w:rsidR="00A25EED">
        <w:t xml:space="preserve">что </w:t>
      </w:r>
      <w:r>
        <w:t xml:space="preserve">восстановление торфяников </w:t>
      </w:r>
      <w:r w:rsidR="000722EF">
        <w:t xml:space="preserve">направлено на наиболее богатые углеродом </w:t>
      </w:r>
      <w:r>
        <w:t>земли</w:t>
      </w:r>
      <w:r w:rsidR="00F11ECC">
        <w:t xml:space="preserve">, </w:t>
      </w:r>
      <w:r w:rsidR="00F44194">
        <w:t xml:space="preserve">поэтому требует ограниченных площадей и, </w:t>
      </w:r>
      <w:r w:rsidR="00F44194" w:rsidRPr="00DC6EA1">
        <w:t xml:space="preserve">соответственно, оказывает меньшее воздействие на структуру </w:t>
      </w:r>
      <w:r w:rsidRPr="00DC6EA1">
        <w:t>землепользовани</w:t>
      </w:r>
      <w:r w:rsidR="00F44194" w:rsidRPr="00DC6EA1">
        <w:t>я</w:t>
      </w:r>
      <w:r w:rsidRPr="00DC6EA1">
        <w:t>.</w:t>
      </w:r>
      <w:r w:rsidR="001E1DEA" w:rsidRPr="00DC6EA1">
        <w:t xml:space="preserve"> </w:t>
      </w:r>
      <w:r w:rsidR="00024B6A" w:rsidRPr="00DC6EA1">
        <w:t xml:space="preserve">Кроме этого, это </w:t>
      </w:r>
      <w:r w:rsidR="00F44194" w:rsidRPr="00DC6EA1">
        <w:t xml:space="preserve">требует </w:t>
      </w:r>
      <w:r w:rsidR="00F44194" w:rsidRPr="00DC6EA1">
        <w:rPr>
          <w:color w:val="auto"/>
        </w:rPr>
        <w:t xml:space="preserve">в 3 </w:t>
      </w:r>
      <w:r w:rsidR="00AD61E9" w:rsidRPr="00DC6EA1">
        <w:rPr>
          <w:color w:val="auto"/>
        </w:rPr>
        <w:t>раз</w:t>
      </w:r>
      <w:r w:rsidR="00024B6A" w:rsidRPr="00DC6EA1">
        <w:rPr>
          <w:color w:val="auto"/>
        </w:rPr>
        <w:t>а</w:t>
      </w:r>
      <w:r w:rsidR="00AD61E9" w:rsidRPr="00DC6EA1">
        <w:rPr>
          <w:color w:val="auto"/>
        </w:rPr>
        <w:t xml:space="preserve"> меньше азота (</w:t>
      </w:r>
      <w:r w:rsidR="00AD61E9" w:rsidRPr="00DC6EA1">
        <w:rPr>
          <w:color w:val="auto"/>
          <w:lang w:val="en-US"/>
        </w:rPr>
        <w:t>N</w:t>
      </w:r>
      <w:r w:rsidR="00AD61E9" w:rsidRPr="00DC6EA1">
        <w:rPr>
          <w:color w:val="auto"/>
        </w:rPr>
        <w:t xml:space="preserve">), по сравнению с </w:t>
      </w:r>
      <w:r w:rsidR="00F44194" w:rsidRPr="00DC6EA1">
        <w:rPr>
          <w:color w:val="auto"/>
        </w:rPr>
        <w:t>аналогичным</w:t>
      </w:r>
      <w:r w:rsidR="00A152CB">
        <w:rPr>
          <w:color w:val="auto"/>
        </w:rPr>
        <w:t>и</w:t>
      </w:r>
      <w:r w:rsidR="00F44194" w:rsidRPr="00DC6EA1">
        <w:rPr>
          <w:color w:val="auto"/>
        </w:rPr>
        <w:t xml:space="preserve"> </w:t>
      </w:r>
      <w:r w:rsidR="00024B6A" w:rsidRPr="00DC6EA1">
        <w:rPr>
          <w:color w:val="auto"/>
        </w:rPr>
        <w:t xml:space="preserve">по эффективности </w:t>
      </w:r>
      <w:r w:rsidR="00AD61E9" w:rsidRPr="00DC6EA1">
        <w:rPr>
          <w:color w:val="auto"/>
        </w:rPr>
        <w:t xml:space="preserve">мерами по накоплению </w:t>
      </w:r>
      <w:r w:rsidR="00A1724E" w:rsidRPr="00DC6EA1">
        <w:rPr>
          <w:color w:val="auto"/>
        </w:rPr>
        <w:t>углерода (</w:t>
      </w:r>
      <w:r w:rsidR="00AD61E9" w:rsidRPr="00DC6EA1">
        <w:rPr>
          <w:color w:val="auto"/>
        </w:rPr>
        <w:t>С</w:t>
      </w:r>
      <w:r w:rsidR="00A1724E" w:rsidRPr="00DC6EA1">
        <w:rPr>
          <w:color w:val="auto"/>
        </w:rPr>
        <w:t>)</w:t>
      </w:r>
      <w:r w:rsidR="00AD61E9" w:rsidRPr="00DC6EA1">
        <w:rPr>
          <w:color w:val="auto"/>
        </w:rPr>
        <w:t xml:space="preserve"> в минеральных почвах (</w:t>
      </w:r>
      <w:proofErr w:type="spellStart"/>
      <w:r w:rsidR="00AD61E9" w:rsidRPr="00DC6EA1">
        <w:rPr>
          <w:color w:val="auto"/>
          <w:lang w:val="en-US"/>
        </w:rPr>
        <w:t>Leifeld</w:t>
      </w:r>
      <w:proofErr w:type="spellEnd"/>
      <w:r w:rsidR="00AD61E9" w:rsidRPr="00DC6EA1">
        <w:rPr>
          <w:color w:val="auto"/>
        </w:rPr>
        <w:t xml:space="preserve">, </w:t>
      </w:r>
      <w:proofErr w:type="spellStart"/>
      <w:r w:rsidR="00AD61E9" w:rsidRPr="00DC6EA1">
        <w:rPr>
          <w:color w:val="auto"/>
          <w:lang w:val="en-US"/>
        </w:rPr>
        <w:t>Menichetti</w:t>
      </w:r>
      <w:proofErr w:type="spellEnd"/>
      <w:r w:rsidR="00AD61E9" w:rsidRPr="00DC6EA1">
        <w:rPr>
          <w:color w:val="auto"/>
        </w:rPr>
        <w:t>, 2018). Вос</w:t>
      </w:r>
      <w:r w:rsidR="00C84908" w:rsidRPr="00DC6EA1">
        <w:rPr>
          <w:color w:val="auto"/>
        </w:rPr>
        <w:t xml:space="preserve">становление </w:t>
      </w:r>
      <w:r w:rsidR="00C84908" w:rsidRPr="00DC6EA1">
        <w:t xml:space="preserve">болот </w:t>
      </w:r>
      <w:r w:rsidR="00BC57EC" w:rsidRPr="00DC6EA1">
        <w:t>путем</w:t>
      </w:r>
      <w:r w:rsidR="00C84908" w:rsidRPr="00DC6EA1">
        <w:t xml:space="preserve"> вторичного обводнения </w:t>
      </w:r>
      <w:r w:rsidR="00BC57EC" w:rsidRPr="00DC6EA1">
        <w:t>торфяников</w:t>
      </w:r>
      <w:r w:rsidR="00AD61E9" w:rsidRPr="00DC6EA1">
        <w:t xml:space="preserve"> </w:t>
      </w:r>
      <w:r w:rsidR="00C84908" w:rsidRPr="00DC6EA1">
        <w:t>может значительно сократить выбросы</w:t>
      </w:r>
      <w:r w:rsidR="00C84908">
        <w:t xml:space="preserve"> ПГ в атмосферу</w:t>
      </w:r>
      <w:r w:rsidR="00C84908" w:rsidRPr="00C66435">
        <w:t xml:space="preserve"> </w:t>
      </w:r>
      <w:r w:rsidR="00C84908">
        <w:t>(</w:t>
      </w:r>
      <w:r w:rsidR="00C84908">
        <w:rPr>
          <w:lang w:val="en-US"/>
        </w:rPr>
        <w:t>Wilson</w:t>
      </w:r>
      <w:r w:rsidR="00C84908" w:rsidRPr="00C66435">
        <w:t xml:space="preserve"> </w:t>
      </w:r>
      <w:r w:rsidR="00C84908">
        <w:rPr>
          <w:lang w:val="en-US"/>
        </w:rPr>
        <w:t>et</w:t>
      </w:r>
      <w:r w:rsidR="00C84908" w:rsidRPr="00C66435">
        <w:t xml:space="preserve"> </w:t>
      </w:r>
      <w:r w:rsidR="00C84908">
        <w:rPr>
          <w:lang w:val="en-US"/>
        </w:rPr>
        <w:t>al</w:t>
      </w:r>
      <w:r w:rsidR="00C84908" w:rsidRPr="00C66435">
        <w:t>.</w:t>
      </w:r>
      <w:r w:rsidR="008E32FF">
        <w:t>,</w:t>
      </w:r>
      <w:r w:rsidR="00C84908" w:rsidRPr="00C66435">
        <w:t xml:space="preserve"> 2016)</w:t>
      </w:r>
      <w:r w:rsidR="00C84908">
        <w:t xml:space="preserve"> </w:t>
      </w:r>
      <w:r>
        <w:t xml:space="preserve">даже </w:t>
      </w:r>
      <w:r w:rsidR="00A1724E">
        <w:t xml:space="preserve">при </w:t>
      </w:r>
      <w:r>
        <w:t>возможно</w:t>
      </w:r>
      <w:r w:rsidR="00A1724E">
        <w:t>м</w:t>
      </w:r>
      <w:r>
        <w:t xml:space="preserve"> увеличени</w:t>
      </w:r>
      <w:r w:rsidR="00A1724E">
        <w:t>и</w:t>
      </w:r>
      <w:r>
        <w:t xml:space="preserve"> эмиссии</w:t>
      </w:r>
      <w:r w:rsidR="00BC57EC" w:rsidRPr="00BC57EC">
        <w:t xml:space="preserve"> </w:t>
      </w:r>
      <w:r w:rsidR="00BC57EC">
        <w:rPr>
          <w:lang w:val="en-US"/>
        </w:rPr>
        <w:t>CH</w:t>
      </w:r>
      <w:r w:rsidR="00BC57EC" w:rsidRPr="004264DC">
        <w:rPr>
          <w:vertAlign w:val="subscript"/>
        </w:rPr>
        <w:t>4</w:t>
      </w:r>
      <w:r>
        <w:t xml:space="preserve"> </w:t>
      </w:r>
      <w:r w:rsidR="00BC57EC">
        <w:t>(</w:t>
      </w:r>
      <w:r w:rsidR="00BC57EC">
        <w:rPr>
          <w:lang w:val="en-US"/>
        </w:rPr>
        <w:t>G</w:t>
      </w:r>
      <w:r w:rsidR="00BC57EC" w:rsidRPr="00BC57EC">
        <w:t>ü</w:t>
      </w:r>
      <w:proofErr w:type="spellStart"/>
      <w:r w:rsidR="00BC57EC">
        <w:rPr>
          <w:lang w:val="en-US"/>
        </w:rPr>
        <w:t>nther</w:t>
      </w:r>
      <w:proofErr w:type="spellEnd"/>
      <w:r w:rsidR="00BC57EC" w:rsidRPr="00BC57EC">
        <w:t xml:space="preserve"> </w:t>
      </w:r>
      <w:r w:rsidR="00BC57EC">
        <w:rPr>
          <w:lang w:val="en-US"/>
        </w:rPr>
        <w:t>et</w:t>
      </w:r>
      <w:r w:rsidR="00BC57EC" w:rsidRPr="00BC57EC">
        <w:t xml:space="preserve"> </w:t>
      </w:r>
      <w:r w:rsidR="00BC57EC">
        <w:rPr>
          <w:lang w:val="en-US"/>
        </w:rPr>
        <w:t>al</w:t>
      </w:r>
      <w:r w:rsidR="00BC57EC" w:rsidRPr="00BC57EC">
        <w:t>.</w:t>
      </w:r>
      <w:r w:rsidR="008E32FF">
        <w:t>,</w:t>
      </w:r>
      <w:r w:rsidR="00BC57EC" w:rsidRPr="00BC57EC">
        <w:t xml:space="preserve"> </w:t>
      </w:r>
      <w:r w:rsidR="00BC57EC">
        <w:t xml:space="preserve">2020), </w:t>
      </w:r>
      <w:r w:rsidR="00C84908">
        <w:t>снизить вероятность торфяных пожаров (</w:t>
      </w:r>
      <w:proofErr w:type="spellStart"/>
      <w:r w:rsidR="002E2EBA" w:rsidRPr="009F11B0">
        <w:rPr>
          <w:lang w:val="en-US"/>
        </w:rPr>
        <w:t>Granath</w:t>
      </w:r>
      <w:proofErr w:type="spellEnd"/>
      <w:r w:rsidR="002E2EBA" w:rsidRPr="002E2EBA">
        <w:t xml:space="preserve"> </w:t>
      </w:r>
      <w:r w:rsidR="002E2EBA">
        <w:rPr>
          <w:lang w:val="en-US"/>
        </w:rPr>
        <w:t>et</w:t>
      </w:r>
      <w:r w:rsidR="002E2EBA" w:rsidRPr="002E2EBA">
        <w:t xml:space="preserve"> </w:t>
      </w:r>
      <w:r w:rsidR="002E2EBA">
        <w:rPr>
          <w:lang w:val="en-US"/>
        </w:rPr>
        <w:t>al</w:t>
      </w:r>
      <w:r w:rsidR="002E2EBA" w:rsidRPr="002E2EBA">
        <w:t>.</w:t>
      </w:r>
      <w:r w:rsidR="008E32FF">
        <w:t>,</w:t>
      </w:r>
      <w:r w:rsidR="002E2EBA" w:rsidRPr="002E2EBA">
        <w:t xml:space="preserve"> 2016</w:t>
      </w:r>
      <w:r w:rsidR="008E32FF">
        <w:t>;</w:t>
      </w:r>
      <w:r w:rsidR="002E2EBA" w:rsidRPr="002E2EBA">
        <w:t xml:space="preserve"> </w:t>
      </w:r>
      <w:r w:rsidR="00C84908">
        <w:rPr>
          <w:lang w:val="en-US"/>
        </w:rPr>
        <w:t>Sirin</w:t>
      </w:r>
      <w:r w:rsidR="00C84908" w:rsidRPr="00C66435">
        <w:t xml:space="preserve"> </w:t>
      </w:r>
      <w:r w:rsidR="00C84908">
        <w:rPr>
          <w:lang w:val="en-US"/>
        </w:rPr>
        <w:t>et</w:t>
      </w:r>
      <w:r w:rsidR="00C84908" w:rsidRPr="00C66435">
        <w:t xml:space="preserve"> </w:t>
      </w:r>
      <w:r w:rsidR="00C84908">
        <w:rPr>
          <w:lang w:val="en-US"/>
        </w:rPr>
        <w:t>al</w:t>
      </w:r>
      <w:r w:rsidR="00C84908" w:rsidRPr="00C66435">
        <w:t>. 2</w:t>
      </w:r>
      <w:r w:rsidR="00C84908">
        <w:t>020)</w:t>
      </w:r>
      <w:r w:rsidR="00C84908" w:rsidRPr="00C66435">
        <w:t xml:space="preserve">, </w:t>
      </w:r>
      <w:r w:rsidR="00B44316">
        <w:t xml:space="preserve">способствовать </w:t>
      </w:r>
      <w:r w:rsidR="00C84908">
        <w:t>восстановлению биоразнообразия (</w:t>
      </w:r>
      <w:proofErr w:type="spellStart"/>
      <w:r w:rsidR="00C84908">
        <w:rPr>
          <w:lang w:val="en-US"/>
        </w:rPr>
        <w:t>Minayeva</w:t>
      </w:r>
      <w:proofErr w:type="spellEnd"/>
      <w:r w:rsidR="00C84908" w:rsidRPr="00C66435">
        <w:t xml:space="preserve"> </w:t>
      </w:r>
      <w:r w:rsidR="00C84908">
        <w:rPr>
          <w:lang w:val="en-US"/>
        </w:rPr>
        <w:t>et</w:t>
      </w:r>
      <w:r w:rsidR="00C84908" w:rsidRPr="00C66435">
        <w:t xml:space="preserve"> </w:t>
      </w:r>
      <w:r w:rsidR="00C84908">
        <w:rPr>
          <w:lang w:val="en-US"/>
        </w:rPr>
        <w:t>al</w:t>
      </w:r>
      <w:r w:rsidR="00C84908" w:rsidRPr="00C66435">
        <w:t>.</w:t>
      </w:r>
      <w:r w:rsidR="008E32FF">
        <w:t>,</w:t>
      </w:r>
      <w:r w:rsidR="00C84908" w:rsidRPr="00C66435">
        <w:t xml:space="preserve"> 2017), </w:t>
      </w:r>
      <w:r w:rsidR="00C84908">
        <w:t>гидрологических (</w:t>
      </w:r>
      <w:r w:rsidR="00C84908">
        <w:rPr>
          <w:lang w:val="en-US"/>
        </w:rPr>
        <w:t>Ahmad</w:t>
      </w:r>
      <w:r w:rsidR="00C84908" w:rsidRPr="00C66435">
        <w:t xml:space="preserve"> </w:t>
      </w:r>
      <w:r w:rsidR="00C84908">
        <w:rPr>
          <w:lang w:val="en-US"/>
        </w:rPr>
        <w:t>et</w:t>
      </w:r>
      <w:r w:rsidR="00C84908" w:rsidRPr="00C66435">
        <w:t xml:space="preserve"> </w:t>
      </w:r>
      <w:r w:rsidR="00C84908">
        <w:rPr>
          <w:lang w:val="en-US"/>
        </w:rPr>
        <w:t>al</w:t>
      </w:r>
      <w:r w:rsidR="00C84908" w:rsidRPr="00C66435">
        <w:t>.</w:t>
      </w:r>
      <w:r w:rsidR="008E32FF">
        <w:t>,</w:t>
      </w:r>
      <w:r w:rsidR="00C84908" w:rsidRPr="00C66435">
        <w:t xml:space="preserve"> 2</w:t>
      </w:r>
      <w:r w:rsidR="00C84908" w:rsidRPr="00977218">
        <w:t xml:space="preserve">020) </w:t>
      </w:r>
      <w:r w:rsidR="00C84908">
        <w:t>и других экосистемных функций болот (</w:t>
      </w:r>
      <w:r w:rsidR="00C84908">
        <w:rPr>
          <w:lang w:val="en-US"/>
        </w:rPr>
        <w:t>Bonn</w:t>
      </w:r>
      <w:r w:rsidR="00C84908" w:rsidRPr="00977218">
        <w:t xml:space="preserve"> </w:t>
      </w:r>
      <w:r w:rsidR="00C84908">
        <w:rPr>
          <w:lang w:val="en-US"/>
        </w:rPr>
        <w:t>et</w:t>
      </w:r>
      <w:r w:rsidR="00C84908" w:rsidRPr="00977218">
        <w:t xml:space="preserve"> </w:t>
      </w:r>
      <w:r w:rsidR="00C84908">
        <w:rPr>
          <w:lang w:val="en-US"/>
        </w:rPr>
        <w:t>al</w:t>
      </w:r>
      <w:r w:rsidR="00C84908" w:rsidRPr="00977218">
        <w:t>.</w:t>
      </w:r>
      <w:r w:rsidR="008E32FF">
        <w:t>,</w:t>
      </w:r>
      <w:r w:rsidR="00C84908" w:rsidRPr="00977218">
        <w:t xml:space="preserve"> 201</w:t>
      </w:r>
      <w:r w:rsidR="00C84908">
        <w:t>4</w:t>
      </w:r>
      <w:r w:rsidR="00C84908" w:rsidRPr="00977218">
        <w:t>).</w:t>
      </w:r>
      <w:r w:rsidR="00BC57EC">
        <w:t xml:space="preserve"> </w:t>
      </w:r>
    </w:p>
    <w:p w14:paraId="0EE3911B" w14:textId="3F8B2AB1" w:rsidR="008F4DF1" w:rsidRDefault="00E1265F" w:rsidP="00F71430">
      <w:pPr>
        <w:spacing w:after="0" w:line="360" w:lineRule="auto"/>
        <w:ind w:left="179" w:right="409" w:firstLine="708"/>
      </w:pPr>
      <w:r>
        <w:lastRenderedPageBreak/>
        <w:t xml:space="preserve">Торфяные болота занимают </w:t>
      </w:r>
      <w:r w:rsidR="003B797F">
        <w:t xml:space="preserve">более 8%, а вместе с </w:t>
      </w:r>
      <w:proofErr w:type="spellStart"/>
      <w:r w:rsidR="003B797F">
        <w:t>мелкооторфованными</w:t>
      </w:r>
      <w:proofErr w:type="spellEnd"/>
      <w:r w:rsidR="003B797F">
        <w:t xml:space="preserve"> землями (</w:t>
      </w:r>
      <w:r w:rsidR="00E44258">
        <w:t xml:space="preserve">торф </w:t>
      </w:r>
      <w:proofErr w:type="gramStart"/>
      <w:r w:rsidR="003B797F">
        <w:t>&lt; 30</w:t>
      </w:r>
      <w:proofErr w:type="gramEnd"/>
      <w:r w:rsidR="003B797F">
        <w:t xml:space="preserve"> см) – более 20% территории </w:t>
      </w:r>
      <w:r w:rsidR="008F4DF1">
        <w:t>России</w:t>
      </w:r>
      <w:r w:rsidR="003B797F">
        <w:t xml:space="preserve"> </w:t>
      </w:r>
      <w:r w:rsidR="00E44258">
        <w:t>(</w:t>
      </w:r>
      <w:r w:rsidR="00A1724E">
        <w:t xml:space="preserve">Болота …, 2017; </w:t>
      </w:r>
      <w:proofErr w:type="spellStart"/>
      <w:r w:rsidR="003B797F">
        <w:t>Вомперский</w:t>
      </w:r>
      <w:proofErr w:type="spellEnd"/>
      <w:r w:rsidR="003B797F">
        <w:t xml:space="preserve"> и др., </w:t>
      </w:r>
      <w:r w:rsidR="004F257E">
        <w:t xml:space="preserve">2005, </w:t>
      </w:r>
      <w:r w:rsidR="003B797F">
        <w:t>20</w:t>
      </w:r>
      <w:r w:rsidR="000777DB">
        <w:t>11</w:t>
      </w:r>
      <w:r w:rsidR="00E44258">
        <w:t>)</w:t>
      </w:r>
      <w:r w:rsidR="003B797F">
        <w:t>. Больш</w:t>
      </w:r>
      <w:r w:rsidR="00E44258">
        <w:t xml:space="preserve">ая часть </w:t>
      </w:r>
      <w:r w:rsidR="003B797F">
        <w:t xml:space="preserve">болот сохранилось в естественном состоянии, однако </w:t>
      </w:r>
      <w:r w:rsidR="00E40726">
        <w:t>более 8</w:t>
      </w:r>
      <w:r w:rsidR="003B16F9">
        <w:t xml:space="preserve"> </w:t>
      </w:r>
      <w:r w:rsidR="00E34815">
        <w:t>млн</w:t>
      </w:r>
      <w:r w:rsidR="00AC7068">
        <w:t>.</w:t>
      </w:r>
      <w:r w:rsidR="003B16F9">
        <w:t xml:space="preserve"> га </w:t>
      </w:r>
      <w:r w:rsidR="005903E1">
        <w:t xml:space="preserve">были </w:t>
      </w:r>
      <w:r w:rsidR="003B797F">
        <w:t>осушены для сельского и лесного хозяйства, добычи торфа</w:t>
      </w:r>
      <w:r w:rsidR="003B16F9">
        <w:t xml:space="preserve">: оценки приблизительны </w:t>
      </w:r>
      <w:r w:rsidR="008F4DF1">
        <w:t xml:space="preserve">из-за </w:t>
      </w:r>
      <w:r w:rsidR="00AD22C7">
        <w:t xml:space="preserve">неполной </w:t>
      </w:r>
      <w:r w:rsidR="003B16F9">
        <w:t>инвентаризации и специфики отраслевого учета (</w:t>
      </w:r>
      <w:proofErr w:type="spellStart"/>
      <w:r w:rsidR="003B16F9">
        <w:t>Minayeva</w:t>
      </w:r>
      <w:proofErr w:type="spellEnd"/>
      <w:r w:rsidR="003B16F9">
        <w:t xml:space="preserve"> </w:t>
      </w:r>
      <w:proofErr w:type="spellStart"/>
      <w:r w:rsidR="003B16F9">
        <w:t>et</w:t>
      </w:r>
      <w:proofErr w:type="spellEnd"/>
      <w:r w:rsidR="003B16F9">
        <w:t xml:space="preserve"> </w:t>
      </w:r>
      <w:proofErr w:type="spellStart"/>
      <w:r w:rsidR="003B16F9">
        <w:t>al</w:t>
      </w:r>
      <w:proofErr w:type="spellEnd"/>
      <w:r w:rsidR="003B16F9">
        <w:t xml:space="preserve">., 2009). Основные площади осушенных торфяников расположены в </w:t>
      </w:r>
      <w:r w:rsidR="00AD22C7">
        <w:t xml:space="preserve">Европейской </w:t>
      </w:r>
      <w:r w:rsidR="003B16F9">
        <w:t xml:space="preserve">части страны (Sirin </w:t>
      </w:r>
      <w:proofErr w:type="spellStart"/>
      <w:r w:rsidR="003B16F9">
        <w:t>et</w:t>
      </w:r>
      <w:proofErr w:type="spellEnd"/>
      <w:r w:rsidR="003B16F9">
        <w:t xml:space="preserve"> </w:t>
      </w:r>
      <w:proofErr w:type="spellStart"/>
      <w:r w:rsidR="003B16F9">
        <w:t>al</w:t>
      </w:r>
      <w:proofErr w:type="spellEnd"/>
      <w:r w:rsidR="003B16F9">
        <w:t xml:space="preserve">. 2017; </w:t>
      </w:r>
      <w:proofErr w:type="spellStart"/>
      <w:r w:rsidR="003B16F9">
        <w:t>Tanneberger</w:t>
      </w:r>
      <w:proofErr w:type="spellEnd"/>
      <w:r w:rsidR="003B16F9">
        <w:t xml:space="preserve"> </w:t>
      </w:r>
      <w:proofErr w:type="spellStart"/>
      <w:r w:rsidR="003B16F9">
        <w:t>et</w:t>
      </w:r>
      <w:proofErr w:type="spellEnd"/>
      <w:r w:rsidR="003B16F9">
        <w:t xml:space="preserve"> </w:t>
      </w:r>
      <w:proofErr w:type="spellStart"/>
      <w:r w:rsidR="003B16F9">
        <w:t>al</w:t>
      </w:r>
      <w:proofErr w:type="spellEnd"/>
      <w:r w:rsidR="003B16F9">
        <w:t>., 2017), на юге Западной Сибири и Дальнего Востока (</w:t>
      </w:r>
      <w:r w:rsidR="00BE169B">
        <w:rPr>
          <w:lang w:val="en-US"/>
        </w:rPr>
        <w:t>A</w:t>
      </w:r>
      <w:r w:rsidR="00BE169B" w:rsidRPr="00F71430">
        <w:t xml:space="preserve"> </w:t>
      </w:r>
      <w:r w:rsidR="00BE169B">
        <w:rPr>
          <w:lang w:val="en-US"/>
        </w:rPr>
        <w:t>Quick</w:t>
      </w:r>
      <w:r w:rsidR="00BE169B" w:rsidRPr="00F71430">
        <w:t xml:space="preserve"> </w:t>
      </w:r>
      <w:r w:rsidR="00BE169B">
        <w:t>…</w:t>
      </w:r>
      <w:r w:rsidR="003B16F9">
        <w:t xml:space="preserve">, 2009). </w:t>
      </w:r>
      <w:r w:rsidR="008F4DF1">
        <w:t>Наибольшее</w:t>
      </w:r>
      <w:r w:rsidR="00E44258">
        <w:t xml:space="preserve"> воздействие </w:t>
      </w:r>
      <w:r w:rsidR="008F4DF1">
        <w:t xml:space="preserve">на болота </w:t>
      </w:r>
      <w:r w:rsidR="00A1724E">
        <w:t xml:space="preserve">оказывает </w:t>
      </w:r>
      <w:r w:rsidR="00E44258">
        <w:t>добыч</w:t>
      </w:r>
      <w:r w:rsidR="00A1724E">
        <w:t>а</w:t>
      </w:r>
      <w:r w:rsidR="00E44258">
        <w:t xml:space="preserve"> торфа, особенно фрезерным способом – </w:t>
      </w:r>
      <w:r w:rsidR="00A1724E" w:rsidRPr="00DC6EA1">
        <w:t xml:space="preserve">наиболее </w:t>
      </w:r>
      <w:r w:rsidR="003B797F" w:rsidRPr="00DC6EA1">
        <w:t>распространённ</w:t>
      </w:r>
      <w:r w:rsidR="00E40726" w:rsidRPr="00DC6EA1">
        <w:t>ым</w:t>
      </w:r>
      <w:r w:rsidR="003B797F" w:rsidRPr="00DC6EA1">
        <w:t xml:space="preserve"> в России и большинстве стран промышленн</w:t>
      </w:r>
      <w:r w:rsidR="00E40726" w:rsidRPr="00DC6EA1">
        <w:t>ым</w:t>
      </w:r>
      <w:r w:rsidR="003B797F" w:rsidRPr="00DC6EA1">
        <w:t xml:space="preserve"> метод</w:t>
      </w:r>
      <w:r w:rsidR="00E40726" w:rsidRPr="00DC6EA1">
        <w:t>ом</w:t>
      </w:r>
      <w:r w:rsidR="003B797F" w:rsidRPr="00DC6EA1">
        <w:t>, который предполагает интенсивное осушение торфяного массива. По разным оценкам</w:t>
      </w:r>
      <w:r w:rsidR="00AD22C7" w:rsidRPr="00DC6EA1">
        <w:t>,</w:t>
      </w:r>
      <w:r w:rsidR="003B797F" w:rsidRPr="00DC6EA1">
        <w:t xml:space="preserve"> торфоразработками было изменено 0</w:t>
      </w:r>
      <w:r w:rsidR="00A909A1">
        <w:t>.</w:t>
      </w:r>
      <w:r w:rsidR="003B797F" w:rsidRPr="00DC6EA1">
        <w:t>85-1</w:t>
      </w:r>
      <w:r w:rsidR="00A909A1">
        <w:t>.</w:t>
      </w:r>
      <w:r w:rsidR="003B797F" w:rsidRPr="00DC6EA1">
        <w:t xml:space="preserve">5 </w:t>
      </w:r>
      <w:r w:rsidR="00024B6A" w:rsidRPr="00DC6EA1">
        <w:t xml:space="preserve">млн. га </w:t>
      </w:r>
      <w:r w:rsidR="00E44258" w:rsidRPr="00DC6EA1">
        <w:t>(</w:t>
      </w:r>
      <w:r w:rsidR="00BE169B" w:rsidRPr="00DC6EA1">
        <w:rPr>
          <w:lang w:val="en-US"/>
        </w:rPr>
        <w:t>A</w:t>
      </w:r>
      <w:r w:rsidR="00BE169B" w:rsidRPr="00DC6EA1">
        <w:t xml:space="preserve"> </w:t>
      </w:r>
      <w:r w:rsidR="00BE169B" w:rsidRPr="00DC6EA1">
        <w:rPr>
          <w:lang w:val="en-US"/>
        </w:rPr>
        <w:t>Quick</w:t>
      </w:r>
      <w:r w:rsidR="00BE169B" w:rsidRPr="00DC6EA1">
        <w:t xml:space="preserve"> …</w:t>
      </w:r>
      <w:r w:rsidR="008E32FF" w:rsidRPr="00DC6EA1">
        <w:t>,</w:t>
      </w:r>
      <w:r w:rsidR="003B797F" w:rsidRPr="00DC6EA1">
        <w:t xml:space="preserve"> 2009</w:t>
      </w:r>
      <w:r w:rsidR="00E44258" w:rsidRPr="00DC6EA1">
        <w:t>)</w:t>
      </w:r>
      <w:r w:rsidR="003B797F" w:rsidRPr="00DC6EA1">
        <w:t xml:space="preserve"> </w:t>
      </w:r>
      <w:r w:rsidR="00E34815" w:rsidRPr="00DC6EA1">
        <w:t xml:space="preserve">– </w:t>
      </w:r>
      <w:r w:rsidR="003B797F" w:rsidRPr="00DC6EA1">
        <w:t>0</w:t>
      </w:r>
      <w:r w:rsidR="00A909A1">
        <w:t>.</w:t>
      </w:r>
      <w:r w:rsidR="003B797F" w:rsidRPr="00DC6EA1">
        <w:t xml:space="preserve">9 млн. га болот </w:t>
      </w:r>
      <w:r w:rsidR="00E44258" w:rsidRPr="00DC6EA1">
        <w:t>(П</w:t>
      </w:r>
      <w:r w:rsidR="003B797F" w:rsidRPr="00DC6EA1">
        <w:t>ерспективное …</w:t>
      </w:r>
      <w:r w:rsidR="008E32FF" w:rsidRPr="00DC6EA1">
        <w:t>,</w:t>
      </w:r>
      <w:r w:rsidR="003B797F" w:rsidRPr="00DC6EA1">
        <w:t xml:space="preserve"> 2013</w:t>
      </w:r>
      <w:r w:rsidR="00E44258" w:rsidRPr="00DC6EA1">
        <w:t>)</w:t>
      </w:r>
      <w:r w:rsidR="003B797F" w:rsidRPr="00DC6EA1">
        <w:t xml:space="preserve">, 70% которых – фрезерной добычей. После нормативной выработки они подлежали рекультивации преимущественно для сельского </w:t>
      </w:r>
      <w:r w:rsidR="00E44258" w:rsidRPr="00DC6EA1">
        <w:t xml:space="preserve">хозяйства, </w:t>
      </w:r>
      <w:r w:rsidR="003B797F" w:rsidRPr="00DC6EA1">
        <w:t xml:space="preserve">реже </w:t>
      </w:r>
      <w:r w:rsidR="00870B2B" w:rsidRPr="00DC6EA1">
        <w:t>– для</w:t>
      </w:r>
      <w:r w:rsidR="00E34815" w:rsidRPr="00DC6EA1">
        <w:t xml:space="preserve"> </w:t>
      </w:r>
      <w:r w:rsidR="00870B2B" w:rsidRPr="00DC6EA1">
        <w:t>других целей</w:t>
      </w:r>
      <w:r w:rsidR="003B797F" w:rsidRPr="00DC6EA1">
        <w:t>.</w:t>
      </w:r>
      <w:r w:rsidR="003B797F">
        <w:t xml:space="preserve"> </w:t>
      </w:r>
      <w:r w:rsidR="003B16F9">
        <w:t xml:space="preserve">Однако </w:t>
      </w:r>
      <w:proofErr w:type="spellStart"/>
      <w:r w:rsidR="003B16F9">
        <w:t>н</w:t>
      </w:r>
      <w:r w:rsidR="003B797F">
        <w:t>ерекультивированные</w:t>
      </w:r>
      <w:proofErr w:type="spellEnd"/>
      <w:r w:rsidR="00686935">
        <w:t>,</w:t>
      </w:r>
      <w:r w:rsidR="003B797F">
        <w:t xml:space="preserve"> частично или </w:t>
      </w:r>
      <w:proofErr w:type="spellStart"/>
      <w:r w:rsidR="003B797F">
        <w:t>планово</w:t>
      </w:r>
      <w:proofErr w:type="spellEnd"/>
      <w:r w:rsidR="003B797F">
        <w:t xml:space="preserve"> выработанные площади накапливались и </w:t>
      </w:r>
      <w:r w:rsidR="00E40726">
        <w:t>выросли</w:t>
      </w:r>
      <w:r w:rsidR="00A1724E">
        <w:t xml:space="preserve"> </w:t>
      </w:r>
      <w:r w:rsidR="003B797F">
        <w:t xml:space="preserve">после спада торфяной промышленности в начале </w:t>
      </w:r>
      <w:r w:rsidR="00100D4F">
        <w:t>1990-х</w:t>
      </w:r>
      <w:r w:rsidR="003B797F">
        <w:t xml:space="preserve"> годов </w:t>
      </w:r>
      <w:r w:rsidR="00E44258">
        <w:t>(</w:t>
      </w:r>
      <w:r w:rsidR="00BE169B">
        <w:rPr>
          <w:lang w:val="en-US"/>
        </w:rPr>
        <w:t>A</w:t>
      </w:r>
      <w:r w:rsidR="00BE169B" w:rsidRPr="00F71430">
        <w:t xml:space="preserve"> </w:t>
      </w:r>
      <w:r w:rsidR="00BE169B">
        <w:rPr>
          <w:lang w:val="en-US"/>
        </w:rPr>
        <w:t>Quick</w:t>
      </w:r>
      <w:r w:rsidR="00BE169B" w:rsidRPr="00F71430">
        <w:t xml:space="preserve"> </w:t>
      </w:r>
      <w:r w:rsidR="00BE169B">
        <w:t>…</w:t>
      </w:r>
      <w:r w:rsidR="008E32FF">
        <w:t>,</w:t>
      </w:r>
      <w:r w:rsidR="003B797F">
        <w:t xml:space="preserve"> 2009</w:t>
      </w:r>
      <w:r w:rsidR="008E32FF">
        <w:t>;</w:t>
      </w:r>
      <w:r w:rsidR="003B797F">
        <w:t xml:space="preserve"> Сирин и др. 2011</w:t>
      </w:r>
      <w:r w:rsidR="00E44258">
        <w:t>)</w:t>
      </w:r>
      <w:r w:rsidR="003B797F">
        <w:t>. На 01.01.2000 площадь торфоразработ</w:t>
      </w:r>
      <w:r w:rsidR="00B17F2E">
        <w:t>ок</w:t>
      </w:r>
      <w:r w:rsidR="003B797F">
        <w:t xml:space="preserve"> составила 242,3 тыс. га </w:t>
      </w:r>
      <w:r w:rsidR="00E44258">
        <w:t>(</w:t>
      </w:r>
      <w:r w:rsidR="003B797F">
        <w:t>Торфяные …</w:t>
      </w:r>
      <w:r w:rsidR="008E32FF">
        <w:t>,</w:t>
      </w:r>
      <w:r w:rsidR="003B797F">
        <w:t xml:space="preserve"> 2001</w:t>
      </w:r>
      <w:r w:rsidR="00E44258">
        <w:t>)</w:t>
      </w:r>
      <w:r w:rsidR="00E40726">
        <w:t>. П</w:t>
      </w:r>
      <w:r w:rsidR="00B17F2E">
        <w:t>о</w:t>
      </w:r>
      <w:r w:rsidR="003B797F">
        <w:t xml:space="preserve"> </w:t>
      </w:r>
      <w:r w:rsidR="00E44258">
        <w:t>статист</w:t>
      </w:r>
      <w:r w:rsidR="003D3406">
        <w:t>ическим данным</w:t>
      </w:r>
      <w:r w:rsidR="003B797F">
        <w:t>, используем</w:t>
      </w:r>
      <w:r w:rsidR="00E44258">
        <w:t>ым</w:t>
      </w:r>
      <w:r w:rsidR="003B797F">
        <w:t xml:space="preserve"> при оценке вклада землепользования в антропогенную эмиссии ПГ, </w:t>
      </w:r>
      <w:r w:rsidR="00B17F2E">
        <w:t xml:space="preserve">их </w:t>
      </w:r>
      <w:r w:rsidR="003B797F">
        <w:t xml:space="preserve">площадь снижалась с 2000 по 2007 год с 261 до 219 тыс. га </w:t>
      </w:r>
      <w:r w:rsidR="00E44258">
        <w:t>(</w:t>
      </w:r>
      <w:r w:rsidR="003B797F">
        <w:t>Романовская и др.</w:t>
      </w:r>
      <w:r w:rsidR="008E32FF">
        <w:t>,</w:t>
      </w:r>
      <w:r w:rsidR="003B797F">
        <w:t xml:space="preserve"> 2014</w:t>
      </w:r>
      <w:r w:rsidR="00E44258">
        <w:t xml:space="preserve">). </w:t>
      </w:r>
      <w:r w:rsidR="00E40726">
        <w:t>Однако и</w:t>
      </w:r>
      <w:r w:rsidR="003B16F9">
        <w:t>з-за</w:t>
      </w:r>
      <w:r w:rsidR="008E32FF">
        <w:t xml:space="preserve"> </w:t>
      </w:r>
      <w:r w:rsidR="003B797F">
        <w:t xml:space="preserve">сложности учета </w:t>
      </w:r>
      <w:r w:rsidR="003B16F9">
        <w:t xml:space="preserve">осушенных </w:t>
      </w:r>
      <w:r w:rsidR="003B797F">
        <w:t>торфяников</w:t>
      </w:r>
      <w:r w:rsidR="003D3406">
        <w:t>, используемых</w:t>
      </w:r>
      <w:r w:rsidR="003B797F">
        <w:t xml:space="preserve"> в народном хозяйстве </w:t>
      </w:r>
      <w:r w:rsidR="00E44258">
        <w:t>(</w:t>
      </w:r>
      <w:r w:rsidR="003B797F">
        <w:t>Торфяные …</w:t>
      </w:r>
      <w:r w:rsidR="008E32FF">
        <w:t>,</w:t>
      </w:r>
      <w:r w:rsidR="003B797F">
        <w:t xml:space="preserve"> 2001</w:t>
      </w:r>
      <w:r w:rsidR="00E44258">
        <w:t>)</w:t>
      </w:r>
      <w:r w:rsidR="003B797F">
        <w:t xml:space="preserve"> </w:t>
      </w:r>
      <w:r w:rsidR="003D3406">
        <w:t xml:space="preserve">эти </w:t>
      </w:r>
      <w:r w:rsidR="003B797F">
        <w:t xml:space="preserve">данные </w:t>
      </w:r>
      <w:r w:rsidR="00870B2B">
        <w:t>являются ориентировочными</w:t>
      </w:r>
      <w:r w:rsidR="00A909A1">
        <w:t xml:space="preserve"> и </w:t>
      </w:r>
      <w:r w:rsidR="003D3406">
        <w:t>носят приблизительный характер</w:t>
      </w:r>
      <w:r w:rsidR="003B797F">
        <w:t xml:space="preserve">. </w:t>
      </w:r>
      <w:r w:rsidR="00E40726">
        <w:t>Эт</w:t>
      </w:r>
      <w:r w:rsidR="008F4DF1">
        <w:t>и площади</w:t>
      </w:r>
      <w:r w:rsidR="008E32FF">
        <w:t xml:space="preserve"> </w:t>
      </w:r>
      <w:r w:rsidR="003B797F">
        <w:t>сформирован</w:t>
      </w:r>
      <w:r w:rsidR="008E32FF">
        <w:t>ы</w:t>
      </w:r>
      <w:r w:rsidR="008F4DF1">
        <w:t xml:space="preserve">, </w:t>
      </w:r>
      <w:r w:rsidR="00E40726">
        <w:t xml:space="preserve">вероятно, </w:t>
      </w:r>
      <w:r w:rsidR="00F428FB">
        <w:t xml:space="preserve">в большей мере </w:t>
      </w:r>
      <w:r w:rsidR="003B797F">
        <w:t>объектами фрезерной добычи</w:t>
      </w:r>
      <w:r w:rsidR="00686935">
        <w:t xml:space="preserve"> (другие, например, карьер</w:t>
      </w:r>
      <w:r w:rsidR="00F549A2">
        <w:t>ная добыча торфа</w:t>
      </w:r>
      <w:r w:rsidR="00686935">
        <w:t xml:space="preserve"> имеют </w:t>
      </w:r>
      <w:r w:rsidR="00F549A2">
        <w:t>незначит</w:t>
      </w:r>
      <w:r w:rsidR="00ED0C63">
        <w:t>ельную</w:t>
      </w:r>
      <w:r w:rsidR="00F549A2">
        <w:t xml:space="preserve"> </w:t>
      </w:r>
      <w:r w:rsidR="00686935">
        <w:t xml:space="preserve">площадь и </w:t>
      </w:r>
      <w:r w:rsidR="00B17F2E">
        <w:t xml:space="preserve">с большей </w:t>
      </w:r>
      <w:r w:rsidR="00686935">
        <w:t>вероятност</w:t>
      </w:r>
      <w:r w:rsidR="00B17F2E">
        <w:t>ью</w:t>
      </w:r>
      <w:r w:rsidR="00686935">
        <w:t xml:space="preserve"> не </w:t>
      </w:r>
      <w:r w:rsidR="00B17F2E">
        <w:t xml:space="preserve">были </w:t>
      </w:r>
      <w:r w:rsidR="00686935">
        <w:t>уч</w:t>
      </w:r>
      <w:r w:rsidR="00B17F2E">
        <w:t>тены</w:t>
      </w:r>
      <w:r w:rsidR="00686935">
        <w:t>)</w:t>
      </w:r>
      <w:r w:rsidR="003B797F">
        <w:t xml:space="preserve"> </w:t>
      </w:r>
      <w:r w:rsidR="008E32FF">
        <w:t>и включаю</w:t>
      </w:r>
      <w:r w:rsidR="003B797F">
        <w:t>т</w:t>
      </w:r>
      <w:r w:rsidR="008E32FF">
        <w:t xml:space="preserve"> все </w:t>
      </w:r>
      <w:r w:rsidR="008F4DF1">
        <w:t>объекты</w:t>
      </w:r>
      <w:r w:rsidR="008E32FF">
        <w:t xml:space="preserve">, </w:t>
      </w:r>
      <w:r w:rsidR="003B797F">
        <w:t xml:space="preserve">относимые МГЭИК </w:t>
      </w:r>
      <w:r w:rsidR="008E32FF">
        <w:t>(</w:t>
      </w:r>
      <w:r w:rsidR="003B797F">
        <w:t>IPCC 2006</w:t>
      </w:r>
      <w:r w:rsidR="008E32FF">
        <w:t>;</w:t>
      </w:r>
      <w:r w:rsidR="003B797F">
        <w:t xml:space="preserve"> 2014</w:t>
      </w:r>
      <w:r w:rsidR="008E32FF">
        <w:t>;</w:t>
      </w:r>
      <w:r w:rsidR="003B797F">
        <w:t xml:space="preserve"> 2019</w:t>
      </w:r>
      <w:r w:rsidR="00BE169B">
        <w:t>б</w:t>
      </w:r>
      <w:r w:rsidR="008E32FF">
        <w:t>)</w:t>
      </w:r>
      <w:r w:rsidR="003B797F">
        <w:t xml:space="preserve"> к торфоразработкам: подготовленные</w:t>
      </w:r>
      <w:r w:rsidR="008E32FF">
        <w:t xml:space="preserve"> (</w:t>
      </w:r>
      <w:r w:rsidR="007F3278">
        <w:t xml:space="preserve">крайне немногочисленны </w:t>
      </w:r>
      <w:r w:rsidR="008F4DF1">
        <w:t>из-за</w:t>
      </w:r>
      <w:r w:rsidR="008E32FF">
        <w:t xml:space="preserve"> </w:t>
      </w:r>
      <w:r w:rsidR="003B797F">
        <w:t>сокращени</w:t>
      </w:r>
      <w:r w:rsidR="008F4DF1">
        <w:t>я</w:t>
      </w:r>
      <w:r w:rsidR="003B797F">
        <w:t xml:space="preserve"> освоения новых месторождений), разрабатываемые</w:t>
      </w:r>
      <w:r w:rsidR="00686935">
        <w:t>, а также б</w:t>
      </w:r>
      <w:r w:rsidR="003B797F">
        <w:t xml:space="preserve">рошенные после частичной выработки без рекультивации. Заброшенные поля фрезерной добычи плохо зарастают растительностью и могут </w:t>
      </w:r>
      <w:r w:rsidR="008F4DF1">
        <w:t>годами</w:t>
      </w:r>
      <w:r w:rsidR="003B797F">
        <w:t xml:space="preserve"> сохранять открытые поверхности торфа, которые выявляются </w:t>
      </w:r>
      <w:r w:rsidR="00A1724E">
        <w:t xml:space="preserve">в т.ч. </w:t>
      </w:r>
      <w:r w:rsidR="003B797F">
        <w:t xml:space="preserve">по спутниковым данным </w:t>
      </w:r>
      <w:r w:rsidR="008F4DF1">
        <w:t>(</w:t>
      </w:r>
      <w:r w:rsidR="003B797F">
        <w:t>Медведева и др. 2017, Сирин и др. 20</w:t>
      </w:r>
      <w:r w:rsidR="00BE169B">
        <w:t>19</w:t>
      </w:r>
      <w:r w:rsidR="008F4DF1">
        <w:t>).</w:t>
      </w:r>
    </w:p>
    <w:p w14:paraId="3C2AE876" w14:textId="58F19075" w:rsidR="00DB2341" w:rsidRDefault="00DB2341" w:rsidP="00F71430">
      <w:pPr>
        <w:spacing w:after="0" w:line="360" w:lineRule="auto"/>
        <w:ind w:left="179" w:right="409" w:firstLine="708"/>
      </w:pPr>
      <w:r>
        <w:t>На фоне экономических изменений последних десятилетий значительные площади торфяников</w:t>
      </w:r>
      <w:r w:rsidR="00A1724E">
        <w:t>,</w:t>
      </w:r>
      <w:r>
        <w:t xml:space="preserve"> осушенны</w:t>
      </w:r>
      <w:r w:rsidR="00751F53">
        <w:t>е</w:t>
      </w:r>
      <w:r>
        <w:t xml:space="preserve"> для добычи торфа</w:t>
      </w:r>
      <w:r w:rsidR="008C27B5">
        <w:t xml:space="preserve"> и</w:t>
      </w:r>
      <w:r>
        <w:t xml:space="preserve"> сельского хозяйства</w:t>
      </w:r>
      <w:r w:rsidR="00A1724E">
        <w:t>,</w:t>
      </w:r>
      <w:r>
        <w:t xml:space="preserve"> были заброшены. </w:t>
      </w:r>
      <w:r w:rsidR="00D147CE">
        <w:t>Т</w:t>
      </w:r>
      <w:r>
        <w:t>олько за счет эмиссии CO</w:t>
      </w:r>
      <w:r w:rsidRPr="00F71430">
        <w:rPr>
          <w:vertAlign w:val="subscript"/>
        </w:rPr>
        <w:t>2</w:t>
      </w:r>
      <w:r>
        <w:t xml:space="preserve"> </w:t>
      </w:r>
      <w:r w:rsidR="00DB4A04">
        <w:t xml:space="preserve">(без учета водной и ветровой эрозии) </w:t>
      </w:r>
      <w:r w:rsidR="00DB4A04">
        <w:lastRenderedPageBreak/>
        <w:t xml:space="preserve">неиспользуемый участок фрезерной добычи торфа теряет в зависимости </w:t>
      </w:r>
      <w:r>
        <w:t xml:space="preserve">от </w:t>
      </w:r>
      <w:r w:rsidR="00DB4A04">
        <w:t xml:space="preserve">гидрометеорологических </w:t>
      </w:r>
      <w:r>
        <w:t>условий от 1</w:t>
      </w:r>
      <w:r w:rsidR="00751F53">
        <w:t>,</w:t>
      </w:r>
      <w:r>
        <w:t>6 до 4</w:t>
      </w:r>
      <w:r w:rsidR="00A909A1">
        <w:t>.</w:t>
      </w:r>
      <w:r>
        <w:t xml:space="preserve">7 </w:t>
      </w:r>
      <w:proofErr w:type="spellStart"/>
      <w:r>
        <w:t>тС</w:t>
      </w:r>
      <w:proofErr w:type="spellEnd"/>
      <w:r w:rsidR="00B17F2E">
        <w:t xml:space="preserve"> </w:t>
      </w:r>
      <w:r>
        <w:t>га</w:t>
      </w:r>
      <w:r w:rsidR="00B17F2E" w:rsidRPr="00F71430">
        <w:rPr>
          <w:vertAlign w:val="superscript"/>
        </w:rPr>
        <w:t>-1</w:t>
      </w:r>
      <w:r>
        <w:t>год</w:t>
      </w:r>
      <w:r w:rsidR="00B17F2E" w:rsidRPr="00F71430">
        <w:rPr>
          <w:vertAlign w:val="superscript"/>
        </w:rPr>
        <w:t>-1</w:t>
      </w:r>
      <w:r w:rsidR="00DB4A04">
        <w:t>, т.е. з</w:t>
      </w:r>
      <w:r>
        <w:t>а 10 лет минерализ</w:t>
      </w:r>
      <w:r w:rsidR="00DB4A04">
        <w:t xml:space="preserve">уется объем </w:t>
      </w:r>
      <w:r>
        <w:t xml:space="preserve">торфа, соизмеримый с </w:t>
      </w:r>
      <w:r w:rsidR="00A1724E">
        <w:t xml:space="preserve">ежегодно </w:t>
      </w:r>
      <w:r>
        <w:t>изымаем</w:t>
      </w:r>
      <w:r w:rsidR="00751F53">
        <w:t>ы</w:t>
      </w:r>
      <w:r>
        <w:t>м</w:t>
      </w:r>
      <w:r w:rsidR="00B17F2E">
        <w:t xml:space="preserve"> </w:t>
      </w:r>
      <w:r>
        <w:t xml:space="preserve">при </w:t>
      </w:r>
      <w:r w:rsidR="00DB4A04">
        <w:t xml:space="preserve">промышленной </w:t>
      </w:r>
      <w:r>
        <w:t>добыче</w:t>
      </w:r>
      <w:r w:rsidR="00DB4A04">
        <w:t xml:space="preserve"> (Суворов и др. 2015)</w:t>
      </w:r>
      <w:r>
        <w:t>.</w:t>
      </w:r>
      <w:r w:rsidR="00DB4A04">
        <w:t xml:space="preserve"> Имеются оценки, </w:t>
      </w:r>
      <w:r w:rsidR="00A1724E">
        <w:t xml:space="preserve">согласно </w:t>
      </w:r>
      <w:r w:rsidR="00DB4A04">
        <w:t>которы</w:t>
      </w:r>
      <w:r w:rsidR="00A1724E">
        <w:t>м</w:t>
      </w:r>
      <w:r w:rsidR="00DB4A04">
        <w:t xml:space="preserve"> Росси</w:t>
      </w:r>
      <w:r w:rsidR="00A1724E">
        <w:t>я</w:t>
      </w:r>
      <w:r w:rsidR="00DB4A04">
        <w:t xml:space="preserve"> </w:t>
      </w:r>
      <w:r w:rsidR="00A1724E">
        <w:t xml:space="preserve">занимает </w:t>
      </w:r>
      <w:r w:rsidR="00DB4A04">
        <w:t>одно из первых мест после Индонезии и стран Западной Европы по эмиссии ПГ из осушенных торфяников (</w:t>
      </w:r>
      <w:r w:rsidR="00DB4A04">
        <w:rPr>
          <w:lang w:val="en-US"/>
        </w:rPr>
        <w:t>Joosten</w:t>
      </w:r>
      <w:r w:rsidR="00DB4A04" w:rsidRPr="00F71430">
        <w:t>, 2010</w:t>
      </w:r>
      <w:r w:rsidR="001C729D" w:rsidRPr="00F71430">
        <w:t xml:space="preserve">; </w:t>
      </w:r>
      <w:r w:rsidR="001C729D">
        <w:rPr>
          <w:lang w:val="en-US"/>
        </w:rPr>
        <w:t>Briefing</w:t>
      </w:r>
      <w:r w:rsidR="001C729D" w:rsidRPr="00F71430">
        <w:t xml:space="preserve"> …, 2019</w:t>
      </w:r>
      <w:r w:rsidR="00DB4A04" w:rsidRPr="00F71430">
        <w:t xml:space="preserve">). </w:t>
      </w:r>
      <w:r w:rsidR="00DB4A04">
        <w:t>В то</w:t>
      </w:r>
      <w:r w:rsidR="005E0FEB">
        <w:t xml:space="preserve"> </w:t>
      </w:r>
      <w:r w:rsidR="00DB4A04">
        <w:t xml:space="preserve">же время наличие </w:t>
      </w:r>
      <w:r w:rsidR="00240DE2">
        <w:t xml:space="preserve">значительных площадей </w:t>
      </w:r>
      <w:r w:rsidR="00A1724E">
        <w:t xml:space="preserve">осушенных торфяников, </w:t>
      </w:r>
      <w:r w:rsidR="00240DE2">
        <w:t>не перспективных для возвращения в хозяйственный оборот</w:t>
      </w:r>
      <w:r w:rsidR="00A1724E">
        <w:t>,</w:t>
      </w:r>
      <w:r w:rsidR="00240DE2">
        <w:t xml:space="preserve"> </w:t>
      </w:r>
      <w:r w:rsidR="00A1724E">
        <w:t>представля</w:t>
      </w:r>
      <w:r w:rsidR="008014F6">
        <w:t>е</w:t>
      </w:r>
      <w:r w:rsidR="00A1724E">
        <w:t xml:space="preserve">т </w:t>
      </w:r>
      <w:r w:rsidR="00240DE2">
        <w:t xml:space="preserve">серьезный потенциал для сокращения выбросов парниковых газов </w:t>
      </w:r>
      <w:r w:rsidR="008014F6">
        <w:t xml:space="preserve">помимо задач </w:t>
      </w:r>
      <w:r w:rsidR="00240DE2">
        <w:t>снижения пожарной опасности и повышения экологической безопасности.</w:t>
      </w:r>
      <w:r w:rsidR="00DB4A04">
        <w:t xml:space="preserve">   </w:t>
      </w:r>
    </w:p>
    <w:p w14:paraId="32F91066" w14:textId="463FAF45" w:rsidR="00FD18CB" w:rsidRPr="00F71430" w:rsidRDefault="00212255" w:rsidP="00F71430">
      <w:pPr>
        <w:spacing w:after="0" w:line="360" w:lineRule="auto"/>
        <w:ind w:left="179" w:right="409" w:firstLine="708"/>
        <w:rPr>
          <w:rStyle w:val="blk"/>
          <w:rFonts w:eastAsia="Arial"/>
        </w:rPr>
      </w:pPr>
      <w:r>
        <w:t>Как и за рубежом</w:t>
      </w:r>
      <w:r w:rsidR="00D147CE">
        <w:t>,</w:t>
      </w:r>
      <w:r>
        <w:t xml:space="preserve"> вторичное обводнение </w:t>
      </w:r>
      <w:r w:rsidR="00B17F2E">
        <w:t xml:space="preserve">торфяников </w:t>
      </w:r>
      <w:r>
        <w:t xml:space="preserve">в России начиналось с инициативных проектов, направленных на восстановление </w:t>
      </w:r>
      <w:r w:rsidR="00B17F2E">
        <w:t>болот</w:t>
      </w:r>
      <w:r>
        <w:t xml:space="preserve"> и связанного с ними биологического разнообразия (</w:t>
      </w:r>
      <w:r w:rsidR="00BE169B">
        <w:rPr>
          <w:lang w:val="en-US"/>
        </w:rPr>
        <w:t>A</w:t>
      </w:r>
      <w:r w:rsidR="00BE169B" w:rsidRPr="00F71430">
        <w:t xml:space="preserve"> </w:t>
      </w:r>
      <w:r w:rsidR="00BE169B">
        <w:rPr>
          <w:lang w:val="en-US"/>
        </w:rPr>
        <w:t>Quick</w:t>
      </w:r>
      <w:r w:rsidR="00BE169B" w:rsidRPr="00F71430">
        <w:t xml:space="preserve"> </w:t>
      </w:r>
      <w:r w:rsidR="00BE169B">
        <w:t>…</w:t>
      </w:r>
      <w:r w:rsidR="00BE169B" w:rsidRPr="00F71430">
        <w:t>,</w:t>
      </w:r>
      <w:r w:rsidRPr="00F71430">
        <w:t xml:space="preserve"> 2009). </w:t>
      </w:r>
      <w:r w:rsidR="008014F6">
        <w:t>Согласно ст. 52 Водного кодекса РФ (2006) р</w:t>
      </w:r>
      <w:r w:rsidR="008014F6">
        <w:rPr>
          <w:rStyle w:val="blk"/>
          <w:rFonts w:eastAsia="Arial"/>
        </w:rPr>
        <w:t xml:space="preserve">екультивация после окончания использования болота или его части для добычи торфа </w:t>
      </w:r>
      <w:r w:rsidR="00751F53">
        <w:rPr>
          <w:rStyle w:val="blk"/>
          <w:rFonts w:eastAsia="Arial"/>
        </w:rPr>
        <w:t xml:space="preserve">должна </w:t>
      </w:r>
      <w:r w:rsidR="008014F6">
        <w:rPr>
          <w:rStyle w:val="blk"/>
          <w:rFonts w:eastAsia="Arial"/>
        </w:rPr>
        <w:t>проводит</w:t>
      </w:r>
      <w:r w:rsidR="00751F53">
        <w:rPr>
          <w:rStyle w:val="blk"/>
          <w:rFonts w:eastAsia="Arial"/>
        </w:rPr>
        <w:t>ь</w:t>
      </w:r>
      <w:r w:rsidR="008014F6">
        <w:rPr>
          <w:rStyle w:val="blk"/>
          <w:rFonts w:eastAsia="Arial"/>
        </w:rPr>
        <w:t xml:space="preserve">ся преимущественно путем обводнения и искусственного заболачивания. </w:t>
      </w:r>
      <w:r w:rsidR="00DD0A97">
        <w:t>После</w:t>
      </w:r>
      <w:r>
        <w:t xml:space="preserve"> </w:t>
      </w:r>
      <w:r w:rsidR="00DD0A97">
        <w:t xml:space="preserve">пожаров </w:t>
      </w:r>
      <w:r>
        <w:t>2002 и</w:t>
      </w:r>
      <w:r w:rsidR="00E13C62">
        <w:t xml:space="preserve"> особенно</w:t>
      </w:r>
      <w:r>
        <w:t xml:space="preserve"> 2010 год</w:t>
      </w:r>
      <w:r w:rsidR="00BE0FB5">
        <w:t>ов</w:t>
      </w:r>
      <w:r>
        <w:t xml:space="preserve"> основным аргументом </w:t>
      </w:r>
      <w:r w:rsidR="008014F6">
        <w:t xml:space="preserve">обводнения </w:t>
      </w:r>
      <w:r>
        <w:t xml:space="preserve">стало предотвращение </w:t>
      </w:r>
      <w:r w:rsidR="00BE0FB5">
        <w:t>опасности возгорания торфа</w:t>
      </w:r>
      <w:r w:rsidR="00DD0A97">
        <w:t xml:space="preserve"> (Сирин и др. 2011)</w:t>
      </w:r>
      <w:r>
        <w:t xml:space="preserve">. </w:t>
      </w:r>
      <w:r w:rsidR="008014F6">
        <w:rPr>
          <w:rStyle w:val="blk"/>
          <w:rFonts w:eastAsia="Arial"/>
        </w:rPr>
        <w:t>В</w:t>
      </w:r>
      <w:r w:rsidR="00697D7F">
        <w:rPr>
          <w:rStyle w:val="blk"/>
          <w:rFonts w:eastAsia="Arial"/>
        </w:rPr>
        <w:t xml:space="preserve"> 2010-2013 гг. </w:t>
      </w:r>
      <w:r w:rsidR="008014F6">
        <w:rPr>
          <w:rStyle w:val="blk"/>
          <w:rFonts w:eastAsia="Arial"/>
        </w:rPr>
        <w:t xml:space="preserve">в Московской области было обводнено </w:t>
      </w:r>
      <w:r w:rsidR="00697D7F">
        <w:rPr>
          <w:rStyle w:val="blk"/>
          <w:rFonts w:eastAsia="Arial"/>
        </w:rPr>
        <w:t>более 73 тыс. га пожароопасных торфяников (Информационный …, 2018)</w:t>
      </w:r>
      <w:r w:rsidR="00751F53">
        <w:rPr>
          <w:rStyle w:val="blk"/>
          <w:rFonts w:eastAsia="Arial"/>
        </w:rPr>
        <w:t xml:space="preserve">, </w:t>
      </w:r>
      <w:r w:rsidR="00DF74D2">
        <w:rPr>
          <w:rStyle w:val="blk"/>
          <w:rFonts w:eastAsia="Arial"/>
        </w:rPr>
        <w:t>что составляет значительную часть</w:t>
      </w:r>
      <w:r w:rsidR="00E13C62">
        <w:rPr>
          <w:rStyle w:val="blk"/>
          <w:rFonts w:eastAsia="Arial"/>
        </w:rPr>
        <w:t xml:space="preserve"> осушенных</w:t>
      </w:r>
      <w:r w:rsidR="00DF74D2">
        <w:rPr>
          <w:rStyle w:val="blk"/>
          <w:rFonts w:eastAsia="Arial"/>
        </w:rPr>
        <w:t xml:space="preserve"> торфяников и болот региона (Сирин и др. 2014), </w:t>
      </w:r>
      <w:r w:rsidR="00E13C62">
        <w:rPr>
          <w:rStyle w:val="blk"/>
          <w:rFonts w:eastAsia="Arial"/>
        </w:rPr>
        <w:t xml:space="preserve">и является </w:t>
      </w:r>
      <w:r w:rsidR="00055C90">
        <w:rPr>
          <w:rStyle w:val="blk"/>
          <w:rFonts w:eastAsia="Arial"/>
        </w:rPr>
        <w:t xml:space="preserve">наиболее </w:t>
      </w:r>
      <w:r w:rsidR="00E13C62">
        <w:rPr>
          <w:rStyle w:val="blk"/>
          <w:rFonts w:eastAsia="Arial"/>
        </w:rPr>
        <w:t xml:space="preserve">масштабным </w:t>
      </w:r>
      <w:r w:rsidR="00055C90">
        <w:rPr>
          <w:rStyle w:val="blk"/>
          <w:rFonts w:eastAsia="Arial"/>
        </w:rPr>
        <w:t>опыт</w:t>
      </w:r>
      <w:r w:rsidR="00E13C62">
        <w:rPr>
          <w:rStyle w:val="blk"/>
          <w:rFonts w:eastAsia="Arial"/>
        </w:rPr>
        <w:t>ом</w:t>
      </w:r>
      <w:r w:rsidR="00055C90">
        <w:rPr>
          <w:rStyle w:val="blk"/>
          <w:rFonts w:eastAsia="Arial"/>
        </w:rPr>
        <w:t xml:space="preserve"> таких мероприятий </w:t>
      </w:r>
      <w:r w:rsidR="00697D7F">
        <w:rPr>
          <w:rStyle w:val="blk"/>
          <w:rFonts w:eastAsia="Arial"/>
        </w:rPr>
        <w:t>в Северном полушарии</w:t>
      </w:r>
      <w:r w:rsidR="00D147CE">
        <w:rPr>
          <w:rStyle w:val="blk"/>
          <w:rFonts w:eastAsia="Arial"/>
        </w:rPr>
        <w:t xml:space="preserve">. Долговременный мониторинг объектов обводнения показал решение основной задачи – снижение частоты торфяных пожаров </w:t>
      </w:r>
      <w:r w:rsidR="00697D7F">
        <w:rPr>
          <w:rStyle w:val="blk"/>
          <w:rFonts w:eastAsia="Arial"/>
        </w:rPr>
        <w:t>(Сирин и др. 2020)</w:t>
      </w:r>
      <w:r w:rsidR="00D147CE">
        <w:rPr>
          <w:rStyle w:val="blk"/>
          <w:rFonts w:eastAsia="Arial"/>
        </w:rPr>
        <w:t xml:space="preserve">, однако </w:t>
      </w:r>
      <w:r w:rsidR="008014F6">
        <w:rPr>
          <w:rStyle w:val="blk"/>
          <w:rFonts w:eastAsia="Arial"/>
        </w:rPr>
        <w:t xml:space="preserve">важно </w:t>
      </w:r>
      <w:r w:rsidR="00D147CE">
        <w:rPr>
          <w:rStyle w:val="blk"/>
          <w:rFonts w:eastAsia="Arial"/>
        </w:rPr>
        <w:t>оцен</w:t>
      </w:r>
      <w:r w:rsidR="008014F6">
        <w:rPr>
          <w:rStyle w:val="blk"/>
          <w:rFonts w:eastAsia="Arial"/>
        </w:rPr>
        <w:t>ить</w:t>
      </w:r>
      <w:r w:rsidR="00D147CE">
        <w:rPr>
          <w:rStyle w:val="blk"/>
          <w:rFonts w:eastAsia="Arial"/>
        </w:rPr>
        <w:t xml:space="preserve"> </w:t>
      </w:r>
      <w:r w:rsidR="00751F53">
        <w:rPr>
          <w:rStyle w:val="blk"/>
          <w:rFonts w:eastAsia="Arial"/>
        </w:rPr>
        <w:t xml:space="preserve">и </w:t>
      </w:r>
      <w:r w:rsidR="00D147CE">
        <w:rPr>
          <w:rStyle w:val="blk"/>
          <w:rFonts w:eastAsia="Arial"/>
        </w:rPr>
        <w:t>изменени</w:t>
      </w:r>
      <w:r w:rsidR="008014F6">
        <w:rPr>
          <w:rStyle w:val="blk"/>
          <w:rFonts w:eastAsia="Arial"/>
        </w:rPr>
        <w:t>е</w:t>
      </w:r>
      <w:r w:rsidR="00D147CE">
        <w:rPr>
          <w:rStyle w:val="blk"/>
          <w:rFonts w:eastAsia="Arial"/>
        </w:rPr>
        <w:t xml:space="preserve"> баланса ПГ в результате проведенных мероприятий.</w:t>
      </w:r>
      <w:r w:rsidR="008C7AC5">
        <w:rPr>
          <w:rStyle w:val="blk"/>
          <w:rFonts w:eastAsia="Arial"/>
        </w:rPr>
        <w:t xml:space="preserve"> </w:t>
      </w:r>
      <w:r w:rsidR="00751F53">
        <w:rPr>
          <w:rStyle w:val="blk"/>
          <w:rFonts w:eastAsia="Arial"/>
        </w:rPr>
        <w:t>В первую очередь</w:t>
      </w:r>
      <w:r w:rsidR="00DD0A97">
        <w:rPr>
          <w:rStyle w:val="blk"/>
          <w:rFonts w:eastAsia="Arial"/>
        </w:rPr>
        <w:t>,</w:t>
      </w:r>
      <w:r w:rsidR="008C7AC5">
        <w:rPr>
          <w:rStyle w:val="blk"/>
          <w:rFonts w:eastAsia="Arial"/>
        </w:rPr>
        <w:t xml:space="preserve"> </w:t>
      </w:r>
      <w:r w:rsidR="008014F6">
        <w:rPr>
          <w:rStyle w:val="blk"/>
          <w:rFonts w:eastAsia="Arial"/>
        </w:rPr>
        <w:t xml:space="preserve">требуется </w:t>
      </w:r>
      <w:r w:rsidR="008C7AC5">
        <w:rPr>
          <w:rStyle w:val="blk"/>
          <w:rFonts w:eastAsia="Arial"/>
        </w:rPr>
        <w:t>определ</w:t>
      </w:r>
      <w:r w:rsidR="00DD0A97">
        <w:rPr>
          <w:rStyle w:val="blk"/>
          <w:rFonts w:eastAsia="Arial"/>
        </w:rPr>
        <w:t>ить</w:t>
      </w:r>
      <w:r w:rsidR="008C7AC5">
        <w:rPr>
          <w:rStyle w:val="blk"/>
          <w:rFonts w:eastAsia="Arial"/>
        </w:rPr>
        <w:t xml:space="preserve"> площад</w:t>
      </w:r>
      <w:r w:rsidR="00DD0A97">
        <w:rPr>
          <w:rStyle w:val="blk"/>
          <w:rFonts w:eastAsia="Arial"/>
        </w:rPr>
        <w:t>и</w:t>
      </w:r>
      <w:r w:rsidR="008C7AC5">
        <w:rPr>
          <w:rStyle w:val="blk"/>
          <w:rFonts w:eastAsia="Arial"/>
        </w:rPr>
        <w:t>, которые мо</w:t>
      </w:r>
      <w:r w:rsidR="00751F53">
        <w:rPr>
          <w:rStyle w:val="blk"/>
          <w:rFonts w:eastAsia="Arial"/>
        </w:rPr>
        <w:t xml:space="preserve">жно отнести к </w:t>
      </w:r>
      <w:r w:rsidR="008C7AC5">
        <w:rPr>
          <w:rStyle w:val="blk"/>
          <w:rFonts w:eastAsia="Arial"/>
        </w:rPr>
        <w:t>обводненным</w:t>
      </w:r>
      <w:r w:rsidR="00221991">
        <w:rPr>
          <w:rStyle w:val="blk"/>
          <w:rFonts w:eastAsia="Arial"/>
        </w:rPr>
        <w:t>,</w:t>
      </w:r>
      <w:r w:rsidR="008C7AC5">
        <w:rPr>
          <w:rStyle w:val="blk"/>
          <w:rFonts w:eastAsia="Arial"/>
        </w:rPr>
        <w:t xml:space="preserve"> которые </w:t>
      </w:r>
      <w:r w:rsidR="00061D49">
        <w:rPr>
          <w:rStyle w:val="blk"/>
          <w:rFonts w:eastAsia="Arial"/>
        </w:rPr>
        <w:t xml:space="preserve">могут быть включены в </w:t>
      </w:r>
      <w:r w:rsidR="008C7AC5">
        <w:rPr>
          <w:rStyle w:val="blk"/>
          <w:rFonts w:eastAsia="Arial"/>
        </w:rPr>
        <w:t>Национальн</w:t>
      </w:r>
      <w:r w:rsidR="00061D49">
        <w:rPr>
          <w:rStyle w:val="blk"/>
          <w:rFonts w:eastAsia="Arial"/>
        </w:rPr>
        <w:t>ую</w:t>
      </w:r>
      <w:r w:rsidR="008C7AC5">
        <w:rPr>
          <w:rStyle w:val="blk"/>
          <w:rFonts w:eastAsia="Arial"/>
        </w:rPr>
        <w:t xml:space="preserve"> отчетност</w:t>
      </w:r>
      <w:r w:rsidR="00061D49">
        <w:rPr>
          <w:rStyle w:val="blk"/>
          <w:rFonts w:eastAsia="Arial"/>
        </w:rPr>
        <w:t>ь</w:t>
      </w:r>
      <w:r w:rsidR="008C7AC5">
        <w:rPr>
          <w:rStyle w:val="blk"/>
          <w:rFonts w:eastAsia="Arial"/>
        </w:rPr>
        <w:t xml:space="preserve"> </w:t>
      </w:r>
      <w:r w:rsidR="00061D49">
        <w:rPr>
          <w:rStyle w:val="blk"/>
          <w:rFonts w:eastAsia="Arial"/>
        </w:rPr>
        <w:t xml:space="preserve">Российской Федерации </w:t>
      </w:r>
      <w:r w:rsidR="00FD18CB">
        <w:rPr>
          <w:rStyle w:val="blk"/>
          <w:rFonts w:eastAsia="Arial"/>
        </w:rPr>
        <w:t xml:space="preserve">о кадастре </w:t>
      </w:r>
      <w:r w:rsidR="00FD18CB" w:rsidRPr="00FD18CB">
        <w:rPr>
          <w:rStyle w:val="blk"/>
          <w:rFonts w:eastAsia="Arial"/>
        </w:rPr>
        <w:t>антропогенных выбросов из источников</w:t>
      </w:r>
      <w:r w:rsidR="00FD18CB">
        <w:rPr>
          <w:rStyle w:val="blk"/>
          <w:rFonts w:eastAsia="Arial"/>
        </w:rPr>
        <w:t xml:space="preserve"> </w:t>
      </w:r>
      <w:r w:rsidR="00FD18CB" w:rsidRPr="00FD18CB">
        <w:rPr>
          <w:rStyle w:val="blk"/>
          <w:rFonts w:eastAsia="Arial"/>
        </w:rPr>
        <w:t>и абсорбции поглотителями</w:t>
      </w:r>
      <w:r w:rsidR="00FD18CB">
        <w:rPr>
          <w:rStyle w:val="blk"/>
          <w:rFonts w:eastAsia="Arial"/>
        </w:rPr>
        <w:t xml:space="preserve"> </w:t>
      </w:r>
      <w:r w:rsidR="00FD18CB" w:rsidRPr="00FD18CB">
        <w:rPr>
          <w:rStyle w:val="blk"/>
          <w:rFonts w:eastAsia="Arial"/>
        </w:rPr>
        <w:t>парниковых газов</w:t>
      </w:r>
      <w:r w:rsidR="00FD18CB">
        <w:rPr>
          <w:rStyle w:val="blk"/>
          <w:rFonts w:eastAsia="Arial"/>
        </w:rPr>
        <w:t xml:space="preserve"> </w:t>
      </w:r>
      <w:r w:rsidR="00FD18CB" w:rsidRPr="00FD18CB">
        <w:rPr>
          <w:rStyle w:val="blk"/>
          <w:rFonts w:eastAsia="Arial"/>
        </w:rPr>
        <w:t xml:space="preserve">не регулируемых </w:t>
      </w:r>
      <w:proofErr w:type="spellStart"/>
      <w:r w:rsidR="00FD18CB" w:rsidRPr="00FD18CB">
        <w:rPr>
          <w:rStyle w:val="blk"/>
          <w:rFonts w:eastAsia="Arial"/>
        </w:rPr>
        <w:t>Монреальским</w:t>
      </w:r>
      <w:proofErr w:type="spellEnd"/>
      <w:r w:rsidR="00FD18CB" w:rsidRPr="00FD18CB">
        <w:rPr>
          <w:rStyle w:val="blk"/>
          <w:rFonts w:eastAsia="Arial"/>
        </w:rPr>
        <w:t xml:space="preserve"> протоколом</w:t>
      </w:r>
      <w:r w:rsidR="008C7AC5">
        <w:rPr>
          <w:rStyle w:val="blk"/>
          <w:rFonts w:eastAsia="Arial"/>
        </w:rPr>
        <w:t>,</w:t>
      </w:r>
      <w:r w:rsidR="00FD18CB">
        <w:rPr>
          <w:rStyle w:val="blk"/>
          <w:rFonts w:eastAsia="Arial"/>
        </w:rPr>
        <w:t xml:space="preserve"> учитывая, что официальн</w:t>
      </w:r>
      <w:r w:rsidR="008014F6">
        <w:rPr>
          <w:rStyle w:val="blk"/>
          <w:rFonts w:eastAsia="Arial"/>
        </w:rPr>
        <w:t>ой</w:t>
      </w:r>
      <w:r w:rsidR="00FD18CB">
        <w:rPr>
          <w:rStyle w:val="blk"/>
          <w:rFonts w:eastAsia="Arial"/>
        </w:rPr>
        <w:t xml:space="preserve"> статистик</w:t>
      </w:r>
      <w:r w:rsidR="001A1506">
        <w:rPr>
          <w:rStyle w:val="blk"/>
          <w:rFonts w:eastAsia="Arial"/>
        </w:rPr>
        <w:t>и по</w:t>
      </w:r>
      <w:r w:rsidR="00FD18CB">
        <w:rPr>
          <w:rStyle w:val="blk"/>
          <w:rFonts w:eastAsia="Arial"/>
        </w:rPr>
        <w:t xml:space="preserve"> </w:t>
      </w:r>
      <w:r w:rsidR="001A1506">
        <w:rPr>
          <w:rStyle w:val="blk"/>
          <w:rFonts w:eastAsia="Arial"/>
        </w:rPr>
        <w:t xml:space="preserve">обводненным </w:t>
      </w:r>
      <w:r w:rsidR="00FD18CB">
        <w:rPr>
          <w:rStyle w:val="blk"/>
          <w:rFonts w:eastAsia="Arial"/>
        </w:rPr>
        <w:t>торфяник</w:t>
      </w:r>
      <w:r w:rsidR="001A1506">
        <w:rPr>
          <w:rStyle w:val="blk"/>
          <w:rFonts w:eastAsia="Arial"/>
        </w:rPr>
        <w:t>ам</w:t>
      </w:r>
      <w:r w:rsidR="00FD18CB">
        <w:rPr>
          <w:rStyle w:val="blk"/>
          <w:rFonts w:eastAsia="Arial"/>
        </w:rPr>
        <w:t xml:space="preserve"> нет. </w:t>
      </w:r>
      <w:r w:rsidR="001F0D1F">
        <w:rPr>
          <w:rStyle w:val="blk"/>
          <w:rFonts w:eastAsia="Arial"/>
        </w:rPr>
        <w:t xml:space="preserve">Цель данной работы </w:t>
      </w:r>
      <w:r w:rsidR="001A1506">
        <w:rPr>
          <w:rStyle w:val="blk"/>
          <w:rFonts w:eastAsia="Arial"/>
        </w:rPr>
        <w:t xml:space="preserve">– </w:t>
      </w:r>
      <w:r w:rsidR="00FD18CB">
        <w:rPr>
          <w:rStyle w:val="blk"/>
          <w:rFonts w:eastAsia="Arial"/>
        </w:rPr>
        <w:t>представ</w:t>
      </w:r>
      <w:r w:rsidR="001F0D1F">
        <w:rPr>
          <w:rStyle w:val="blk"/>
          <w:rFonts w:eastAsia="Arial"/>
        </w:rPr>
        <w:t>ить</w:t>
      </w:r>
      <w:r w:rsidR="00FD18CB">
        <w:rPr>
          <w:rStyle w:val="blk"/>
          <w:rFonts w:eastAsia="Arial"/>
        </w:rPr>
        <w:t xml:space="preserve"> методику определения таких площадей </w:t>
      </w:r>
      <w:r w:rsidR="00751F53">
        <w:rPr>
          <w:rStyle w:val="blk"/>
          <w:rFonts w:eastAsia="Arial"/>
        </w:rPr>
        <w:t xml:space="preserve">для </w:t>
      </w:r>
      <w:r w:rsidR="00FD18CB">
        <w:rPr>
          <w:rStyle w:val="blk"/>
          <w:rFonts w:eastAsia="Arial"/>
        </w:rPr>
        <w:t>включен</w:t>
      </w:r>
      <w:r w:rsidR="00751F53">
        <w:rPr>
          <w:rStyle w:val="blk"/>
          <w:rFonts w:eastAsia="Arial"/>
        </w:rPr>
        <w:t>ия</w:t>
      </w:r>
      <w:r w:rsidR="00FD18CB">
        <w:rPr>
          <w:rStyle w:val="blk"/>
          <w:rFonts w:eastAsia="Arial"/>
        </w:rPr>
        <w:t xml:space="preserve"> в кадастр (Национальный…, 2021)</w:t>
      </w:r>
      <w:r w:rsidR="00751F53">
        <w:rPr>
          <w:rStyle w:val="blk"/>
          <w:rFonts w:eastAsia="Arial"/>
        </w:rPr>
        <w:t xml:space="preserve"> и н</w:t>
      </w:r>
      <w:r w:rsidR="00FD18CB">
        <w:rPr>
          <w:rStyle w:val="blk"/>
          <w:rFonts w:eastAsia="Arial"/>
        </w:rPr>
        <w:t xml:space="preserve">а примере объектов обводнения </w:t>
      </w:r>
      <w:r w:rsidR="00751F53">
        <w:rPr>
          <w:rStyle w:val="blk"/>
          <w:rFonts w:eastAsia="Arial"/>
        </w:rPr>
        <w:t xml:space="preserve">в </w:t>
      </w:r>
      <w:r w:rsidR="00FD18CB">
        <w:rPr>
          <w:rStyle w:val="blk"/>
          <w:rFonts w:eastAsia="Arial"/>
        </w:rPr>
        <w:t xml:space="preserve">Московской области показать расчет изменения выбросов парниковых газов </w:t>
      </w:r>
      <w:r w:rsidR="008014F6">
        <w:rPr>
          <w:rStyle w:val="blk"/>
          <w:rFonts w:eastAsia="Arial"/>
        </w:rPr>
        <w:t>по данным</w:t>
      </w:r>
      <w:r w:rsidR="00FD18CB">
        <w:rPr>
          <w:rStyle w:val="blk"/>
          <w:rFonts w:eastAsia="Arial"/>
        </w:rPr>
        <w:t xml:space="preserve"> МГЭИК (</w:t>
      </w:r>
      <w:r w:rsidR="00FD18CB">
        <w:rPr>
          <w:rStyle w:val="blk"/>
          <w:rFonts w:eastAsia="Arial"/>
          <w:lang w:val="en-US"/>
        </w:rPr>
        <w:t>IPCC</w:t>
      </w:r>
      <w:r w:rsidR="00FD18CB" w:rsidRPr="00F71430">
        <w:rPr>
          <w:rStyle w:val="blk"/>
          <w:rFonts w:eastAsia="Arial"/>
        </w:rPr>
        <w:t>, 2006; 2014; 2019</w:t>
      </w:r>
      <w:r w:rsidR="00FD18CB">
        <w:rPr>
          <w:rStyle w:val="blk"/>
          <w:rFonts w:eastAsia="Arial"/>
        </w:rPr>
        <w:t>б</w:t>
      </w:r>
      <w:r w:rsidR="00FD18CB" w:rsidRPr="00F71430">
        <w:rPr>
          <w:rStyle w:val="blk"/>
          <w:rFonts w:eastAsia="Arial"/>
        </w:rPr>
        <w:t xml:space="preserve">). </w:t>
      </w:r>
    </w:p>
    <w:p w14:paraId="07BA6F21" w14:textId="77777777" w:rsidR="00F31D3E" w:rsidRDefault="00947BD5">
      <w:pPr>
        <w:pStyle w:val="1"/>
        <w:ind w:left="10" w:right="229"/>
      </w:pPr>
      <w:r>
        <w:lastRenderedPageBreak/>
        <w:t>Методы и материалы</w:t>
      </w:r>
    </w:p>
    <w:p w14:paraId="5A23C702" w14:textId="6AD36DED" w:rsidR="00EE283A" w:rsidRPr="00F71430" w:rsidRDefault="00FF0977">
      <w:pPr>
        <w:pStyle w:val="1"/>
        <w:ind w:left="10" w:right="229"/>
        <w:rPr>
          <w:i/>
        </w:rPr>
      </w:pPr>
      <w:r>
        <w:rPr>
          <w:i/>
        </w:rPr>
        <w:t>Определение обводненных площадей</w:t>
      </w:r>
      <w:r w:rsidR="00F31D3E" w:rsidRPr="00F71430">
        <w:rPr>
          <w:i/>
        </w:rPr>
        <w:t xml:space="preserve"> </w:t>
      </w:r>
      <w:r w:rsidR="00947BD5" w:rsidRPr="00F71430">
        <w:rPr>
          <w:i/>
        </w:rPr>
        <w:t xml:space="preserve"> </w:t>
      </w:r>
    </w:p>
    <w:p w14:paraId="013A8DF2" w14:textId="5A582C81" w:rsidR="000A1995" w:rsidRDefault="00B92E46" w:rsidP="00033B2C">
      <w:pPr>
        <w:spacing w:after="0" w:line="360" w:lineRule="auto"/>
        <w:ind w:left="0" w:right="408" w:firstLine="851"/>
      </w:pPr>
      <w:r>
        <w:t>Мероприятия по обводнению</w:t>
      </w:r>
      <w:r w:rsidR="00390F8C">
        <w:t xml:space="preserve"> для </w:t>
      </w:r>
      <w:r>
        <w:t>снижени</w:t>
      </w:r>
      <w:r w:rsidR="00390F8C">
        <w:t>я</w:t>
      </w:r>
      <w:r>
        <w:t xml:space="preserve"> пожарной опасности включают создание инфраструктуры для предотвращения и тушения пожаров, двустороннее регулирование водного режима</w:t>
      </w:r>
      <w:r w:rsidR="008014F6">
        <w:t xml:space="preserve"> </w:t>
      </w:r>
      <w:r w:rsidR="00F80C4F">
        <w:t xml:space="preserve">при необходимости </w:t>
      </w:r>
      <w:r w:rsidR="008014F6">
        <w:t xml:space="preserve">сохранения </w:t>
      </w:r>
      <w:r>
        <w:t>возможност</w:t>
      </w:r>
      <w:r w:rsidR="008014F6">
        <w:t>и</w:t>
      </w:r>
      <w:r>
        <w:t xml:space="preserve"> возвращени</w:t>
      </w:r>
      <w:r w:rsidR="008014F6">
        <w:t>я</w:t>
      </w:r>
      <w:r>
        <w:t xml:space="preserve"> площадей в хозяйственный оборот, </w:t>
      </w:r>
      <w:r w:rsidR="00F80C4F">
        <w:t>и</w:t>
      </w:r>
      <w:r>
        <w:t xml:space="preserve"> для части территории </w:t>
      </w:r>
      <w:r w:rsidR="00A421AD">
        <w:t xml:space="preserve">– </w:t>
      </w:r>
      <w:r w:rsidR="008014F6">
        <w:t>создание водного режима</w:t>
      </w:r>
      <w:r w:rsidR="00A421AD">
        <w:t xml:space="preserve">, обеспечивающего </w:t>
      </w:r>
      <w:r>
        <w:t>восстановлени</w:t>
      </w:r>
      <w:r w:rsidR="00A421AD">
        <w:t>е</w:t>
      </w:r>
      <w:r>
        <w:t xml:space="preserve"> водно-болотных угодий. </w:t>
      </w:r>
      <w:r w:rsidR="00F80C4F">
        <w:t>Эт</w:t>
      </w:r>
      <w:r w:rsidR="00EF4EA6">
        <w:t>и</w:t>
      </w:r>
      <w:r w:rsidR="00F80C4F">
        <w:t xml:space="preserve"> площади, могут быть отнесены </w:t>
      </w:r>
      <w:r w:rsidR="00C87DAB">
        <w:t>в первом случае</w:t>
      </w:r>
      <w:r w:rsidR="00261114">
        <w:t>,</w:t>
      </w:r>
      <w:r w:rsidR="00C87DAB">
        <w:t xml:space="preserve"> </w:t>
      </w:r>
      <w:r>
        <w:t>к категори</w:t>
      </w:r>
      <w:r w:rsidR="00BF7A41">
        <w:t>ям, определяемым МГЭИК (</w:t>
      </w:r>
      <w:r w:rsidR="00BF7A41">
        <w:rPr>
          <w:lang w:val="en-US"/>
        </w:rPr>
        <w:t>IPCC</w:t>
      </w:r>
      <w:r w:rsidR="00BF7A41" w:rsidRPr="00F71430">
        <w:t>, 2014)</w:t>
      </w:r>
      <w:r>
        <w:t xml:space="preserve"> </w:t>
      </w:r>
      <w:r w:rsidR="00BF7A41">
        <w:t xml:space="preserve">как </w:t>
      </w:r>
      <w:r w:rsidR="00BF713A">
        <w:t>увлажненные органические почвы</w:t>
      </w:r>
      <w:r w:rsidR="00BF7A41">
        <w:t xml:space="preserve"> (</w:t>
      </w:r>
      <w:r w:rsidR="00BF7A41" w:rsidRPr="00F71430">
        <w:t>“</w:t>
      </w:r>
      <w:r w:rsidR="00BF7A41">
        <w:rPr>
          <w:lang w:val="en-US"/>
        </w:rPr>
        <w:t>rewetted</w:t>
      </w:r>
      <w:r w:rsidR="00BF7A41" w:rsidRPr="00F71430">
        <w:t xml:space="preserve"> </w:t>
      </w:r>
      <w:r w:rsidR="00BF7A41">
        <w:rPr>
          <w:lang w:val="en-US"/>
        </w:rPr>
        <w:t>organic</w:t>
      </w:r>
      <w:r w:rsidR="00BF7A41" w:rsidRPr="00F71430">
        <w:t xml:space="preserve"> </w:t>
      </w:r>
      <w:r w:rsidR="00BF7A41">
        <w:rPr>
          <w:lang w:val="en-US"/>
        </w:rPr>
        <w:t>soils</w:t>
      </w:r>
      <w:r w:rsidR="00BF7A41" w:rsidRPr="00F71430">
        <w:t>”)</w:t>
      </w:r>
      <w:r w:rsidR="00261114">
        <w:t>, во втором к</w:t>
      </w:r>
      <w:r w:rsidR="00BF7A41">
        <w:t xml:space="preserve"> затопленны</w:t>
      </w:r>
      <w:r w:rsidR="00261114">
        <w:t>м</w:t>
      </w:r>
      <w:r w:rsidR="00BF7A41">
        <w:t xml:space="preserve"> земл</w:t>
      </w:r>
      <w:r w:rsidR="00261114">
        <w:t>ям</w:t>
      </w:r>
      <w:r w:rsidR="00BF7A41">
        <w:t xml:space="preserve"> (</w:t>
      </w:r>
      <w:r w:rsidR="00BF7A41" w:rsidRPr="00F71430">
        <w:t>“</w:t>
      </w:r>
      <w:r w:rsidR="00BF7A41">
        <w:rPr>
          <w:lang w:val="en-US"/>
        </w:rPr>
        <w:t>flooded</w:t>
      </w:r>
      <w:r w:rsidR="00BF7A41" w:rsidRPr="00F71430">
        <w:t xml:space="preserve"> </w:t>
      </w:r>
      <w:r w:rsidR="00BF7A41">
        <w:rPr>
          <w:lang w:val="en-US"/>
        </w:rPr>
        <w:t>lands</w:t>
      </w:r>
      <w:r w:rsidR="00BF7A41" w:rsidRPr="00F71430">
        <w:t>”</w:t>
      </w:r>
      <w:r w:rsidR="00BF7A41">
        <w:t>).</w:t>
      </w:r>
      <w:r>
        <w:t xml:space="preserve">  </w:t>
      </w:r>
    </w:p>
    <w:p w14:paraId="218632A2" w14:textId="24C9D1A8" w:rsidR="00483A2F" w:rsidRDefault="00BF7A41" w:rsidP="00033B2C">
      <w:pPr>
        <w:spacing w:after="0" w:line="360" w:lineRule="auto"/>
        <w:ind w:left="0" w:right="408" w:firstLine="851"/>
      </w:pPr>
      <w:r>
        <w:t>Для установления</w:t>
      </w:r>
      <w:r w:rsidR="00EA34F3" w:rsidRPr="00715571">
        <w:t xml:space="preserve"> </w:t>
      </w:r>
      <w:r w:rsidR="00EA34F3">
        <w:t>их</w:t>
      </w:r>
      <w:r w:rsidR="00EA34F3" w:rsidRPr="00DC6EA1">
        <w:t xml:space="preserve"> </w:t>
      </w:r>
      <w:r w:rsidR="00EA34F3">
        <w:t xml:space="preserve">площади </w:t>
      </w:r>
      <w:r w:rsidR="00A421AD">
        <w:t xml:space="preserve">была </w:t>
      </w:r>
      <w:r w:rsidR="00DD0A97">
        <w:t xml:space="preserve">использована методика </w:t>
      </w:r>
      <w:r>
        <w:t>оценки состояния</w:t>
      </w:r>
      <w:r w:rsidR="00DD0A97">
        <w:t xml:space="preserve"> </w:t>
      </w:r>
      <w:r>
        <w:t xml:space="preserve">пожароопасных и обводненных </w:t>
      </w:r>
      <w:r w:rsidRPr="00A421AD">
        <w:t>торфяников</w:t>
      </w:r>
      <w:r w:rsidR="00DD0A97" w:rsidRPr="00A421AD">
        <w:t xml:space="preserve"> по данным мультиспектральной космической съемки</w:t>
      </w:r>
      <w:r w:rsidR="00F80C4F" w:rsidRPr="00A421AD">
        <w:t xml:space="preserve">. Она </w:t>
      </w:r>
      <w:r w:rsidRPr="00A421AD">
        <w:t xml:space="preserve">предполагает выделение 6 классов </w:t>
      </w:r>
      <w:r w:rsidR="00C17451" w:rsidRPr="00A421AD">
        <w:t>почвенного</w:t>
      </w:r>
      <w:r w:rsidRPr="00A421AD">
        <w:t xml:space="preserve">/растительного покрова, </w:t>
      </w:r>
      <w:r w:rsidR="00501C9B" w:rsidRPr="00DC6EA1">
        <w:t xml:space="preserve">верификацию </w:t>
      </w:r>
      <w:r w:rsidRPr="00DC6EA1">
        <w:t xml:space="preserve">по наземным данным и </w:t>
      </w:r>
      <w:r w:rsidR="00501C9B" w:rsidRPr="00DC6EA1">
        <w:t xml:space="preserve">была </w:t>
      </w:r>
      <w:r w:rsidRPr="00DC6EA1">
        <w:t xml:space="preserve">апробирована </w:t>
      </w:r>
      <w:r w:rsidR="00BF713A" w:rsidRPr="00DC6EA1">
        <w:t>на раз</w:t>
      </w:r>
      <w:r w:rsidR="00A421AD" w:rsidRPr="00DC6EA1">
        <w:t xml:space="preserve">личных </w:t>
      </w:r>
      <w:r w:rsidR="00BF713A" w:rsidRPr="00DC6EA1">
        <w:t>объектах</w:t>
      </w:r>
      <w:r w:rsidR="00DD0A97" w:rsidRPr="00DC6EA1">
        <w:t xml:space="preserve"> (Медведева и др., 2011; 2017; 2019; Сирин и др. 20</w:t>
      </w:r>
      <w:r w:rsidR="00BE169B" w:rsidRPr="00DC6EA1">
        <w:t>19</w:t>
      </w:r>
      <w:r w:rsidR="00DD0A97" w:rsidRPr="00DC6EA1">
        <w:t xml:space="preserve">, Sirin </w:t>
      </w:r>
      <w:proofErr w:type="spellStart"/>
      <w:r w:rsidR="00DD0A97" w:rsidRPr="00DC6EA1">
        <w:t>et</w:t>
      </w:r>
      <w:proofErr w:type="spellEnd"/>
      <w:r w:rsidR="00DD0A97" w:rsidRPr="00DC6EA1">
        <w:t xml:space="preserve"> </w:t>
      </w:r>
      <w:proofErr w:type="spellStart"/>
      <w:r w:rsidR="00DD0A97" w:rsidRPr="00DC6EA1">
        <w:t>al</w:t>
      </w:r>
      <w:proofErr w:type="spellEnd"/>
      <w:r w:rsidR="00DD0A97" w:rsidRPr="00DC6EA1">
        <w:t>. 2018; 2020).</w:t>
      </w:r>
      <w:r w:rsidR="008E5EA0" w:rsidRPr="00DC6EA1">
        <w:t xml:space="preserve"> </w:t>
      </w:r>
      <w:r w:rsidR="00A421AD" w:rsidRPr="00DC6EA1">
        <w:t xml:space="preserve">В качестве </w:t>
      </w:r>
      <w:r w:rsidR="00483A2F" w:rsidRPr="00DC6EA1">
        <w:t>обводненны</w:t>
      </w:r>
      <w:r w:rsidR="00A421AD" w:rsidRPr="00DC6EA1">
        <w:t>х</w:t>
      </w:r>
      <w:r w:rsidR="00483A2F" w:rsidRPr="00DC6EA1">
        <w:t xml:space="preserve"> торфяник</w:t>
      </w:r>
      <w:r w:rsidR="00A421AD" w:rsidRPr="00DC6EA1">
        <w:t>ов</w:t>
      </w:r>
      <w:r w:rsidR="00483A2F" w:rsidRPr="00DC6EA1">
        <w:t xml:space="preserve"> </w:t>
      </w:r>
      <w:r w:rsidR="00DD0A97" w:rsidRPr="00DC6EA1">
        <w:t xml:space="preserve">было </w:t>
      </w:r>
      <w:r w:rsidR="00483A2F" w:rsidRPr="00DC6EA1">
        <w:t>предл</w:t>
      </w:r>
      <w:r w:rsidR="00DD0A97" w:rsidRPr="00DC6EA1">
        <w:t xml:space="preserve">ожено </w:t>
      </w:r>
      <w:r w:rsidR="00BF713A" w:rsidRPr="00DC6EA1">
        <w:t xml:space="preserve">учитывать </w:t>
      </w:r>
      <w:r w:rsidR="00483A2F" w:rsidRPr="00DC6EA1">
        <w:t>два класса земного покрова (рис.</w:t>
      </w:r>
      <w:r w:rsidR="00DD0A97" w:rsidRPr="00DC6EA1">
        <w:t xml:space="preserve"> 1</w:t>
      </w:r>
      <w:r w:rsidR="00483A2F" w:rsidRPr="00DC6EA1">
        <w:t>): 1) «</w:t>
      </w:r>
      <w:r w:rsidR="00C17451" w:rsidRPr="00DC6EA1">
        <w:t>гидрофильная растительность</w:t>
      </w:r>
      <w:r w:rsidR="00483A2F" w:rsidRPr="00DC6EA1">
        <w:t>» с рогозом, осокой, тростником и другой водно-болотной растительностью</w:t>
      </w:r>
      <w:r w:rsidR="00BF713A" w:rsidRPr="00DC6EA1">
        <w:t>, и</w:t>
      </w:r>
      <w:r w:rsidR="00FC7069" w:rsidRPr="00DC6EA1">
        <w:t>дентифицирующ</w:t>
      </w:r>
      <w:r w:rsidR="00A94589" w:rsidRPr="00DC6EA1">
        <w:t>ую</w:t>
      </w:r>
      <w:r w:rsidR="00BF713A">
        <w:t xml:space="preserve"> увлажненные органические почвы (</w:t>
      </w:r>
      <w:r w:rsidR="00BF713A" w:rsidRPr="00FC1071">
        <w:t>“</w:t>
      </w:r>
      <w:r w:rsidR="00BF713A">
        <w:rPr>
          <w:lang w:val="en-US"/>
        </w:rPr>
        <w:t>rewetted</w:t>
      </w:r>
      <w:r w:rsidR="00BF713A" w:rsidRPr="00FC1071">
        <w:t xml:space="preserve"> </w:t>
      </w:r>
      <w:r w:rsidR="00BF713A">
        <w:rPr>
          <w:lang w:val="en-US"/>
        </w:rPr>
        <w:t>organic</w:t>
      </w:r>
      <w:r w:rsidR="00BF713A" w:rsidRPr="00FC1071">
        <w:t xml:space="preserve"> </w:t>
      </w:r>
      <w:r w:rsidR="00BF713A">
        <w:rPr>
          <w:lang w:val="en-US"/>
        </w:rPr>
        <w:t>soils</w:t>
      </w:r>
      <w:r w:rsidR="00BF713A" w:rsidRPr="00FC1071">
        <w:t>”)</w:t>
      </w:r>
      <w:r w:rsidR="00483A2F">
        <w:t>; 2) «вод</w:t>
      </w:r>
      <w:r w:rsidR="00390F8C">
        <w:t>ные поверхности»,</w:t>
      </w:r>
      <w:r w:rsidR="00483A2F">
        <w:t xml:space="preserve"> </w:t>
      </w:r>
      <w:r w:rsidR="00BF713A">
        <w:t>о</w:t>
      </w:r>
      <w:r w:rsidR="00483A2F">
        <w:t>бразовавшиеся преимущественно после обводнения</w:t>
      </w:r>
      <w:r w:rsidR="00BF713A">
        <w:t xml:space="preserve"> как затопленные земли (</w:t>
      </w:r>
      <w:r w:rsidR="00BF713A" w:rsidRPr="00FC1071">
        <w:t>“</w:t>
      </w:r>
      <w:r w:rsidR="00BF713A">
        <w:rPr>
          <w:lang w:val="en-US"/>
        </w:rPr>
        <w:t>flooded</w:t>
      </w:r>
      <w:r w:rsidR="00BF713A" w:rsidRPr="00FC1071">
        <w:t xml:space="preserve"> </w:t>
      </w:r>
      <w:r w:rsidR="00BF713A">
        <w:rPr>
          <w:lang w:val="en-US"/>
        </w:rPr>
        <w:t>lands</w:t>
      </w:r>
      <w:r w:rsidR="00BF713A" w:rsidRPr="00FC1071">
        <w:t>”</w:t>
      </w:r>
      <w:r w:rsidR="00BF713A">
        <w:t xml:space="preserve">). </w:t>
      </w:r>
      <w:r w:rsidR="00483A2F">
        <w:t xml:space="preserve">Оба класса </w:t>
      </w:r>
      <w:r w:rsidR="000A1995">
        <w:t xml:space="preserve">характеризуют </w:t>
      </w:r>
      <w:r w:rsidR="00390F8C">
        <w:t>участки</w:t>
      </w:r>
      <w:r w:rsidR="00483A2F">
        <w:t>, которые являются и будут в дальнейшем развиваться как водно-болотные угодья.</w:t>
      </w:r>
      <w:r w:rsidR="000A1995" w:rsidRPr="000A1995">
        <w:t xml:space="preserve"> </w:t>
      </w:r>
    </w:p>
    <w:tbl>
      <w:tblPr>
        <w:tblW w:w="8363" w:type="dxa"/>
        <w:tblLayout w:type="fixed"/>
        <w:tblLook w:val="04A0" w:firstRow="1" w:lastRow="0" w:firstColumn="1" w:lastColumn="0" w:noHBand="0" w:noVBand="1"/>
      </w:tblPr>
      <w:tblGrid>
        <w:gridCol w:w="8363"/>
      </w:tblGrid>
      <w:tr w:rsidR="002319D9" w:rsidRPr="00E20E8B" w14:paraId="2EBDDF37" w14:textId="77777777" w:rsidTr="000438E5">
        <w:trPr>
          <w:trHeight w:val="211"/>
        </w:trPr>
        <w:tc>
          <w:tcPr>
            <w:tcW w:w="8363" w:type="dxa"/>
            <w:shd w:val="clear" w:color="auto" w:fill="auto"/>
          </w:tcPr>
          <w:p w14:paraId="6E2F7C3B" w14:textId="1A72A994" w:rsidR="002319D9" w:rsidRPr="00E20E8B" w:rsidRDefault="000B4157" w:rsidP="000438E5">
            <w:pPr>
              <w:widowControl w:val="0"/>
              <w:spacing w:after="0" w:line="240" w:lineRule="auto"/>
              <w:ind w:left="0"/>
              <w:jc w:val="center"/>
            </w:pPr>
            <w:r>
              <w:rPr>
                <w:noProof/>
              </w:rPr>
              <w:drawing>
                <wp:inline distT="0" distB="0" distL="0" distR="0" wp14:anchorId="56B1FDEB" wp14:editId="7D695871">
                  <wp:extent cx="3996000" cy="2645260"/>
                  <wp:effectExtent l="0" t="0" r="508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00" cy="2645260"/>
                          </a:xfrm>
                          <a:prstGeom prst="rect">
                            <a:avLst/>
                          </a:prstGeom>
                          <a:noFill/>
                          <a:ln>
                            <a:noFill/>
                          </a:ln>
                        </pic:spPr>
                      </pic:pic>
                    </a:graphicData>
                  </a:graphic>
                </wp:inline>
              </w:drawing>
            </w:r>
          </w:p>
        </w:tc>
      </w:tr>
      <w:tr w:rsidR="002319D9" w:rsidRPr="000438E5" w14:paraId="028BFB6E" w14:textId="77777777" w:rsidTr="000438E5">
        <w:tc>
          <w:tcPr>
            <w:tcW w:w="8363" w:type="dxa"/>
            <w:shd w:val="clear" w:color="auto" w:fill="auto"/>
          </w:tcPr>
          <w:p w14:paraId="39BDCDD8" w14:textId="2E0D8768" w:rsidR="002319D9" w:rsidRPr="00F71430" w:rsidRDefault="002319D9" w:rsidP="00F71430">
            <w:pPr>
              <w:widowControl w:val="0"/>
              <w:spacing w:before="120" w:line="250" w:lineRule="auto"/>
              <w:ind w:left="0" w:firstLine="0"/>
              <w:jc w:val="center"/>
              <w:rPr>
                <w:i/>
                <w:sz w:val="18"/>
                <w:szCs w:val="18"/>
              </w:rPr>
            </w:pPr>
            <w:r w:rsidRPr="00F71430">
              <w:rPr>
                <w:b/>
                <w:i/>
                <w:sz w:val="18"/>
                <w:szCs w:val="18"/>
              </w:rPr>
              <w:t xml:space="preserve">Рисунок </w:t>
            </w:r>
            <w:r w:rsidR="000A1995" w:rsidRPr="00F71430">
              <w:rPr>
                <w:b/>
                <w:i/>
                <w:sz w:val="18"/>
                <w:szCs w:val="18"/>
              </w:rPr>
              <w:t>1</w:t>
            </w:r>
            <w:r w:rsidR="00835E21" w:rsidRPr="00F71430">
              <w:rPr>
                <w:b/>
                <w:i/>
                <w:sz w:val="18"/>
                <w:szCs w:val="18"/>
              </w:rPr>
              <w:t>.</w:t>
            </w:r>
            <w:r w:rsidRPr="00F71430">
              <w:rPr>
                <w:i/>
                <w:sz w:val="18"/>
                <w:szCs w:val="18"/>
              </w:rPr>
              <w:t xml:space="preserve"> «Гидрофильн</w:t>
            </w:r>
            <w:r w:rsidR="0054575D">
              <w:rPr>
                <w:i/>
                <w:sz w:val="18"/>
                <w:szCs w:val="18"/>
              </w:rPr>
              <w:t>ая</w:t>
            </w:r>
            <w:r w:rsidRPr="00F71430">
              <w:rPr>
                <w:i/>
                <w:sz w:val="18"/>
                <w:szCs w:val="18"/>
              </w:rPr>
              <w:t xml:space="preserve"> </w:t>
            </w:r>
            <w:r w:rsidR="0054575D">
              <w:rPr>
                <w:i/>
                <w:sz w:val="18"/>
                <w:szCs w:val="18"/>
              </w:rPr>
              <w:t>растительность</w:t>
            </w:r>
            <w:r w:rsidRPr="00F71430">
              <w:rPr>
                <w:i/>
                <w:sz w:val="18"/>
                <w:szCs w:val="18"/>
              </w:rPr>
              <w:t>» с рогозом, осокой, тростником и друг</w:t>
            </w:r>
            <w:r w:rsidR="0054575D">
              <w:rPr>
                <w:i/>
                <w:sz w:val="18"/>
                <w:szCs w:val="18"/>
              </w:rPr>
              <w:t>ими</w:t>
            </w:r>
            <w:r w:rsidRPr="00F71430">
              <w:rPr>
                <w:i/>
                <w:sz w:val="18"/>
                <w:szCs w:val="18"/>
              </w:rPr>
              <w:t xml:space="preserve"> водно-болотн</w:t>
            </w:r>
            <w:r w:rsidR="0054575D">
              <w:rPr>
                <w:i/>
                <w:sz w:val="18"/>
                <w:szCs w:val="18"/>
              </w:rPr>
              <w:t>ыми растениями</w:t>
            </w:r>
            <w:r w:rsidRPr="00F71430">
              <w:rPr>
                <w:i/>
                <w:sz w:val="18"/>
                <w:szCs w:val="18"/>
              </w:rPr>
              <w:t xml:space="preserve"> (сверху), «вод</w:t>
            </w:r>
            <w:r w:rsidR="00390F8C">
              <w:rPr>
                <w:i/>
                <w:sz w:val="18"/>
                <w:szCs w:val="18"/>
              </w:rPr>
              <w:t>ные поверхности</w:t>
            </w:r>
            <w:r w:rsidRPr="00F71430">
              <w:rPr>
                <w:i/>
                <w:sz w:val="18"/>
                <w:szCs w:val="18"/>
              </w:rPr>
              <w:t>» – открытые водоемы, образовавшиеся преимущественно после обводнения (снизу)</w:t>
            </w:r>
            <w:r w:rsidR="00835E21" w:rsidRPr="00F71430">
              <w:rPr>
                <w:i/>
                <w:sz w:val="18"/>
                <w:szCs w:val="18"/>
              </w:rPr>
              <w:t>.</w:t>
            </w:r>
          </w:p>
          <w:p w14:paraId="36C01901" w14:textId="1F77D7BE" w:rsidR="00835E21" w:rsidRPr="00F71430" w:rsidRDefault="00835E21" w:rsidP="00F71430">
            <w:pPr>
              <w:widowControl w:val="0"/>
              <w:spacing w:after="0" w:line="250" w:lineRule="auto"/>
              <w:ind w:left="0" w:firstLine="0"/>
              <w:jc w:val="center"/>
              <w:rPr>
                <w:b/>
                <w:i/>
                <w:sz w:val="22"/>
                <w:lang w:val="en-US"/>
              </w:rPr>
            </w:pPr>
            <w:r w:rsidRPr="00F71430">
              <w:rPr>
                <w:b/>
                <w:i/>
                <w:sz w:val="18"/>
                <w:szCs w:val="18"/>
                <w:lang w:val="en-US"/>
              </w:rPr>
              <w:t>Figure 1.</w:t>
            </w:r>
            <w:r w:rsidR="0054575D" w:rsidRPr="00F71430">
              <w:rPr>
                <w:lang w:val="en-US"/>
              </w:rPr>
              <w:t xml:space="preserve"> </w:t>
            </w:r>
            <w:r w:rsidR="0054575D" w:rsidRPr="00F71430">
              <w:rPr>
                <w:i/>
                <w:sz w:val="18"/>
                <w:szCs w:val="18"/>
                <w:lang w:val="en-US"/>
              </w:rPr>
              <w:t>"</w:t>
            </w:r>
            <w:proofErr w:type="spellStart"/>
            <w:r w:rsidR="0054575D" w:rsidRPr="00F71430">
              <w:rPr>
                <w:i/>
                <w:sz w:val="18"/>
                <w:szCs w:val="18"/>
                <w:lang w:val="en-US"/>
              </w:rPr>
              <w:t>Hydrophilous</w:t>
            </w:r>
            <w:proofErr w:type="spellEnd"/>
            <w:r w:rsidR="0054575D" w:rsidRPr="00F71430">
              <w:rPr>
                <w:i/>
                <w:sz w:val="18"/>
                <w:szCs w:val="18"/>
                <w:lang w:val="en-US"/>
              </w:rPr>
              <w:t xml:space="preserve"> vegetation" with cattail, sedge, reeds, and other wetland plants (above), "water</w:t>
            </w:r>
            <w:r w:rsidR="00390F8C">
              <w:rPr>
                <w:i/>
                <w:sz w:val="18"/>
                <w:szCs w:val="18"/>
                <w:lang w:val="en-US"/>
              </w:rPr>
              <w:t xml:space="preserve"> surfaces</w:t>
            </w:r>
            <w:r w:rsidR="0054575D" w:rsidRPr="00F71430">
              <w:rPr>
                <w:i/>
                <w:sz w:val="18"/>
                <w:szCs w:val="18"/>
                <w:lang w:val="en-US"/>
              </w:rPr>
              <w:t xml:space="preserve">" </w:t>
            </w:r>
            <w:r w:rsidR="0054575D">
              <w:rPr>
                <w:i/>
                <w:sz w:val="18"/>
                <w:szCs w:val="18"/>
                <w:lang w:val="en-US"/>
              </w:rPr>
              <w:t>–</w:t>
            </w:r>
            <w:r w:rsidR="0054575D" w:rsidRPr="00F71430">
              <w:rPr>
                <w:i/>
                <w:sz w:val="18"/>
                <w:szCs w:val="18"/>
                <w:lang w:val="en-US"/>
              </w:rPr>
              <w:t xml:space="preserve"> open water bodies formed mainly after </w:t>
            </w:r>
            <w:r w:rsidR="0054575D">
              <w:rPr>
                <w:i/>
                <w:sz w:val="18"/>
                <w:szCs w:val="18"/>
                <w:lang w:val="en-US"/>
              </w:rPr>
              <w:t xml:space="preserve">rewetting </w:t>
            </w:r>
            <w:r w:rsidR="0054575D" w:rsidRPr="00F71430">
              <w:rPr>
                <w:i/>
                <w:sz w:val="18"/>
                <w:szCs w:val="18"/>
                <w:lang w:val="en-US"/>
              </w:rPr>
              <w:t>(below).</w:t>
            </w:r>
          </w:p>
        </w:tc>
      </w:tr>
    </w:tbl>
    <w:p w14:paraId="4A665108" w14:textId="0C7219CF" w:rsidR="00795ED0" w:rsidRDefault="00D26A04" w:rsidP="00033B2C">
      <w:pPr>
        <w:spacing w:after="0" w:line="360" w:lineRule="auto"/>
        <w:ind w:left="0" w:right="408" w:firstLine="851"/>
      </w:pPr>
      <w:r>
        <w:lastRenderedPageBreak/>
        <w:t xml:space="preserve">Для проведения </w:t>
      </w:r>
      <w:r w:rsidR="0086281C">
        <w:t xml:space="preserve">классификации </w:t>
      </w:r>
      <w:r w:rsidR="00DF65C5">
        <w:t xml:space="preserve">необходимы </w:t>
      </w:r>
      <w:r w:rsidR="00483A2F">
        <w:t>спутниковые данные</w:t>
      </w:r>
      <w:r w:rsidR="00F80C4F">
        <w:t xml:space="preserve"> с</w:t>
      </w:r>
      <w:r w:rsidR="00483A2F">
        <w:t xml:space="preserve"> видимым диапазоном, включая красный (RED)</w:t>
      </w:r>
      <w:r w:rsidR="00F80C4F">
        <w:t xml:space="preserve">, </w:t>
      </w:r>
      <w:r w:rsidR="00DF65C5" w:rsidRPr="00BF713A">
        <w:t>ближн</w:t>
      </w:r>
      <w:r w:rsidR="00DF65C5">
        <w:t>ий</w:t>
      </w:r>
      <w:r w:rsidR="00DF65C5" w:rsidRPr="00BF713A">
        <w:t xml:space="preserve"> инфракрасн</w:t>
      </w:r>
      <w:r w:rsidR="00DF65C5">
        <w:t>ый</w:t>
      </w:r>
      <w:r w:rsidR="00DF65C5" w:rsidRPr="00BF713A">
        <w:t xml:space="preserve"> </w:t>
      </w:r>
      <w:r w:rsidR="00483A2F" w:rsidRPr="00BF713A">
        <w:t>БИК 1 (NIR)</w:t>
      </w:r>
      <w:r w:rsidR="00F80C4F">
        <w:t xml:space="preserve"> и </w:t>
      </w:r>
      <w:r w:rsidR="00483A2F" w:rsidRPr="00BF713A">
        <w:t>коротковолновы</w:t>
      </w:r>
      <w:r w:rsidR="00F80C4F">
        <w:t>ми</w:t>
      </w:r>
      <w:r w:rsidR="00483A2F" w:rsidRPr="00BF713A">
        <w:t xml:space="preserve"> инфракрасны</w:t>
      </w:r>
      <w:r w:rsidR="00F80C4F">
        <w:t>ми</w:t>
      </w:r>
      <w:r w:rsidR="00483A2F" w:rsidRPr="00BF713A">
        <w:t xml:space="preserve"> канал</w:t>
      </w:r>
      <w:r w:rsidR="00F80C4F">
        <w:t>ами</w:t>
      </w:r>
      <w:r w:rsidR="00483A2F" w:rsidRPr="00BF713A">
        <w:t xml:space="preserve"> БИК 2 и БИК 3 (SWIR) (рис.</w:t>
      </w:r>
      <w:r w:rsidR="00BF713A" w:rsidRPr="00BF713A">
        <w:t xml:space="preserve"> 2</w:t>
      </w:r>
      <w:r w:rsidR="00483A2F" w:rsidRPr="00BF713A">
        <w:t>). Этим требованиям отвечают сенсоры спутников Landsat-</w:t>
      </w:r>
      <w:r w:rsidR="0059521C">
        <w:t>5</w:t>
      </w:r>
      <w:r w:rsidR="0059521C" w:rsidRPr="00F71430">
        <w:t xml:space="preserve"> </w:t>
      </w:r>
      <w:r w:rsidR="00F44FA5" w:rsidRPr="00F71430">
        <w:t>(</w:t>
      </w:r>
      <w:r w:rsidR="0059521C">
        <w:t>7,</w:t>
      </w:r>
      <w:r w:rsidR="00F44FA5" w:rsidRPr="00F71430">
        <w:t>8)</w:t>
      </w:r>
      <w:r w:rsidR="00483A2F" w:rsidRPr="00BF713A">
        <w:t>, Sentinel-2</w:t>
      </w:r>
      <w:r w:rsidR="00F44FA5">
        <w:t xml:space="preserve">, </w:t>
      </w:r>
      <w:r w:rsidR="00F44FA5">
        <w:rPr>
          <w:lang w:val="en-US"/>
        </w:rPr>
        <w:t>Spot</w:t>
      </w:r>
      <w:r w:rsidR="00F44FA5" w:rsidRPr="00F71430">
        <w:t>-4 (5)</w:t>
      </w:r>
      <w:r w:rsidR="00483A2F" w:rsidRPr="00BF713A">
        <w:t xml:space="preserve"> и других</w:t>
      </w:r>
      <w:r w:rsidR="00483A2F">
        <w:t xml:space="preserve"> аппаратов, включая коммерческ</w:t>
      </w:r>
      <w:r w:rsidR="00BF713A">
        <w:t>ие</w:t>
      </w:r>
      <w:r w:rsidR="007626F5">
        <w:t xml:space="preserve"> со </w:t>
      </w:r>
      <w:r w:rsidR="00BF713A">
        <w:t>съемк</w:t>
      </w:r>
      <w:r w:rsidR="007626F5">
        <w:t>ой</w:t>
      </w:r>
      <w:r w:rsidR="00483A2F">
        <w:t xml:space="preserve"> сверхвысокого разрешения. </w:t>
      </w:r>
      <w:r w:rsidR="00BF713A">
        <w:t>Для повышения точности классификации (Медведева и др., 201</w:t>
      </w:r>
      <w:r w:rsidR="005B268A">
        <w:t>9</w:t>
      </w:r>
      <w:r w:rsidR="00BF713A">
        <w:t>; Сирин и др. 20</w:t>
      </w:r>
      <w:r w:rsidR="00BE169B" w:rsidRPr="00F71430">
        <w:t>19</w:t>
      </w:r>
      <w:r w:rsidR="00BF713A">
        <w:t xml:space="preserve">; </w:t>
      </w:r>
      <w:r w:rsidR="005B268A">
        <w:rPr>
          <w:lang w:val="en-US"/>
        </w:rPr>
        <w:t>Sirin</w:t>
      </w:r>
      <w:r w:rsidR="00BF713A">
        <w:t xml:space="preserve"> </w:t>
      </w:r>
      <w:r w:rsidR="005B268A">
        <w:rPr>
          <w:lang w:val="en-US"/>
        </w:rPr>
        <w:t>et</w:t>
      </w:r>
      <w:r w:rsidR="005B268A" w:rsidRPr="00F71430">
        <w:t xml:space="preserve"> </w:t>
      </w:r>
      <w:proofErr w:type="spellStart"/>
      <w:r w:rsidR="00BF713A">
        <w:t>al</w:t>
      </w:r>
      <w:proofErr w:type="spellEnd"/>
      <w:r w:rsidR="00BF713A">
        <w:t>., 2020)</w:t>
      </w:r>
      <w:r w:rsidR="005B268A">
        <w:t xml:space="preserve"> </w:t>
      </w:r>
      <w:r w:rsidR="00BF713A">
        <w:t xml:space="preserve">используются </w:t>
      </w:r>
      <w:r w:rsidR="00A421AD">
        <w:t xml:space="preserve">также </w:t>
      </w:r>
      <w:r w:rsidR="00BF713A">
        <w:t>данные за снежный период</w:t>
      </w:r>
      <w:r w:rsidR="007626F5">
        <w:t xml:space="preserve"> для </w:t>
      </w:r>
      <w:r w:rsidR="00F80C4F">
        <w:t xml:space="preserve">лучшего </w:t>
      </w:r>
      <w:r w:rsidR="007626F5">
        <w:t>разделения лесных и нелесных площадей</w:t>
      </w:r>
      <w:r w:rsidR="005B268A">
        <w:t xml:space="preserve"> </w:t>
      </w:r>
      <w:r w:rsidR="00BF713A">
        <w:t>(Маслов и др., 2016).</w:t>
      </w:r>
      <w:r w:rsidR="00DE087E">
        <w:t xml:space="preserve"> Учитывая облачность, технические сбои и другие ограничения</w:t>
      </w:r>
      <w:r w:rsidR="00F80C4F">
        <w:t>,</w:t>
      </w:r>
      <w:r w:rsidR="00DE087E">
        <w:t xml:space="preserve"> покрыти</w:t>
      </w:r>
      <w:r w:rsidR="00F44FA5">
        <w:t>е</w:t>
      </w:r>
      <w:r w:rsidR="00DE087E">
        <w:t xml:space="preserve"> торфяников на уровне региона требует использовани</w:t>
      </w:r>
      <w:r w:rsidR="00F44FA5">
        <w:t>я</w:t>
      </w:r>
      <w:r w:rsidR="00DE087E">
        <w:t xml:space="preserve"> съемки разных аппаратов. Так</w:t>
      </w:r>
      <w:r w:rsidR="00DF65C5">
        <w:t>,</w:t>
      </w:r>
      <w:r w:rsidR="00DE087E">
        <w:t xml:space="preserve"> для </w:t>
      </w:r>
      <w:r w:rsidR="00F44FA5">
        <w:t>оценки состояния т</w:t>
      </w:r>
      <w:r w:rsidR="008E5EA0" w:rsidRPr="008E5EA0">
        <w:t>орфяников</w:t>
      </w:r>
      <w:r w:rsidR="00F44FA5">
        <w:t xml:space="preserve"> (включая обводненные)</w:t>
      </w:r>
      <w:r w:rsidR="008E5EA0" w:rsidRPr="008E5EA0">
        <w:t xml:space="preserve"> Московской области </w:t>
      </w:r>
      <w:r w:rsidR="00F44FA5">
        <w:t xml:space="preserve">на 2019 год были использованы данные </w:t>
      </w:r>
      <w:r w:rsidR="008E5EA0" w:rsidRPr="008E5EA0">
        <w:t xml:space="preserve">Sentinel-2 и Landsat-8 </w:t>
      </w:r>
      <w:r w:rsidR="00DE087E">
        <w:t xml:space="preserve">(разные даты июня и августа), а для </w:t>
      </w:r>
      <w:r w:rsidR="008E5EA0" w:rsidRPr="008E5EA0">
        <w:t xml:space="preserve">зимнего периода </w:t>
      </w:r>
      <w:r w:rsidR="00A876C5">
        <w:t xml:space="preserve">– </w:t>
      </w:r>
      <w:r w:rsidR="008E5EA0" w:rsidRPr="008E5EA0">
        <w:t xml:space="preserve">данные Sentinel-2 </w:t>
      </w:r>
      <w:r w:rsidR="00A876C5">
        <w:t>(</w:t>
      </w:r>
      <w:r w:rsidR="00DE087E">
        <w:t xml:space="preserve">с конца ноября до середины декабря </w:t>
      </w:r>
      <w:r w:rsidR="008E5EA0" w:rsidRPr="008E5EA0">
        <w:t>2018 г.</w:t>
      </w:r>
      <w:r w:rsidR="00A876C5">
        <w:t>).</w:t>
      </w:r>
      <w:r w:rsidR="008E5EA0" w:rsidRPr="008E5EA0">
        <w:t xml:space="preserve">  </w:t>
      </w:r>
    </w:p>
    <w:p w14:paraId="3547F0A4" w14:textId="0ECEDCC3" w:rsidR="00CE7E75" w:rsidRDefault="00CE7E75" w:rsidP="00033B2C">
      <w:pPr>
        <w:spacing w:after="0" w:line="360" w:lineRule="auto"/>
        <w:ind w:left="0" w:right="408" w:firstLine="851"/>
      </w:pPr>
    </w:p>
    <w:tbl>
      <w:tblPr>
        <w:tblW w:w="8966" w:type="dxa"/>
        <w:jc w:val="center"/>
        <w:tblLook w:val="04A0" w:firstRow="1" w:lastRow="0" w:firstColumn="1" w:lastColumn="0" w:noHBand="0" w:noVBand="1"/>
      </w:tblPr>
      <w:tblGrid>
        <w:gridCol w:w="8937"/>
        <w:gridCol w:w="29"/>
      </w:tblGrid>
      <w:tr w:rsidR="002319D9" w14:paraId="4CE8190F" w14:textId="77777777" w:rsidTr="000438E5">
        <w:trPr>
          <w:trHeight w:val="4218"/>
          <w:jc w:val="center"/>
        </w:trPr>
        <w:tc>
          <w:tcPr>
            <w:tcW w:w="8966" w:type="dxa"/>
            <w:gridSpan w:val="2"/>
            <w:shd w:val="clear" w:color="auto" w:fill="auto"/>
          </w:tcPr>
          <w:p w14:paraId="2EA6B7DB" w14:textId="3BE04B69" w:rsidR="002319D9" w:rsidRDefault="004C7405" w:rsidP="000438E5">
            <w:pPr>
              <w:ind w:left="33" w:firstLine="0"/>
              <w:jc w:val="center"/>
            </w:pPr>
            <w:r>
              <w:rPr>
                <w:noProof/>
              </w:rPr>
              <w:drawing>
                <wp:inline distT="0" distB="0" distL="0" distR="0" wp14:anchorId="67585989" wp14:editId="5EB4CC9C">
                  <wp:extent cx="5040000" cy="3621061"/>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extLst>
                              <a:ext uri="{28A0092B-C50C-407E-A947-70E740481C1C}">
                                <a14:useLocalDpi xmlns:a14="http://schemas.microsoft.com/office/drawing/2010/main" val="0"/>
                              </a:ext>
                            </a:extLst>
                          </a:blip>
                          <a:stretch>
                            <a:fillRect/>
                          </a:stretch>
                        </pic:blipFill>
                        <pic:spPr>
                          <a:xfrm>
                            <a:off x="0" y="0"/>
                            <a:ext cx="5040000" cy="3621061"/>
                          </a:xfrm>
                          <a:prstGeom prst="rect">
                            <a:avLst/>
                          </a:prstGeom>
                        </pic:spPr>
                      </pic:pic>
                    </a:graphicData>
                  </a:graphic>
                </wp:inline>
              </w:drawing>
            </w:r>
          </w:p>
        </w:tc>
      </w:tr>
      <w:tr w:rsidR="002319D9" w14:paraId="1D9D0A01" w14:textId="77777777" w:rsidTr="000438E5">
        <w:trPr>
          <w:gridAfter w:val="1"/>
          <w:wAfter w:w="29" w:type="dxa"/>
          <w:trHeight w:val="807"/>
          <w:jc w:val="center"/>
        </w:trPr>
        <w:tc>
          <w:tcPr>
            <w:tcW w:w="8937" w:type="dxa"/>
            <w:shd w:val="clear" w:color="auto" w:fill="auto"/>
          </w:tcPr>
          <w:p w14:paraId="54252074" w14:textId="663A9B48" w:rsidR="002319D9" w:rsidRPr="00F71430" w:rsidRDefault="002319D9" w:rsidP="000438E5">
            <w:pPr>
              <w:ind w:left="33" w:right="41"/>
              <w:jc w:val="center"/>
              <w:rPr>
                <w:i/>
                <w:sz w:val="18"/>
                <w:szCs w:val="18"/>
                <w:lang w:val="en-US"/>
              </w:rPr>
            </w:pPr>
            <w:r w:rsidRPr="00F71430">
              <w:rPr>
                <w:b/>
                <w:i/>
                <w:sz w:val="18"/>
                <w:szCs w:val="18"/>
              </w:rPr>
              <w:t xml:space="preserve">Рисунок </w:t>
            </w:r>
            <w:r w:rsidR="000A1995" w:rsidRPr="00F71430">
              <w:rPr>
                <w:b/>
                <w:i/>
                <w:sz w:val="18"/>
                <w:szCs w:val="18"/>
              </w:rPr>
              <w:t>2</w:t>
            </w:r>
            <w:r w:rsidR="00835E21" w:rsidRPr="00F71430">
              <w:rPr>
                <w:b/>
                <w:i/>
                <w:sz w:val="18"/>
                <w:szCs w:val="18"/>
              </w:rPr>
              <w:t>.</w:t>
            </w:r>
            <w:r w:rsidRPr="00F71430">
              <w:rPr>
                <w:b/>
                <w:i/>
                <w:sz w:val="18"/>
                <w:szCs w:val="18"/>
              </w:rPr>
              <w:t xml:space="preserve"> </w:t>
            </w:r>
            <w:r w:rsidRPr="00F71430">
              <w:rPr>
                <w:i/>
                <w:sz w:val="18"/>
                <w:szCs w:val="18"/>
              </w:rPr>
              <w:t xml:space="preserve">Средние значения спектральной яркости для классов, характеризующих </w:t>
            </w:r>
            <w:r w:rsidR="00077AA8">
              <w:rPr>
                <w:i/>
                <w:sz w:val="18"/>
                <w:szCs w:val="18"/>
              </w:rPr>
              <w:t>«</w:t>
            </w:r>
            <w:r w:rsidR="00C5267F" w:rsidRPr="00F71430">
              <w:rPr>
                <w:i/>
                <w:sz w:val="18"/>
                <w:szCs w:val="18"/>
              </w:rPr>
              <w:t>гидрофильн</w:t>
            </w:r>
            <w:r w:rsidR="00C5267F">
              <w:rPr>
                <w:i/>
                <w:sz w:val="18"/>
                <w:szCs w:val="18"/>
              </w:rPr>
              <w:t>ую растительность</w:t>
            </w:r>
            <w:r w:rsidR="00077AA8">
              <w:rPr>
                <w:i/>
                <w:sz w:val="18"/>
                <w:szCs w:val="18"/>
              </w:rPr>
              <w:t>»</w:t>
            </w:r>
            <w:r w:rsidRPr="00F71430">
              <w:rPr>
                <w:i/>
                <w:sz w:val="18"/>
                <w:szCs w:val="18"/>
              </w:rPr>
              <w:t xml:space="preserve"> и </w:t>
            </w:r>
            <w:r w:rsidR="00077AA8">
              <w:rPr>
                <w:i/>
                <w:sz w:val="18"/>
                <w:szCs w:val="18"/>
              </w:rPr>
              <w:t>«</w:t>
            </w:r>
            <w:r w:rsidRPr="00F71430">
              <w:rPr>
                <w:i/>
                <w:sz w:val="18"/>
                <w:szCs w:val="18"/>
              </w:rPr>
              <w:t>водные поверхности</w:t>
            </w:r>
            <w:r w:rsidR="00077AA8">
              <w:rPr>
                <w:i/>
                <w:sz w:val="18"/>
                <w:szCs w:val="18"/>
              </w:rPr>
              <w:t>»</w:t>
            </w:r>
            <w:r w:rsidR="00835E21" w:rsidRPr="00F71430">
              <w:rPr>
                <w:i/>
                <w:sz w:val="18"/>
                <w:szCs w:val="18"/>
              </w:rPr>
              <w:t xml:space="preserve"> на фоне</w:t>
            </w:r>
            <w:r w:rsidRPr="00F71430">
              <w:rPr>
                <w:i/>
                <w:sz w:val="18"/>
                <w:szCs w:val="18"/>
              </w:rPr>
              <w:t xml:space="preserve"> других классов земного покрова</w:t>
            </w:r>
            <w:r w:rsidR="00835E21">
              <w:rPr>
                <w:i/>
                <w:sz w:val="18"/>
                <w:szCs w:val="18"/>
              </w:rPr>
              <w:t>.</w:t>
            </w:r>
            <w:r w:rsidR="0054575D">
              <w:rPr>
                <w:i/>
                <w:sz w:val="18"/>
                <w:szCs w:val="18"/>
              </w:rPr>
              <w:t xml:space="preserve"> Показаны</w:t>
            </w:r>
            <w:r w:rsidR="0054575D" w:rsidRPr="00F71430">
              <w:rPr>
                <w:i/>
                <w:sz w:val="18"/>
                <w:szCs w:val="18"/>
                <w:lang w:val="en-US"/>
              </w:rPr>
              <w:t xml:space="preserve"> </w:t>
            </w:r>
            <w:r w:rsidR="0054575D">
              <w:rPr>
                <w:i/>
                <w:sz w:val="18"/>
                <w:szCs w:val="18"/>
              </w:rPr>
              <w:t>каналы</w:t>
            </w:r>
            <w:r w:rsidR="0054575D" w:rsidRPr="00F71430">
              <w:rPr>
                <w:i/>
                <w:sz w:val="18"/>
                <w:szCs w:val="18"/>
                <w:lang w:val="en-US"/>
              </w:rPr>
              <w:t xml:space="preserve">, </w:t>
            </w:r>
            <w:r w:rsidR="0054575D">
              <w:rPr>
                <w:i/>
                <w:sz w:val="18"/>
                <w:szCs w:val="18"/>
              </w:rPr>
              <w:t>доступные</w:t>
            </w:r>
            <w:r w:rsidR="0054575D" w:rsidRPr="00F71430">
              <w:rPr>
                <w:i/>
                <w:sz w:val="18"/>
                <w:szCs w:val="18"/>
                <w:lang w:val="en-US"/>
              </w:rPr>
              <w:t xml:space="preserve"> </w:t>
            </w:r>
            <w:r w:rsidR="0054575D">
              <w:rPr>
                <w:i/>
                <w:sz w:val="18"/>
                <w:szCs w:val="18"/>
              </w:rPr>
              <w:t>от</w:t>
            </w:r>
            <w:r w:rsidR="0054575D" w:rsidRPr="00F71430">
              <w:rPr>
                <w:i/>
                <w:sz w:val="18"/>
                <w:szCs w:val="18"/>
                <w:lang w:val="en-US"/>
              </w:rPr>
              <w:t xml:space="preserve"> </w:t>
            </w:r>
            <w:r w:rsidR="0054575D">
              <w:rPr>
                <w:i/>
                <w:sz w:val="18"/>
                <w:szCs w:val="18"/>
              </w:rPr>
              <w:t>разных</w:t>
            </w:r>
            <w:r w:rsidR="0054575D" w:rsidRPr="00F71430">
              <w:rPr>
                <w:i/>
                <w:sz w:val="18"/>
                <w:szCs w:val="18"/>
                <w:lang w:val="en-US"/>
              </w:rPr>
              <w:t xml:space="preserve"> </w:t>
            </w:r>
            <w:r w:rsidR="0054575D">
              <w:rPr>
                <w:i/>
                <w:sz w:val="18"/>
                <w:szCs w:val="18"/>
              </w:rPr>
              <w:t>аппаратов</w:t>
            </w:r>
            <w:r w:rsidR="0054575D" w:rsidRPr="00F71430">
              <w:rPr>
                <w:i/>
                <w:sz w:val="18"/>
                <w:szCs w:val="18"/>
                <w:lang w:val="en-US"/>
              </w:rPr>
              <w:t xml:space="preserve">. </w:t>
            </w:r>
          </w:p>
          <w:p w14:paraId="16462F9B" w14:textId="4A7B4A39" w:rsidR="00835E21" w:rsidRPr="00F71430" w:rsidRDefault="00835E21" w:rsidP="000438E5">
            <w:pPr>
              <w:ind w:left="33" w:right="41"/>
              <w:jc w:val="center"/>
              <w:rPr>
                <w:sz w:val="18"/>
                <w:szCs w:val="18"/>
                <w:lang w:val="en-US"/>
              </w:rPr>
            </w:pPr>
            <w:r>
              <w:rPr>
                <w:b/>
                <w:i/>
                <w:sz w:val="18"/>
                <w:szCs w:val="18"/>
                <w:lang w:val="en-US"/>
              </w:rPr>
              <w:t>Figure 2.</w:t>
            </w:r>
            <w:r w:rsidR="0054575D" w:rsidRPr="00F71430">
              <w:rPr>
                <w:lang w:val="en-US"/>
              </w:rPr>
              <w:t xml:space="preserve"> </w:t>
            </w:r>
            <w:r w:rsidR="0054575D" w:rsidRPr="00F71430">
              <w:rPr>
                <w:i/>
                <w:sz w:val="18"/>
                <w:szCs w:val="18"/>
                <w:lang w:val="en-US"/>
              </w:rPr>
              <w:t xml:space="preserve">Average values of spectral brightness for classes characterizing "hydrophilic communities" and "water surfaces" against the background of other land cover classes. Channels available from different </w:t>
            </w:r>
            <w:r w:rsidR="0054575D">
              <w:rPr>
                <w:i/>
                <w:sz w:val="18"/>
                <w:szCs w:val="18"/>
                <w:lang w:val="en-US"/>
              </w:rPr>
              <w:t>sensors</w:t>
            </w:r>
            <w:r w:rsidR="0054575D" w:rsidRPr="00F71430">
              <w:rPr>
                <w:i/>
                <w:sz w:val="18"/>
                <w:szCs w:val="18"/>
                <w:lang w:val="en-US"/>
              </w:rPr>
              <w:t xml:space="preserve"> are shown.</w:t>
            </w:r>
          </w:p>
        </w:tc>
      </w:tr>
    </w:tbl>
    <w:p w14:paraId="0A20FD6B" w14:textId="77777777" w:rsidR="002319D9" w:rsidRDefault="002319D9" w:rsidP="00033B2C">
      <w:pPr>
        <w:spacing w:after="0" w:line="360" w:lineRule="auto"/>
        <w:ind w:left="0" w:right="408" w:firstLine="851"/>
      </w:pPr>
    </w:p>
    <w:p w14:paraId="40021153" w14:textId="31FB07BD" w:rsidR="00795ED0" w:rsidRPr="00D86C1C" w:rsidRDefault="00795ED0" w:rsidP="00795ED0">
      <w:pPr>
        <w:pStyle w:val="1"/>
        <w:ind w:left="10" w:right="234"/>
        <w:rPr>
          <w:i/>
          <w:iCs/>
        </w:rPr>
      </w:pPr>
      <w:r w:rsidRPr="00D86C1C">
        <w:rPr>
          <w:i/>
          <w:iCs/>
        </w:rPr>
        <w:t>Коэффициенты эмиссии</w:t>
      </w:r>
      <w:r w:rsidR="001755BD">
        <w:rPr>
          <w:i/>
          <w:iCs/>
        </w:rPr>
        <w:t xml:space="preserve"> для обводненных объектов</w:t>
      </w:r>
    </w:p>
    <w:p w14:paraId="1435C39D" w14:textId="691AA8CD" w:rsidR="00390F8C" w:rsidRPr="00DC6EA1" w:rsidRDefault="00064C19" w:rsidP="00390F8C">
      <w:pPr>
        <w:spacing w:after="0" w:line="360" w:lineRule="auto"/>
        <w:ind w:left="179" w:right="409" w:firstLine="708"/>
      </w:pPr>
      <w:r>
        <w:t xml:space="preserve">На данном этапе были использованы </w:t>
      </w:r>
      <w:r w:rsidR="001755BD">
        <w:t>коэффициенты</w:t>
      </w:r>
      <w:r w:rsidR="00795ED0">
        <w:t xml:space="preserve"> эмиссии/поглощения </w:t>
      </w:r>
      <w:r>
        <w:t>ПГ</w:t>
      </w:r>
      <w:r w:rsidR="001755BD">
        <w:t xml:space="preserve"> (средние за год удельные потоки)</w:t>
      </w:r>
      <w:r>
        <w:t>,</w:t>
      </w:r>
      <w:r w:rsidR="001755BD" w:rsidRPr="00F71430">
        <w:t xml:space="preserve"> </w:t>
      </w:r>
      <w:r>
        <w:t xml:space="preserve">установленные МГЭИК по умолчанию </w:t>
      </w:r>
      <w:r w:rsidRPr="00F71430">
        <w:t>(</w:t>
      </w:r>
      <w:r>
        <w:rPr>
          <w:lang w:val="en-US"/>
        </w:rPr>
        <w:t>default</w:t>
      </w:r>
      <w:r w:rsidRPr="00F71430">
        <w:t xml:space="preserve"> </w:t>
      </w:r>
      <w:r>
        <w:rPr>
          <w:lang w:val="en-US"/>
        </w:rPr>
        <w:lastRenderedPageBreak/>
        <w:t>factors</w:t>
      </w:r>
      <w:r w:rsidRPr="00F71430">
        <w:t>)</w:t>
      </w:r>
      <w:r w:rsidR="008751A9">
        <w:t xml:space="preserve">, что соответствует требованиям </w:t>
      </w:r>
      <w:r w:rsidR="001755BD">
        <w:t>1 уровня сложности (</w:t>
      </w:r>
      <w:r w:rsidR="001755BD">
        <w:rPr>
          <w:lang w:val="en-US"/>
        </w:rPr>
        <w:t>Tier</w:t>
      </w:r>
      <w:r w:rsidR="001755BD" w:rsidRPr="00F71430">
        <w:t xml:space="preserve"> 1). </w:t>
      </w:r>
      <w:r w:rsidR="00390F8C">
        <w:t xml:space="preserve">Положение территории Московской области относительно </w:t>
      </w:r>
      <w:r w:rsidR="00390F8C" w:rsidRPr="00445F37">
        <w:t>климатически</w:t>
      </w:r>
      <w:r w:rsidR="00390F8C">
        <w:t>х</w:t>
      </w:r>
      <w:r w:rsidR="00390F8C" w:rsidRPr="00445F37">
        <w:t xml:space="preserve"> зон МГЭИК </w:t>
      </w:r>
      <w:r w:rsidR="00390F8C">
        <w:t xml:space="preserve">было определено согласно </w:t>
      </w:r>
      <w:r w:rsidR="00390F8C" w:rsidRPr="00445F37">
        <w:t>Приложени</w:t>
      </w:r>
      <w:r w:rsidR="00F72865">
        <w:t>ю</w:t>
      </w:r>
      <w:r w:rsidR="00390F8C" w:rsidRPr="00445F37">
        <w:t xml:space="preserve"> 3A.5</w:t>
      </w:r>
      <w:r w:rsidR="00390F8C" w:rsidRPr="00DC6EA1">
        <w:t xml:space="preserve">.1 </w:t>
      </w:r>
      <w:r w:rsidR="00F72865">
        <w:t>(</w:t>
      </w:r>
      <w:r w:rsidR="00390F8C" w:rsidRPr="00DC6EA1">
        <w:t xml:space="preserve">стр. 3.38, </w:t>
      </w:r>
      <w:r w:rsidR="00390F8C" w:rsidRPr="00DC6EA1">
        <w:rPr>
          <w:lang w:val="en-US"/>
        </w:rPr>
        <w:t>IPCC</w:t>
      </w:r>
      <w:r w:rsidR="00390F8C" w:rsidRPr="00DC6EA1">
        <w:t>, 2006) и ее уточненной версии (Приложение 3</w:t>
      </w:r>
      <w:r w:rsidR="00390F8C" w:rsidRPr="00DC6EA1">
        <w:rPr>
          <w:lang w:val="en-US"/>
        </w:rPr>
        <w:t>A</w:t>
      </w:r>
      <w:r w:rsidR="00390F8C" w:rsidRPr="00DC6EA1">
        <w:t xml:space="preserve">.5.1 на стр. 3.47, </w:t>
      </w:r>
      <w:r w:rsidR="00390F8C" w:rsidRPr="00DC6EA1">
        <w:rPr>
          <w:lang w:val="en-US"/>
        </w:rPr>
        <w:t>IPCC</w:t>
      </w:r>
      <w:r w:rsidR="00390F8C" w:rsidRPr="00DC6EA1">
        <w:t>, 2019)</w:t>
      </w:r>
      <w:r w:rsidR="00BD598A" w:rsidRPr="00DC6EA1">
        <w:t xml:space="preserve"> и соответствует умеренному климату (</w:t>
      </w:r>
      <w:r w:rsidR="00AD3DDC" w:rsidRPr="00DC6EA1">
        <w:t>“</w:t>
      </w:r>
      <w:r w:rsidR="00F36E75" w:rsidRPr="00DC6EA1">
        <w:rPr>
          <w:lang w:val="en-GB"/>
        </w:rPr>
        <w:t>Cool</w:t>
      </w:r>
      <w:r w:rsidR="00F36E75" w:rsidRPr="00DC6EA1">
        <w:t xml:space="preserve"> </w:t>
      </w:r>
      <w:r w:rsidR="00F36E75" w:rsidRPr="00DC6EA1">
        <w:rPr>
          <w:lang w:val="en-GB"/>
        </w:rPr>
        <w:t>t</w:t>
      </w:r>
      <w:r w:rsidR="00AD3DDC" w:rsidRPr="00DC6EA1">
        <w:rPr>
          <w:lang w:val="en-GB"/>
        </w:rPr>
        <w:t>emperate</w:t>
      </w:r>
      <w:r w:rsidR="00F36E75" w:rsidRPr="00DC6EA1">
        <w:t xml:space="preserve"> </w:t>
      </w:r>
      <w:r w:rsidR="00F36E75" w:rsidRPr="00DC6EA1">
        <w:rPr>
          <w:lang w:val="en-GB"/>
        </w:rPr>
        <w:t>moist</w:t>
      </w:r>
      <w:r w:rsidR="00AD3DDC" w:rsidRPr="00DC6EA1">
        <w:t>”</w:t>
      </w:r>
      <w:r w:rsidR="00BD598A" w:rsidRPr="00DC6EA1">
        <w:t>)</w:t>
      </w:r>
      <w:r w:rsidR="00390F8C" w:rsidRPr="00DC6EA1">
        <w:t>.</w:t>
      </w:r>
    </w:p>
    <w:p w14:paraId="283243FF" w14:textId="6581DB87" w:rsidR="008178CA" w:rsidRDefault="00795ED0" w:rsidP="00B361DE">
      <w:pPr>
        <w:spacing w:after="0" w:line="360" w:lineRule="auto"/>
        <w:ind w:left="179" w:right="409" w:firstLine="708"/>
      </w:pPr>
      <w:r w:rsidRPr="00DC6EA1">
        <w:t>Для площадей с гидрофильн</w:t>
      </w:r>
      <w:r w:rsidR="00024B6A" w:rsidRPr="00DC6EA1">
        <w:t>ой растительность</w:t>
      </w:r>
      <w:r w:rsidR="00C430EE">
        <w:t>ю</w:t>
      </w:r>
      <w:r w:rsidRPr="00DC6EA1">
        <w:t xml:space="preserve"> </w:t>
      </w:r>
      <w:r w:rsidR="00B361DE" w:rsidRPr="00DC6EA1">
        <w:t xml:space="preserve">предложено </w:t>
      </w:r>
      <w:r w:rsidRPr="00DC6EA1">
        <w:t xml:space="preserve">использовать значения коэффициентов эмиссии </w:t>
      </w:r>
      <w:r w:rsidR="00F72822" w:rsidRPr="00DC6EA1">
        <w:t xml:space="preserve">(КЭ) </w:t>
      </w:r>
      <w:r w:rsidR="00B361DE" w:rsidRPr="00DC6EA1">
        <w:rPr>
          <w:lang w:val="en-US"/>
        </w:rPr>
        <w:t>CO</w:t>
      </w:r>
      <w:r w:rsidR="00B361DE" w:rsidRPr="00DC6EA1">
        <w:rPr>
          <w:vertAlign w:val="subscript"/>
        </w:rPr>
        <w:t>2</w:t>
      </w:r>
      <w:r w:rsidRPr="00DC6EA1">
        <w:t xml:space="preserve">, </w:t>
      </w:r>
      <w:r w:rsidR="00B361DE" w:rsidRPr="00DC6EA1">
        <w:rPr>
          <w:lang w:val="en-US"/>
        </w:rPr>
        <w:t>CH</w:t>
      </w:r>
      <w:r w:rsidR="00B361DE" w:rsidRPr="00DC6EA1">
        <w:rPr>
          <w:vertAlign w:val="subscript"/>
        </w:rPr>
        <w:t>4</w:t>
      </w:r>
      <w:r w:rsidRPr="00DC6EA1">
        <w:t xml:space="preserve">, </w:t>
      </w:r>
      <w:r w:rsidR="00B361DE" w:rsidRPr="00DC6EA1">
        <w:rPr>
          <w:lang w:val="en-US"/>
        </w:rPr>
        <w:t>N</w:t>
      </w:r>
      <w:r w:rsidR="00B361DE" w:rsidRPr="00DC6EA1">
        <w:rPr>
          <w:vertAlign w:val="subscript"/>
        </w:rPr>
        <w:t>2</w:t>
      </w:r>
      <w:r w:rsidR="00B361DE" w:rsidRPr="00DC6EA1">
        <w:rPr>
          <w:lang w:val="en-US"/>
        </w:rPr>
        <w:t>O</w:t>
      </w:r>
      <w:r w:rsidRPr="00DC6EA1">
        <w:t xml:space="preserve"> и выноса растворенного углерода (</w:t>
      </w:r>
      <w:r w:rsidRPr="00DC6EA1">
        <w:rPr>
          <w:lang w:val="en-US"/>
        </w:rPr>
        <w:t>dissolved</w:t>
      </w:r>
      <w:r w:rsidRPr="00DC6EA1">
        <w:t xml:space="preserve"> </w:t>
      </w:r>
      <w:r w:rsidRPr="00DC6EA1">
        <w:rPr>
          <w:lang w:val="en-US"/>
        </w:rPr>
        <w:t>organic</w:t>
      </w:r>
      <w:r w:rsidRPr="00DC6EA1">
        <w:t xml:space="preserve"> </w:t>
      </w:r>
      <w:r w:rsidRPr="00DC6EA1">
        <w:rPr>
          <w:lang w:val="en-US"/>
        </w:rPr>
        <w:t>carbon</w:t>
      </w:r>
      <w:r w:rsidRPr="00DC6EA1">
        <w:t xml:space="preserve"> – </w:t>
      </w:r>
      <w:r w:rsidRPr="00DC6EA1">
        <w:rPr>
          <w:lang w:val="en-US"/>
        </w:rPr>
        <w:t>DOC</w:t>
      </w:r>
      <w:r w:rsidRPr="00DC6EA1">
        <w:t>)</w:t>
      </w:r>
      <w:r w:rsidR="008178CA" w:rsidRPr="00DC6EA1">
        <w:t xml:space="preserve"> данные</w:t>
      </w:r>
      <w:r w:rsidR="00B92E2F" w:rsidRPr="00DC6EA1">
        <w:t xml:space="preserve"> в</w:t>
      </w:r>
      <w:r w:rsidR="00B361DE" w:rsidRPr="00DC6EA1">
        <w:t xml:space="preserve"> Д</w:t>
      </w:r>
      <w:r w:rsidRPr="00DC6EA1">
        <w:t>ополнени</w:t>
      </w:r>
      <w:r w:rsidR="00B92E2F" w:rsidRPr="00DC6EA1">
        <w:t>и</w:t>
      </w:r>
      <w:r w:rsidRPr="00DC6EA1">
        <w:t xml:space="preserve"> МГЭИК (</w:t>
      </w:r>
      <w:r w:rsidRPr="00DC6EA1">
        <w:rPr>
          <w:lang w:val="en-US"/>
        </w:rPr>
        <w:t>IPCC</w:t>
      </w:r>
      <w:r w:rsidRPr="00DC6EA1">
        <w:t xml:space="preserve">, 2014) для </w:t>
      </w:r>
      <w:r w:rsidR="00B361DE" w:rsidRPr="00DC6EA1">
        <w:t xml:space="preserve">увлажненных органогенных почв </w:t>
      </w:r>
      <w:r w:rsidRPr="00DC6EA1">
        <w:t>(</w:t>
      </w:r>
      <w:r w:rsidR="00B361DE" w:rsidRPr="00DC6EA1">
        <w:t>“</w:t>
      </w:r>
      <w:r w:rsidRPr="00DC6EA1">
        <w:rPr>
          <w:lang w:val="en-US"/>
        </w:rPr>
        <w:t>rewetted</w:t>
      </w:r>
      <w:r w:rsidRPr="00DC6EA1">
        <w:t xml:space="preserve"> </w:t>
      </w:r>
      <w:r w:rsidRPr="00DC6EA1">
        <w:rPr>
          <w:lang w:val="en-US"/>
        </w:rPr>
        <w:t>organic</w:t>
      </w:r>
      <w:r w:rsidRPr="00DC6EA1">
        <w:t xml:space="preserve"> </w:t>
      </w:r>
      <w:r w:rsidRPr="00DC6EA1">
        <w:rPr>
          <w:lang w:val="en-US"/>
        </w:rPr>
        <w:t>soils</w:t>
      </w:r>
      <w:r w:rsidR="00B361DE" w:rsidRPr="00DC6EA1">
        <w:t>”</w:t>
      </w:r>
      <w:r w:rsidRPr="00DC6EA1">
        <w:t>)</w:t>
      </w:r>
      <w:r w:rsidR="00F72822" w:rsidRPr="00DC6EA1">
        <w:t xml:space="preserve"> (табл.</w:t>
      </w:r>
      <w:r w:rsidR="00F72822">
        <w:t xml:space="preserve"> 1)</w:t>
      </w:r>
      <w:r w:rsidR="008751A9">
        <w:t xml:space="preserve">. </w:t>
      </w:r>
      <w:r w:rsidR="008178CA">
        <w:t xml:space="preserve">Эти почвы </w:t>
      </w:r>
      <w:r w:rsidR="00A07DBA">
        <w:t xml:space="preserve">могут разделяться </w:t>
      </w:r>
      <w:r w:rsidR="008751A9">
        <w:t xml:space="preserve"> </w:t>
      </w:r>
      <w:r w:rsidR="008178CA">
        <w:t xml:space="preserve">по богатству </w:t>
      </w:r>
      <w:r w:rsidRPr="00445F37">
        <w:t>(</w:t>
      </w:r>
      <w:proofErr w:type="spellStart"/>
      <w:r w:rsidRPr="00445F37">
        <w:t>трофности</w:t>
      </w:r>
      <w:proofErr w:type="spellEnd"/>
      <w:r w:rsidRPr="00445F37">
        <w:t xml:space="preserve">) на богатые </w:t>
      </w:r>
      <w:r w:rsidR="008178CA">
        <w:t>(</w:t>
      </w:r>
      <w:r w:rsidR="00B361DE" w:rsidRPr="00F71430">
        <w:t>“</w:t>
      </w:r>
      <w:r w:rsidRPr="00445F37">
        <w:rPr>
          <w:lang w:val="en-US"/>
        </w:rPr>
        <w:t>rich</w:t>
      </w:r>
      <w:r w:rsidR="00B361DE" w:rsidRPr="00F71430">
        <w:t>”</w:t>
      </w:r>
      <w:r w:rsidRPr="00445F37">
        <w:t>) и бедные (</w:t>
      </w:r>
      <w:r w:rsidR="00B361DE" w:rsidRPr="00F71430">
        <w:t>“</w:t>
      </w:r>
      <w:r w:rsidRPr="00445F37">
        <w:rPr>
          <w:lang w:val="en-US"/>
        </w:rPr>
        <w:t>poor</w:t>
      </w:r>
      <w:r w:rsidR="004E2FC3" w:rsidRPr="00F71430">
        <w:t>”</w:t>
      </w:r>
      <w:r w:rsidRPr="00445F37">
        <w:t>)</w:t>
      </w:r>
      <w:r w:rsidR="00B92E2F">
        <w:t xml:space="preserve"> (</w:t>
      </w:r>
      <w:r w:rsidR="008178CA" w:rsidRPr="00445F37">
        <w:t>IPCC, 2014)</w:t>
      </w:r>
      <w:r w:rsidR="008178CA">
        <w:t xml:space="preserve"> по ключевому критерию – </w:t>
      </w:r>
      <w:r w:rsidRPr="00445F37">
        <w:t>электропроводност</w:t>
      </w:r>
      <w:r w:rsidR="008178CA">
        <w:t>и</w:t>
      </w:r>
      <w:r w:rsidRPr="00445F37">
        <w:t xml:space="preserve"> почвенной влаги, которая в бедных  </w:t>
      </w:r>
      <w:r w:rsidR="008178CA">
        <w:t>торфяных почв</w:t>
      </w:r>
      <w:r w:rsidR="00B83000">
        <w:t>ах</w:t>
      </w:r>
      <w:r w:rsidR="008178CA">
        <w:t xml:space="preserve"> </w:t>
      </w:r>
      <w:r w:rsidRPr="00445F37">
        <w:t xml:space="preserve">составляет 40–50  </w:t>
      </w:r>
      <w:proofErr w:type="spellStart"/>
      <w:r w:rsidRPr="00445F37">
        <w:t>μS</w:t>
      </w:r>
      <w:proofErr w:type="spellEnd"/>
      <w:r w:rsidRPr="00445F37">
        <w:t xml:space="preserve"> см</w:t>
      </w:r>
      <w:r w:rsidRPr="00445F37">
        <w:rPr>
          <w:vertAlign w:val="superscript"/>
        </w:rPr>
        <w:t>–1</w:t>
      </w:r>
      <w:r w:rsidRPr="00445F37">
        <w:t xml:space="preserve"> и менее, а </w:t>
      </w:r>
      <w:r w:rsidR="00B83000">
        <w:t xml:space="preserve">в </w:t>
      </w:r>
      <w:r w:rsidRPr="00445F37">
        <w:t xml:space="preserve">богатых </w:t>
      </w:r>
      <w:r w:rsidR="00690779">
        <w:t xml:space="preserve">- </w:t>
      </w:r>
      <w:r w:rsidRPr="00445F37">
        <w:t xml:space="preserve">от 50 </w:t>
      </w:r>
      <w:proofErr w:type="spellStart"/>
      <w:r w:rsidRPr="00445F37">
        <w:t>μS</w:t>
      </w:r>
      <w:proofErr w:type="spellEnd"/>
      <w:r w:rsidRPr="00445F37">
        <w:t xml:space="preserve"> см</w:t>
      </w:r>
      <w:r w:rsidRPr="00445F37">
        <w:rPr>
          <w:vertAlign w:val="superscript"/>
        </w:rPr>
        <w:t>–1</w:t>
      </w:r>
      <w:r w:rsidRPr="00445F37">
        <w:t xml:space="preserve"> и более (</w:t>
      </w:r>
      <w:proofErr w:type="spellStart"/>
      <w:r w:rsidRPr="00445F37">
        <w:t>Rydin</w:t>
      </w:r>
      <w:proofErr w:type="spellEnd"/>
      <w:r w:rsidRPr="00445F37">
        <w:t xml:space="preserve">, </w:t>
      </w:r>
      <w:proofErr w:type="spellStart"/>
      <w:r w:rsidRPr="00445F37">
        <w:t>Jeglum</w:t>
      </w:r>
      <w:proofErr w:type="spellEnd"/>
      <w:r w:rsidRPr="00445F37">
        <w:t xml:space="preserve"> 2006).</w:t>
      </w:r>
      <w:r w:rsidR="001755BD" w:rsidRPr="001755BD">
        <w:t xml:space="preserve"> </w:t>
      </w:r>
      <w:r w:rsidR="001755BD" w:rsidRPr="00445F37">
        <w:t xml:space="preserve">При недостатке </w:t>
      </w:r>
      <w:r w:rsidR="008178CA">
        <w:t xml:space="preserve">конкретной </w:t>
      </w:r>
      <w:r w:rsidR="001755BD" w:rsidRPr="00445F37">
        <w:t>инф</w:t>
      </w:r>
      <w:r w:rsidR="00B361DE">
        <w:t xml:space="preserve">ормации по объектам обводнения и с учетом </w:t>
      </w:r>
      <w:r w:rsidR="008178CA">
        <w:t xml:space="preserve">имеющихся </w:t>
      </w:r>
      <w:r w:rsidR="00B361DE">
        <w:t xml:space="preserve">данных по изученным объектам (Суворов и др. 2015) </w:t>
      </w:r>
      <w:r w:rsidR="008178CA">
        <w:t xml:space="preserve">было </w:t>
      </w:r>
      <w:r w:rsidR="001755BD" w:rsidRPr="00445F37">
        <w:t xml:space="preserve">предложено </w:t>
      </w:r>
      <w:r w:rsidR="0081661F" w:rsidRPr="00445F37">
        <w:t xml:space="preserve">условно </w:t>
      </w:r>
      <w:r w:rsidR="001755BD" w:rsidRPr="00445F37">
        <w:t xml:space="preserve">отнести все рассматриваемые обводненные площади </w:t>
      </w:r>
      <w:r w:rsidR="001755BD">
        <w:t xml:space="preserve">в </w:t>
      </w:r>
      <w:r w:rsidR="001755BD" w:rsidRPr="00445F37">
        <w:t xml:space="preserve">Московской </w:t>
      </w:r>
      <w:r w:rsidR="00B361DE">
        <w:t xml:space="preserve">области </w:t>
      </w:r>
      <w:r w:rsidR="001755BD" w:rsidRPr="00445F37">
        <w:t>к богатым торфяным почвам (</w:t>
      </w:r>
      <w:r w:rsidR="001755BD" w:rsidRPr="00445F37">
        <w:rPr>
          <w:lang w:val="en-US"/>
        </w:rPr>
        <w:t>rich</w:t>
      </w:r>
      <w:r w:rsidR="001755BD" w:rsidRPr="00445F37">
        <w:t xml:space="preserve"> </w:t>
      </w:r>
      <w:r w:rsidR="001755BD" w:rsidRPr="00445F37">
        <w:rPr>
          <w:lang w:val="en-US"/>
        </w:rPr>
        <w:t>organic</w:t>
      </w:r>
      <w:r w:rsidR="001755BD" w:rsidRPr="00445F37">
        <w:t xml:space="preserve"> </w:t>
      </w:r>
      <w:r w:rsidR="001755BD" w:rsidRPr="00445F37">
        <w:rPr>
          <w:lang w:val="en-US"/>
        </w:rPr>
        <w:t>soils</w:t>
      </w:r>
      <w:r w:rsidR="001755BD" w:rsidRPr="00445F37">
        <w:t xml:space="preserve">). </w:t>
      </w:r>
    </w:p>
    <w:p w14:paraId="7C29E726" w14:textId="080CBA9C" w:rsidR="00795ED0" w:rsidRDefault="00795ED0" w:rsidP="00795ED0">
      <w:pPr>
        <w:spacing w:after="0" w:line="360" w:lineRule="auto"/>
        <w:ind w:left="179" w:right="409" w:firstLine="708"/>
      </w:pPr>
      <w:r w:rsidRPr="00445F37">
        <w:t xml:space="preserve">Для «водных поверхностей» </w:t>
      </w:r>
      <w:r w:rsidR="00B361DE" w:rsidRPr="00B361DE">
        <w:t xml:space="preserve">было предложено </w:t>
      </w:r>
      <w:r w:rsidRPr="00B361DE">
        <w:t xml:space="preserve">использовать </w:t>
      </w:r>
      <w:r w:rsidR="00F72822">
        <w:t>КЭ</w:t>
      </w:r>
      <w:r w:rsidRPr="00B361DE">
        <w:t xml:space="preserve"> для затопленных земель (</w:t>
      </w:r>
      <w:r w:rsidRPr="00B361DE">
        <w:rPr>
          <w:lang w:val="en-US"/>
        </w:rPr>
        <w:t>flooded</w:t>
      </w:r>
      <w:r w:rsidRPr="00B361DE">
        <w:t xml:space="preserve"> </w:t>
      </w:r>
      <w:r w:rsidRPr="00B361DE">
        <w:rPr>
          <w:lang w:val="en-US"/>
        </w:rPr>
        <w:t>lands</w:t>
      </w:r>
      <w:r w:rsidRPr="00B361DE">
        <w:t xml:space="preserve">) (табл. </w:t>
      </w:r>
      <w:r w:rsidR="00B92E2F">
        <w:t>1</w:t>
      </w:r>
      <w:r w:rsidRPr="00F71430">
        <w:t>), данные</w:t>
      </w:r>
      <w:r w:rsidRPr="00445F37">
        <w:t xml:space="preserve"> в Уточнении 2019 года к Руководящим принципам МГЭИК 2006 года по национальным инвентаризациям парниковых газов (</w:t>
      </w:r>
      <w:r w:rsidRPr="00445F37">
        <w:rPr>
          <w:lang w:val="en-US"/>
        </w:rPr>
        <w:t>IPCC</w:t>
      </w:r>
      <w:r w:rsidRPr="00445F37">
        <w:t xml:space="preserve">, 2019). </w:t>
      </w:r>
    </w:p>
    <w:p w14:paraId="427C7F42" w14:textId="77777777" w:rsidR="002B0552" w:rsidRPr="00445F37" w:rsidRDefault="002B0552" w:rsidP="00795ED0">
      <w:pPr>
        <w:spacing w:after="0" w:line="360" w:lineRule="auto"/>
        <w:ind w:left="179" w:right="409" w:firstLine="708"/>
      </w:pPr>
    </w:p>
    <w:p w14:paraId="61624B5E" w14:textId="0763F6F8" w:rsidR="00795ED0" w:rsidRPr="00FF0977" w:rsidRDefault="00795ED0" w:rsidP="00795ED0">
      <w:pPr>
        <w:spacing w:after="26" w:line="259" w:lineRule="auto"/>
        <w:ind w:left="709" w:right="484"/>
        <w:jc w:val="center"/>
      </w:pPr>
      <w:r>
        <w:rPr>
          <w:b/>
          <w:sz w:val="20"/>
        </w:rPr>
        <w:t xml:space="preserve">Таблица </w:t>
      </w:r>
      <w:r w:rsidR="00B92E2F">
        <w:rPr>
          <w:b/>
          <w:sz w:val="20"/>
        </w:rPr>
        <w:t>1</w:t>
      </w:r>
      <w:r>
        <w:rPr>
          <w:sz w:val="20"/>
        </w:rPr>
        <w:t xml:space="preserve">. </w:t>
      </w:r>
      <w:r w:rsidRPr="00FF0977">
        <w:rPr>
          <w:sz w:val="20"/>
        </w:rPr>
        <w:t>Коэффициенты эмиссии для обводненных торфяников</w:t>
      </w:r>
      <w:r w:rsidR="00B862BC" w:rsidRPr="00F71430">
        <w:rPr>
          <w:sz w:val="20"/>
        </w:rPr>
        <w:t xml:space="preserve"> (</w:t>
      </w:r>
      <w:r w:rsidR="00B862BC" w:rsidRPr="00FF0977">
        <w:rPr>
          <w:sz w:val="20"/>
          <w:lang w:val="en-US"/>
        </w:rPr>
        <w:t>IPCC</w:t>
      </w:r>
      <w:r w:rsidR="00B862BC" w:rsidRPr="00F71430">
        <w:rPr>
          <w:sz w:val="20"/>
        </w:rPr>
        <w:t>, 2014</w:t>
      </w:r>
      <w:r w:rsidR="00E21736" w:rsidRPr="00F71430">
        <w:rPr>
          <w:sz w:val="20"/>
        </w:rPr>
        <w:t xml:space="preserve"> с дополнениями</w:t>
      </w:r>
      <w:r w:rsidR="00B862BC" w:rsidRPr="00F71430">
        <w:rPr>
          <w:sz w:val="20"/>
        </w:rPr>
        <w:t>)</w:t>
      </w:r>
    </w:p>
    <w:p w14:paraId="12F23CC7" w14:textId="21064144" w:rsidR="00795ED0" w:rsidRPr="00AB22B8" w:rsidRDefault="00795ED0" w:rsidP="00795ED0">
      <w:pPr>
        <w:spacing w:after="113" w:line="259" w:lineRule="auto"/>
        <w:ind w:left="709" w:right="484"/>
        <w:jc w:val="center"/>
        <w:rPr>
          <w:lang w:val="en-GB"/>
        </w:rPr>
      </w:pPr>
      <w:r w:rsidRPr="00FF0977">
        <w:rPr>
          <w:b/>
          <w:sz w:val="20"/>
          <w:lang w:val="en-GB"/>
        </w:rPr>
        <w:t xml:space="preserve">Table </w:t>
      </w:r>
      <w:r w:rsidR="00B92E2F" w:rsidRPr="00F71430">
        <w:rPr>
          <w:b/>
          <w:sz w:val="20"/>
          <w:lang w:val="en-US"/>
        </w:rPr>
        <w:t>1</w:t>
      </w:r>
      <w:r w:rsidRPr="00FF0977">
        <w:rPr>
          <w:sz w:val="20"/>
          <w:lang w:val="en-GB"/>
        </w:rPr>
        <w:t>. Emission factors for rewetted peatlands</w:t>
      </w:r>
      <w:r w:rsidR="00B862BC" w:rsidRPr="00FF0977">
        <w:rPr>
          <w:sz w:val="20"/>
          <w:lang w:val="en-GB"/>
        </w:rPr>
        <w:t xml:space="preserve"> (IPCC, 2014</w:t>
      </w:r>
      <w:r w:rsidR="00C151F7" w:rsidRPr="00F71430">
        <w:rPr>
          <w:sz w:val="20"/>
          <w:lang w:val="en-US"/>
        </w:rPr>
        <w:t xml:space="preserve"> with amendments</w:t>
      </w:r>
      <w:r w:rsidR="00B862BC" w:rsidRPr="00FF0977">
        <w:rPr>
          <w:sz w:val="20"/>
          <w:lang w:val="en-GB"/>
        </w:rPr>
        <w:t>)</w:t>
      </w:r>
    </w:p>
    <w:tbl>
      <w:tblPr>
        <w:tblStyle w:val="TableGrid"/>
        <w:tblW w:w="7031" w:type="dxa"/>
        <w:jc w:val="center"/>
        <w:tblInd w:w="0" w:type="dxa"/>
        <w:tblCellMar>
          <w:top w:w="50" w:type="dxa"/>
          <w:right w:w="30" w:type="dxa"/>
        </w:tblCellMar>
        <w:tblLook w:val="04A0" w:firstRow="1" w:lastRow="0" w:firstColumn="1" w:lastColumn="0" w:noHBand="0" w:noVBand="1"/>
      </w:tblPr>
      <w:tblGrid>
        <w:gridCol w:w="814"/>
        <w:gridCol w:w="1754"/>
        <w:gridCol w:w="1933"/>
        <w:gridCol w:w="2530"/>
      </w:tblGrid>
      <w:tr w:rsidR="00795ED0" w14:paraId="66CFC1E7" w14:textId="77777777" w:rsidTr="000438E5">
        <w:trPr>
          <w:trHeight w:val="998"/>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721259C9" w14:textId="77777777" w:rsidR="00795ED0" w:rsidRDefault="00795ED0" w:rsidP="00B862BC">
            <w:pPr>
              <w:spacing w:after="0" w:line="259" w:lineRule="auto"/>
              <w:ind w:left="146" w:firstLine="0"/>
              <w:jc w:val="left"/>
            </w:pPr>
            <w:r>
              <w:rPr>
                <w:b/>
                <w:sz w:val="20"/>
              </w:rPr>
              <w:t>Агент</w:t>
            </w:r>
          </w:p>
        </w:tc>
        <w:tc>
          <w:tcPr>
            <w:tcW w:w="1997" w:type="dxa"/>
            <w:tcBorders>
              <w:top w:val="single" w:sz="5" w:space="0" w:color="000000"/>
              <w:left w:val="single" w:sz="5" w:space="0" w:color="000000"/>
              <w:right w:val="single" w:sz="4" w:space="0" w:color="auto"/>
            </w:tcBorders>
            <w:vAlign w:val="center"/>
          </w:tcPr>
          <w:p w14:paraId="450B5667" w14:textId="77777777" w:rsidR="00795ED0" w:rsidRPr="002830E7" w:rsidRDefault="00795ED0" w:rsidP="00B862BC">
            <w:pPr>
              <w:spacing w:after="0" w:line="259" w:lineRule="auto"/>
              <w:ind w:left="0" w:firstLine="0"/>
              <w:jc w:val="center"/>
              <w:rPr>
                <w:iCs/>
              </w:rPr>
            </w:pPr>
            <w:r w:rsidRPr="00195F60">
              <w:rPr>
                <w:b/>
                <w:iCs/>
                <w:sz w:val="20"/>
              </w:rPr>
              <w:t>Единицы</w:t>
            </w:r>
          </w:p>
        </w:tc>
        <w:tc>
          <w:tcPr>
            <w:tcW w:w="2068" w:type="dxa"/>
            <w:tcBorders>
              <w:top w:val="single" w:sz="5" w:space="0" w:color="000000"/>
              <w:left w:val="single" w:sz="4" w:space="0" w:color="auto"/>
              <w:right w:val="single" w:sz="5" w:space="0" w:color="000000"/>
            </w:tcBorders>
            <w:vAlign w:val="center"/>
          </w:tcPr>
          <w:p w14:paraId="5EFE73ED" w14:textId="7A2F5CFA" w:rsidR="00795ED0" w:rsidRPr="002830E7" w:rsidRDefault="00665B65" w:rsidP="00B862BC">
            <w:pPr>
              <w:spacing w:after="160" w:line="259" w:lineRule="auto"/>
              <w:ind w:left="0" w:firstLine="0"/>
              <w:jc w:val="center"/>
              <w:rPr>
                <w:b/>
                <w:bCs/>
              </w:rPr>
            </w:pPr>
            <w:r>
              <w:rPr>
                <w:b/>
                <w:bCs/>
                <w:sz w:val="20"/>
                <w:szCs w:val="18"/>
              </w:rPr>
              <w:t>Среднее значение (</w:t>
            </w:r>
            <w:r w:rsidRPr="00665B65">
              <w:rPr>
                <w:b/>
                <w:bCs/>
                <w:sz w:val="20"/>
                <w:szCs w:val="18"/>
              </w:rPr>
              <w:t>95% доверительный интервал</w:t>
            </w:r>
            <w:r>
              <w:rPr>
                <w:b/>
                <w:bCs/>
                <w:sz w:val="20"/>
                <w:szCs w:val="18"/>
              </w:rPr>
              <w:t>)</w:t>
            </w:r>
            <w:r w:rsidR="00795ED0" w:rsidRPr="00195F60">
              <w:rPr>
                <w:b/>
                <w:bCs/>
                <w:sz w:val="20"/>
                <w:szCs w:val="18"/>
              </w:rPr>
              <w:t xml:space="preserve"> </w:t>
            </w:r>
          </w:p>
        </w:tc>
        <w:tc>
          <w:tcPr>
            <w:tcW w:w="2976" w:type="dxa"/>
            <w:tcBorders>
              <w:top w:val="single" w:sz="5" w:space="0" w:color="000000"/>
              <w:left w:val="single" w:sz="5" w:space="0" w:color="000000"/>
              <w:right w:val="single" w:sz="5" w:space="0" w:color="000000"/>
            </w:tcBorders>
            <w:vAlign w:val="center"/>
          </w:tcPr>
          <w:p w14:paraId="62B22203" w14:textId="77777777" w:rsidR="00795ED0" w:rsidRPr="002830E7" w:rsidRDefault="00795ED0" w:rsidP="00B862BC">
            <w:pPr>
              <w:spacing w:after="0" w:line="259" w:lineRule="auto"/>
              <w:ind w:left="-2" w:firstLine="0"/>
              <w:jc w:val="center"/>
              <w:rPr>
                <w:b/>
                <w:bCs/>
              </w:rPr>
            </w:pPr>
            <w:r w:rsidRPr="00195F60">
              <w:rPr>
                <w:b/>
                <w:bCs/>
                <w:sz w:val="20"/>
                <w:szCs w:val="18"/>
              </w:rPr>
              <w:t>Источник данных</w:t>
            </w:r>
          </w:p>
        </w:tc>
      </w:tr>
      <w:tr w:rsidR="00795ED0" w14:paraId="21B33C62" w14:textId="77777777" w:rsidTr="000438E5">
        <w:trPr>
          <w:trHeight w:val="121"/>
          <w:jc w:val="center"/>
        </w:trPr>
        <w:tc>
          <w:tcPr>
            <w:tcW w:w="7884" w:type="dxa"/>
            <w:gridSpan w:val="4"/>
            <w:tcBorders>
              <w:top w:val="single" w:sz="5" w:space="0" w:color="000000"/>
              <w:left w:val="single" w:sz="5" w:space="0" w:color="000000"/>
              <w:bottom w:val="single" w:sz="5" w:space="0" w:color="000000"/>
              <w:right w:val="single" w:sz="5" w:space="0" w:color="000000"/>
            </w:tcBorders>
            <w:vAlign w:val="center"/>
          </w:tcPr>
          <w:p w14:paraId="4B4E9B93" w14:textId="77777777" w:rsidR="00795ED0" w:rsidRPr="00195F60" w:rsidRDefault="00795ED0" w:rsidP="00B862BC">
            <w:pPr>
              <w:spacing w:after="0" w:line="259" w:lineRule="auto"/>
              <w:ind w:left="0" w:right="60" w:firstLine="0"/>
              <w:jc w:val="center"/>
              <w:rPr>
                <w:b/>
                <w:bCs/>
                <w:i/>
                <w:iCs/>
                <w:sz w:val="20"/>
                <w:szCs w:val="18"/>
              </w:rPr>
            </w:pPr>
            <w:r w:rsidRPr="00195F60">
              <w:rPr>
                <w:b/>
                <w:bCs/>
                <w:i/>
                <w:iCs/>
                <w:sz w:val="20"/>
                <w:szCs w:val="18"/>
              </w:rPr>
              <w:t>Обводненные органогенные почвы «</w:t>
            </w:r>
            <w:proofErr w:type="spellStart"/>
            <w:r w:rsidRPr="00195F60">
              <w:rPr>
                <w:b/>
                <w:bCs/>
                <w:i/>
                <w:iCs/>
                <w:sz w:val="20"/>
                <w:szCs w:val="18"/>
              </w:rPr>
              <w:t>rewetted</w:t>
            </w:r>
            <w:proofErr w:type="spellEnd"/>
            <w:r w:rsidRPr="00195F60">
              <w:rPr>
                <w:b/>
                <w:bCs/>
                <w:i/>
                <w:iCs/>
                <w:sz w:val="20"/>
                <w:szCs w:val="18"/>
              </w:rPr>
              <w:t xml:space="preserve"> </w:t>
            </w:r>
            <w:proofErr w:type="spellStart"/>
            <w:r w:rsidRPr="00195F60">
              <w:rPr>
                <w:b/>
                <w:bCs/>
                <w:i/>
                <w:iCs/>
                <w:sz w:val="20"/>
                <w:szCs w:val="18"/>
              </w:rPr>
              <w:t>organic</w:t>
            </w:r>
            <w:proofErr w:type="spellEnd"/>
            <w:r w:rsidRPr="00195F60">
              <w:rPr>
                <w:b/>
                <w:bCs/>
                <w:i/>
                <w:iCs/>
                <w:sz w:val="20"/>
                <w:szCs w:val="18"/>
              </w:rPr>
              <w:t xml:space="preserve"> </w:t>
            </w:r>
            <w:proofErr w:type="spellStart"/>
            <w:r w:rsidRPr="00195F60">
              <w:rPr>
                <w:b/>
                <w:bCs/>
                <w:i/>
                <w:iCs/>
                <w:sz w:val="20"/>
                <w:szCs w:val="18"/>
              </w:rPr>
              <w:t>soils</w:t>
            </w:r>
            <w:proofErr w:type="spellEnd"/>
            <w:r w:rsidRPr="00195F60">
              <w:rPr>
                <w:b/>
                <w:bCs/>
                <w:i/>
                <w:iCs/>
                <w:sz w:val="20"/>
                <w:szCs w:val="18"/>
              </w:rPr>
              <w:t>» (IPCC, 2014)</w:t>
            </w:r>
          </w:p>
        </w:tc>
      </w:tr>
      <w:tr w:rsidR="00795ED0" w14:paraId="6C290786"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7420373E" w14:textId="77777777" w:rsidR="00795ED0" w:rsidRPr="002830E7" w:rsidRDefault="00795ED0" w:rsidP="00B862BC">
            <w:pPr>
              <w:spacing w:after="0" w:line="259" w:lineRule="auto"/>
              <w:ind w:left="-11" w:firstLine="0"/>
              <w:jc w:val="center"/>
              <w:rPr>
                <w:sz w:val="20"/>
                <w:szCs w:val="18"/>
              </w:rPr>
            </w:pPr>
            <w:r w:rsidRPr="00B05AA4">
              <w:rPr>
                <w:b/>
                <w:sz w:val="20"/>
                <w:szCs w:val="20"/>
                <w:lang w:val="en-GB"/>
              </w:rPr>
              <w:t>CO</w:t>
            </w:r>
            <w:r w:rsidRPr="00B05AA4">
              <w:rPr>
                <w:b/>
                <w:sz w:val="20"/>
                <w:szCs w:val="20"/>
                <w:vertAlign w:val="subscript"/>
              </w:rPr>
              <w:t>2</w:t>
            </w:r>
          </w:p>
        </w:tc>
        <w:tc>
          <w:tcPr>
            <w:tcW w:w="1997" w:type="dxa"/>
            <w:vMerge w:val="restart"/>
            <w:tcBorders>
              <w:top w:val="single" w:sz="5" w:space="0" w:color="000000"/>
              <w:left w:val="single" w:sz="5" w:space="0" w:color="000000"/>
              <w:right w:val="single" w:sz="5" w:space="0" w:color="000000"/>
            </w:tcBorders>
            <w:vAlign w:val="center"/>
          </w:tcPr>
          <w:p w14:paraId="12F435D8" w14:textId="77777777" w:rsidR="00795ED0" w:rsidRPr="00D26D81" w:rsidRDefault="00795ED0" w:rsidP="00B862BC">
            <w:pPr>
              <w:spacing w:after="0" w:line="259" w:lineRule="auto"/>
              <w:ind w:left="0" w:right="53"/>
              <w:jc w:val="center"/>
              <w:rPr>
                <w:sz w:val="20"/>
                <w:szCs w:val="18"/>
              </w:rPr>
            </w:pPr>
            <w:r w:rsidRPr="00B05AA4">
              <w:rPr>
                <w:sz w:val="20"/>
                <w:szCs w:val="20"/>
              </w:rPr>
              <w:t>т</w:t>
            </w:r>
            <w:r w:rsidRPr="00B05AA4">
              <w:rPr>
                <w:sz w:val="20"/>
                <w:szCs w:val="20"/>
                <w:lang w:val="en-GB"/>
              </w:rPr>
              <w:t>CO</w:t>
            </w:r>
            <w:r w:rsidRPr="00B05AA4">
              <w:rPr>
                <w:sz w:val="20"/>
                <w:szCs w:val="20"/>
                <w:vertAlign w:val="subscript"/>
              </w:rPr>
              <w:t>2</w:t>
            </w:r>
            <w:r w:rsidRPr="00B05AA4">
              <w:rPr>
                <w:sz w:val="20"/>
                <w:szCs w:val="20"/>
              </w:rPr>
              <w:t>-</w:t>
            </w:r>
            <w:r w:rsidRPr="00B05AA4">
              <w:rPr>
                <w:sz w:val="20"/>
                <w:szCs w:val="20"/>
                <w:lang w:val="en-GB"/>
              </w:rPr>
              <w:t>C</w:t>
            </w:r>
            <w:r w:rsidRPr="00B05AA4">
              <w:rPr>
                <w:sz w:val="20"/>
                <w:szCs w:val="20"/>
              </w:rPr>
              <w:t xml:space="preserve"> га</w:t>
            </w:r>
            <w:r w:rsidRPr="00B05AA4">
              <w:rPr>
                <w:sz w:val="20"/>
                <w:szCs w:val="20"/>
                <w:vertAlign w:val="superscript"/>
              </w:rPr>
              <w:t>-1</w:t>
            </w:r>
            <w:r w:rsidRPr="00B05AA4">
              <w:rPr>
                <w:sz w:val="20"/>
                <w:szCs w:val="20"/>
              </w:rPr>
              <w:t xml:space="preserve"> год</w:t>
            </w:r>
            <w:r w:rsidRPr="00B05AA4">
              <w:rPr>
                <w:sz w:val="20"/>
                <w:szCs w:val="20"/>
                <w:vertAlign w:val="superscript"/>
              </w:rPr>
              <w:t>-1</w:t>
            </w:r>
          </w:p>
        </w:tc>
        <w:tc>
          <w:tcPr>
            <w:tcW w:w="2068" w:type="dxa"/>
            <w:tcBorders>
              <w:top w:val="single" w:sz="5" w:space="0" w:color="000000"/>
              <w:left w:val="single" w:sz="5" w:space="0" w:color="000000"/>
              <w:bottom w:val="single" w:sz="5" w:space="0" w:color="000000"/>
              <w:right w:val="single" w:sz="5" w:space="0" w:color="000000"/>
            </w:tcBorders>
            <w:vAlign w:val="center"/>
          </w:tcPr>
          <w:p w14:paraId="3DC25DBC" w14:textId="509A0EF5" w:rsidR="00795ED0" w:rsidRPr="00B05AA4" w:rsidRDefault="00795ED0" w:rsidP="00B862BC">
            <w:pPr>
              <w:ind w:left="-1"/>
              <w:jc w:val="center"/>
              <w:rPr>
                <w:sz w:val="20"/>
                <w:szCs w:val="20"/>
              </w:rPr>
            </w:pPr>
            <w:r w:rsidRPr="00B05AA4">
              <w:rPr>
                <w:sz w:val="20"/>
                <w:szCs w:val="20"/>
              </w:rPr>
              <w:t>0</w:t>
            </w:r>
            <w:r w:rsidR="00A909A1">
              <w:rPr>
                <w:sz w:val="20"/>
                <w:szCs w:val="20"/>
              </w:rPr>
              <w:t>.</w:t>
            </w:r>
            <w:r w:rsidRPr="00B05AA4">
              <w:rPr>
                <w:sz w:val="20"/>
                <w:szCs w:val="20"/>
                <w:lang w:val="en-GB"/>
              </w:rPr>
              <w:t>50 (-0</w:t>
            </w:r>
            <w:r w:rsidR="00A909A1">
              <w:rPr>
                <w:sz w:val="20"/>
                <w:szCs w:val="20"/>
                <w:lang w:val="en-GB"/>
              </w:rPr>
              <w:t>.</w:t>
            </w:r>
            <w:r w:rsidRPr="00B05AA4">
              <w:rPr>
                <w:sz w:val="20"/>
                <w:szCs w:val="20"/>
                <w:lang w:val="en-GB"/>
              </w:rPr>
              <w:t>71</w:t>
            </w:r>
            <w:r w:rsidRPr="00B05AA4">
              <w:rPr>
                <w:sz w:val="20"/>
                <w:szCs w:val="20"/>
              </w:rPr>
              <w:t>–</w:t>
            </w:r>
            <w:r w:rsidRPr="00B05AA4">
              <w:rPr>
                <w:sz w:val="20"/>
                <w:szCs w:val="20"/>
                <w:lang w:val="en-GB"/>
              </w:rPr>
              <w:t>1</w:t>
            </w:r>
            <w:r w:rsidR="00A909A1">
              <w:rPr>
                <w:sz w:val="20"/>
                <w:szCs w:val="20"/>
                <w:lang w:val="en-GB"/>
              </w:rPr>
              <w:t>.</w:t>
            </w:r>
            <w:r w:rsidRPr="00B05AA4">
              <w:rPr>
                <w:sz w:val="20"/>
                <w:szCs w:val="20"/>
                <w:lang w:val="en-GB"/>
              </w:rPr>
              <w:t>71)</w:t>
            </w:r>
          </w:p>
          <w:p w14:paraId="6492CCF6" w14:textId="77777777" w:rsidR="00795ED0" w:rsidRPr="00D26D81" w:rsidRDefault="00795ED0" w:rsidP="00B862BC">
            <w:pPr>
              <w:spacing w:after="0" w:line="259" w:lineRule="auto"/>
              <w:ind w:left="-1" w:firstLine="0"/>
              <w:jc w:val="center"/>
              <w:rPr>
                <w:sz w:val="20"/>
                <w:szCs w:val="18"/>
              </w:rPr>
            </w:pPr>
            <w:r w:rsidRPr="00B05AA4">
              <w:rPr>
                <w:sz w:val="20"/>
                <w:szCs w:val="20"/>
                <w:lang w:val="en-US"/>
              </w:rPr>
              <w:t>Temperate rich</w:t>
            </w:r>
          </w:p>
        </w:tc>
        <w:tc>
          <w:tcPr>
            <w:tcW w:w="2976" w:type="dxa"/>
            <w:tcBorders>
              <w:top w:val="single" w:sz="5" w:space="0" w:color="000000"/>
              <w:left w:val="single" w:sz="5" w:space="0" w:color="000000"/>
              <w:bottom w:val="single" w:sz="5" w:space="0" w:color="000000"/>
              <w:right w:val="single" w:sz="5" w:space="0" w:color="000000"/>
            </w:tcBorders>
            <w:vAlign w:val="center"/>
          </w:tcPr>
          <w:p w14:paraId="6ECDE722" w14:textId="77777777" w:rsidR="00795ED0" w:rsidRPr="00D26D81" w:rsidRDefault="00795ED0" w:rsidP="00F71430">
            <w:pPr>
              <w:spacing w:after="0" w:line="259" w:lineRule="auto"/>
              <w:ind w:left="0" w:right="57" w:firstLine="0"/>
              <w:jc w:val="center"/>
              <w:rPr>
                <w:sz w:val="20"/>
                <w:szCs w:val="18"/>
              </w:rPr>
            </w:pPr>
            <w:r w:rsidRPr="00B05AA4">
              <w:rPr>
                <w:sz w:val="20"/>
                <w:szCs w:val="20"/>
                <w:lang w:val="en-GB"/>
              </w:rPr>
              <w:t xml:space="preserve">IPCC 2014, </w:t>
            </w:r>
            <w:proofErr w:type="spellStart"/>
            <w:r w:rsidRPr="00B05AA4">
              <w:rPr>
                <w:sz w:val="20"/>
                <w:szCs w:val="20"/>
              </w:rPr>
              <w:t>стр</w:t>
            </w:r>
            <w:proofErr w:type="spellEnd"/>
            <w:r w:rsidRPr="00B05AA4">
              <w:rPr>
                <w:sz w:val="20"/>
                <w:szCs w:val="20"/>
                <w:lang w:val="en-GB"/>
              </w:rPr>
              <w:t xml:space="preserve">. 3.12, </w:t>
            </w:r>
            <w:proofErr w:type="spellStart"/>
            <w:r w:rsidRPr="00B05AA4">
              <w:rPr>
                <w:sz w:val="20"/>
                <w:szCs w:val="20"/>
              </w:rPr>
              <w:t>табл</w:t>
            </w:r>
            <w:proofErr w:type="spellEnd"/>
            <w:r w:rsidRPr="00B05AA4">
              <w:rPr>
                <w:sz w:val="20"/>
                <w:szCs w:val="20"/>
                <w:lang w:val="en-GB"/>
              </w:rPr>
              <w:t xml:space="preserve">. 3.1 </w:t>
            </w:r>
          </w:p>
        </w:tc>
      </w:tr>
      <w:tr w:rsidR="00795ED0" w14:paraId="14B6B0E0" w14:textId="77777777" w:rsidTr="000438E5">
        <w:trPr>
          <w:trHeight w:val="115"/>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7D128966" w14:textId="77777777" w:rsidR="00795ED0" w:rsidRPr="002830E7" w:rsidRDefault="00795ED0" w:rsidP="00B862BC">
            <w:pPr>
              <w:spacing w:after="0" w:line="259" w:lineRule="auto"/>
              <w:ind w:left="-11" w:firstLine="0"/>
              <w:jc w:val="center"/>
              <w:rPr>
                <w:sz w:val="20"/>
                <w:szCs w:val="18"/>
              </w:rPr>
            </w:pPr>
            <w:r w:rsidRPr="00B05AA4">
              <w:rPr>
                <w:b/>
                <w:sz w:val="20"/>
                <w:szCs w:val="20"/>
                <w:lang w:val="en-GB"/>
              </w:rPr>
              <w:t>DOC</w:t>
            </w:r>
          </w:p>
        </w:tc>
        <w:tc>
          <w:tcPr>
            <w:tcW w:w="1997" w:type="dxa"/>
            <w:vMerge/>
            <w:tcBorders>
              <w:left w:val="single" w:sz="5" w:space="0" w:color="000000"/>
              <w:bottom w:val="single" w:sz="5" w:space="0" w:color="000000"/>
              <w:right w:val="single" w:sz="5" w:space="0" w:color="000000"/>
            </w:tcBorders>
            <w:vAlign w:val="center"/>
          </w:tcPr>
          <w:p w14:paraId="4B2E19A5" w14:textId="77777777" w:rsidR="00795ED0" w:rsidRPr="00D26D81" w:rsidRDefault="00795ED0" w:rsidP="00B862BC">
            <w:pPr>
              <w:spacing w:after="0" w:line="259" w:lineRule="auto"/>
              <w:ind w:left="0" w:right="53" w:firstLine="0"/>
              <w:jc w:val="center"/>
              <w:rPr>
                <w:sz w:val="20"/>
                <w:szCs w:val="18"/>
              </w:rPr>
            </w:pPr>
          </w:p>
        </w:tc>
        <w:tc>
          <w:tcPr>
            <w:tcW w:w="2068" w:type="dxa"/>
            <w:tcBorders>
              <w:top w:val="single" w:sz="5" w:space="0" w:color="000000"/>
              <w:left w:val="single" w:sz="5" w:space="0" w:color="000000"/>
              <w:bottom w:val="single" w:sz="5" w:space="0" w:color="000000"/>
              <w:right w:val="single" w:sz="5" w:space="0" w:color="000000"/>
            </w:tcBorders>
            <w:vAlign w:val="center"/>
          </w:tcPr>
          <w:p w14:paraId="429AB811" w14:textId="1C4A6189" w:rsidR="00795ED0" w:rsidRPr="00B05AA4" w:rsidRDefault="00795ED0" w:rsidP="00B862BC">
            <w:pPr>
              <w:ind w:left="-1"/>
              <w:jc w:val="center"/>
              <w:rPr>
                <w:sz w:val="20"/>
                <w:szCs w:val="20"/>
                <w:lang w:val="en-GB"/>
              </w:rPr>
            </w:pPr>
            <w:r w:rsidRPr="00B05AA4">
              <w:rPr>
                <w:sz w:val="20"/>
                <w:szCs w:val="20"/>
                <w:lang w:val="en-GB"/>
              </w:rPr>
              <w:t>0</w:t>
            </w:r>
            <w:r w:rsidR="00A909A1">
              <w:rPr>
                <w:sz w:val="20"/>
                <w:szCs w:val="20"/>
              </w:rPr>
              <w:t>.</w:t>
            </w:r>
            <w:r w:rsidRPr="00B05AA4">
              <w:rPr>
                <w:sz w:val="20"/>
                <w:szCs w:val="20"/>
                <w:lang w:val="en-GB"/>
              </w:rPr>
              <w:t>24 (0</w:t>
            </w:r>
            <w:r w:rsidR="00A909A1">
              <w:rPr>
                <w:sz w:val="20"/>
                <w:szCs w:val="20"/>
                <w:lang w:val="en-GB"/>
              </w:rPr>
              <w:t>.</w:t>
            </w:r>
            <w:r w:rsidRPr="00B05AA4">
              <w:rPr>
                <w:sz w:val="20"/>
                <w:szCs w:val="20"/>
                <w:lang w:val="en-GB"/>
              </w:rPr>
              <w:t>14</w:t>
            </w:r>
            <w:r w:rsidRPr="00B05AA4">
              <w:rPr>
                <w:sz w:val="20"/>
                <w:szCs w:val="20"/>
              </w:rPr>
              <w:t>–</w:t>
            </w:r>
            <w:r w:rsidRPr="00B05AA4">
              <w:rPr>
                <w:sz w:val="20"/>
                <w:szCs w:val="20"/>
                <w:lang w:val="en-GB"/>
              </w:rPr>
              <w:t>0</w:t>
            </w:r>
            <w:r w:rsidR="00A909A1">
              <w:rPr>
                <w:sz w:val="20"/>
                <w:szCs w:val="20"/>
                <w:lang w:val="en-GB"/>
              </w:rPr>
              <w:t>.</w:t>
            </w:r>
            <w:r w:rsidRPr="00B05AA4">
              <w:rPr>
                <w:sz w:val="20"/>
                <w:szCs w:val="20"/>
                <w:lang w:val="en-GB"/>
              </w:rPr>
              <w:t>36)</w:t>
            </w:r>
          </w:p>
          <w:p w14:paraId="449437F2" w14:textId="77777777" w:rsidR="00795ED0" w:rsidRPr="00D26D81" w:rsidRDefault="00795ED0" w:rsidP="00B862BC">
            <w:pPr>
              <w:spacing w:after="0" w:line="259" w:lineRule="auto"/>
              <w:ind w:left="-1" w:firstLine="0"/>
              <w:jc w:val="center"/>
              <w:rPr>
                <w:sz w:val="20"/>
                <w:szCs w:val="18"/>
              </w:rPr>
            </w:pPr>
            <w:r w:rsidRPr="00B05AA4">
              <w:rPr>
                <w:sz w:val="20"/>
                <w:szCs w:val="20"/>
                <w:lang w:val="en-GB"/>
              </w:rPr>
              <w:t>Temperate</w:t>
            </w:r>
          </w:p>
        </w:tc>
        <w:tc>
          <w:tcPr>
            <w:tcW w:w="2976" w:type="dxa"/>
            <w:tcBorders>
              <w:top w:val="single" w:sz="5" w:space="0" w:color="000000"/>
              <w:left w:val="single" w:sz="5" w:space="0" w:color="000000"/>
              <w:bottom w:val="single" w:sz="5" w:space="0" w:color="000000"/>
              <w:right w:val="single" w:sz="5" w:space="0" w:color="000000"/>
            </w:tcBorders>
            <w:vAlign w:val="center"/>
          </w:tcPr>
          <w:p w14:paraId="05331B9B" w14:textId="77777777" w:rsidR="00795ED0" w:rsidRPr="00D26D81" w:rsidRDefault="00795ED0" w:rsidP="00B862BC">
            <w:pPr>
              <w:spacing w:after="0" w:line="259" w:lineRule="auto"/>
              <w:ind w:left="0" w:right="56" w:firstLine="0"/>
              <w:jc w:val="center"/>
              <w:rPr>
                <w:sz w:val="20"/>
                <w:szCs w:val="18"/>
              </w:rPr>
            </w:pPr>
            <w:r w:rsidRPr="00B05AA4">
              <w:rPr>
                <w:sz w:val="20"/>
                <w:szCs w:val="20"/>
                <w:lang w:val="en-GB"/>
              </w:rPr>
              <w:t xml:space="preserve">IPCC 2014, </w:t>
            </w:r>
            <w:proofErr w:type="spellStart"/>
            <w:r w:rsidRPr="00B05AA4">
              <w:rPr>
                <w:sz w:val="20"/>
                <w:szCs w:val="20"/>
              </w:rPr>
              <w:t>стр</w:t>
            </w:r>
            <w:proofErr w:type="spellEnd"/>
            <w:r w:rsidRPr="00B05AA4">
              <w:rPr>
                <w:sz w:val="20"/>
                <w:szCs w:val="20"/>
                <w:lang w:val="en-GB"/>
              </w:rPr>
              <w:t>. 3.1</w:t>
            </w:r>
            <w:r w:rsidRPr="00B05AA4">
              <w:rPr>
                <w:sz w:val="20"/>
                <w:szCs w:val="20"/>
              </w:rPr>
              <w:t>4</w:t>
            </w:r>
            <w:r w:rsidRPr="00B05AA4">
              <w:rPr>
                <w:sz w:val="20"/>
                <w:szCs w:val="20"/>
                <w:lang w:val="en-GB"/>
              </w:rPr>
              <w:t xml:space="preserve">, </w:t>
            </w:r>
            <w:proofErr w:type="spellStart"/>
            <w:r w:rsidRPr="00B05AA4">
              <w:rPr>
                <w:sz w:val="20"/>
                <w:szCs w:val="20"/>
              </w:rPr>
              <w:t>табл</w:t>
            </w:r>
            <w:proofErr w:type="spellEnd"/>
            <w:r w:rsidRPr="00B05AA4">
              <w:rPr>
                <w:sz w:val="20"/>
                <w:szCs w:val="20"/>
                <w:lang w:val="en-GB"/>
              </w:rPr>
              <w:t>. 3.</w:t>
            </w:r>
            <w:r w:rsidRPr="00B05AA4">
              <w:rPr>
                <w:sz w:val="20"/>
                <w:szCs w:val="20"/>
              </w:rPr>
              <w:t>2</w:t>
            </w:r>
            <w:r w:rsidRPr="00B05AA4">
              <w:rPr>
                <w:sz w:val="20"/>
                <w:szCs w:val="20"/>
                <w:lang w:val="en-GB"/>
              </w:rPr>
              <w:t xml:space="preserve"> </w:t>
            </w:r>
          </w:p>
        </w:tc>
      </w:tr>
      <w:tr w:rsidR="00795ED0" w14:paraId="79986F50" w14:textId="77777777" w:rsidTr="000438E5">
        <w:trPr>
          <w:trHeight w:val="246"/>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3FAC3141" w14:textId="6C8C9218" w:rsidR="00795ED0" w:rsidRPr="002830E7" w:rsidRDefault="00795ED0" w:rsidP="00B862BC">
            <w:pPr>
              <w:spacing w:after="0" w:line="259" w:lineRule="auto"/>
              <w:ind w:left="-11" w:firstLine="0"/>
              <w:jc w:val="center"/>
              <w:rPr>
                <w:sz w:val="20"/>
                <w:szCs w:val="18"/>
              </w:rPr>
            </w:pPr>
            <w:r w:rsidRPr="00B05AA4">
              <w:rPr>
                <w:b/>
                <w:sz w:val="20"/>
                <w:szCs w:val="20"/>
                <w:lang w:val="en-GB"/>
              </w:rPr>
              <w:t>CH</w:t>
            </w:r>
            <w:r w:rsidRPr="00B05AA4">
              <w:rPr>
                <w:b/>
                <w:sz w:val="20"/>
                <w:szCs w:val="20"/>
                <w:vertAlign w:val="subscript"/>
                <w:lang w:val="en-GB"/>
              </w:rPr>
              <w:t>4</w:t>
            </w:r>
            <w:r w:rsidRPr="00B05AA4">
              <w:rPr>
                <w:b/>
                <w:sz w:val="20"/>
                <w:szCs w:val="20"/>
                <w:vertAlign w:val="subscript"/>
              </w:rPr>
              <w:t xml:space="preserve"> ОП</w:t>
            </w:r>
            <w:r w:rsidR="00C4633A" w:rsidRPr="000438E5">
              <w:rPr>
                <w:b/>
                <w:sz w:val="20"/>
                <w:szCs w:val="20"/>
                <w:vertAlign w:val="superscript"/>
              </w:rPr>
              <w:t>1)</w:t>
            </w:r>
          </w:p>
        </w:tc>
        <w:tc>
          <w:tcPr>
            <w:tcW w:w="1997" w:type="dxa"/>
            <w:vMerge w:val="restart"/>
            <w:tcBorders>
              <w:top w:val="single" w:sz="5" w:space="0" w:color="000000"/>
              <w:left w:val="single" w:sz="5" w:space="0" w:color="000000"/>
              <w:right w:val="single" w:sz="5" w:space="0" w:color="000000"/>
            </w:tcBorders>
            <w:vAlign w:val="center"/>
          </w:tcPr>
          <w:p w14:paraId="4BEA6713" w14:textId="080297E3" w:rsidR="00795ED0" w:rsidRPr="00D26D81" w:rsidRDefault="00795ED0">
            <w:pPr>
              <w:spacing w:after="0" w:line="259" w:lineRule="auto"/>
              <w:ind w:left="0" w:right="60" w:firstLine="0"/>
              <w:jc w:val="center"/>
              <w:rPr>
                <w:sz w:val="20"/>
                <w:szCs w:val="18"/>
              </w:rPr>
            </w:pPr>
            <w:r w:rsidRPr="00B05AA4">
              <w:rPr>
                <w:sz w:val="20"/>
                <w:szCs w:val="20"/>
              </w:rPr>
              <w:t>кг</w:t>
            </w:r>
            <w:r w:rsidRPr="00B05AA4">
              <w:rPr>
                <w:sz w:val="20"/>
                <w:szCs w:val="20"/>
                <w:lang w:val="en-GB"/>
              </w:rPr>
              <w:t>CH</w:t>
            </w:r>
            <w:r w:rsidRPr="00B05AA4">
              <w:rPr>
                <w:sz w:val="20"/>
                <w:szCs w:val="20"/>
                <w:vertAlign w:val="subscript"/>
              </w:rPr>
              <w:t>4</w:t>
            </w:r>
            <w:r w:rsidRPr="00B05AA4">
              <w:rPr>
                <w:sz w:val="20"/>
                <w:szCs w:val="20"/>
              </w:rPr>
              <w:t>-</w:t>
            </w:r>
            <w:r w:rsidRPr="00B05AA4">
              <w:rPr>
                <w:sz w:val="20"/>
                <w:szCs w:val="20"/>
                <w:lang w:val="en-GB"/>
              </w:rPr>
              <w:t>C</w:t>
            </w:r>
            <w:r w:rsidRPr="00B05AA4">
              <w:rPr>
                <w:sz w:val="20"/>
                <w:szCs w:val="20"/>
              </w:rPr>
              <w:t xml:space="preserve"> га</w:t>
            </w:r>
            <w:r w:rsidRPr="00B05AA4">
              <w:rPr>
                <w:sz w:val="20"/>
                <w:szCs w:val="20"/>
                <w:vertAlign w:val="superscript"/>
              </w:rPr>
              <w:t>-1</w:t>
            </w:r>
            <w:r w:rsidRPr="00B05AA4">
              <w:rPr>
                <w:sz w:val="20"/>
                <w:szCs w:val="20"/>
              </w:rPr>
              <w:t xml:space="preserve"> год</w:t>
            </w:r>
            <w:r w:rsidRPr="00B05AA4">
              <w:rPr>
                <w:sz w:val="20"/>
                <w:szCs w:val="20"/>
                <w:vertAlign w:val="superscript"/>
              </w:rPr>
              <w:t>-1</w:t>
            </w:r>
            <w:r w:rsidRPr="00B05AA4">
              <w:rPr>
                <w:sz w:val="20"/>
                <w:szCs w:val="20"/>
              </w:rPr>
              <w:t xml:space="preserve"> </w:t>
            </w:r>
          </w:p>
        </w:tc>
        <w:tc>
          <w:tcPr>
            <w:tcW w:w="2068" w:type="dxa"/>
            <w:tcBorders>
              <w:top w:val="single" w:sz="5" w:space="0" w:color="000000"/>
              <w:left w:val="single" w:sz="5" w:space="0" w:color="000000"/>
              <w:bottom w:val="single" w:sz="5" w:space="0" w:color="000000"/>
              <w:right w:val="single" w:sz="5" w:space="0" w:color="000000"/>
            </w:tcBorders>
            <w:vAlign w:val="center"/>
          </w:tcPr>
          <w:p w14:paraId="7A812348" w14:textId="77777777" w:rsidR="00795ED0" w:rsidRPr="00B05AA4" w:rsidRDefault="00795ED0" w:rsidP="00B862BC">
            <w:pPr>
              <w:ind w:left="-1"/>
              <w:jc w:val="center"/>
              <w:rPr>
                <w:sz w:val="20"/>
                <w:szCs w:val="20"/>
                <w:lang w:val="en-GB"/>
              </w:rPr>
            </w:pPr>
            <w:r w:rsidRPr="00B05AA4">
              <w:rPr>
                <w:sz w:val="20"/>
                <w:szCs w:val="20"/>
                <w:lang w:val="en-GB"/>
              </w:rPr>
              <w:t>216 (3</w:t>
            </w:r>
            <w:r w:rsidRPr="00B05AA4">
              <w:rPr>
                <w:sz w:val="20"/>
                <w:szCs w:val="20"/>
              </w:rPr>
              <w:t>–</w:t>
            </w:r>
            <w:r w:rsidRPr="00B05AA4">
              <w:rPr>
                <w:sz w:val="20"/>
                <w:szCs w:val="20"/>
                <w:lang w:val="en-GB"/>
              </w:rPr>
              <w:t>445)</w:t>
            </w:r>
          </w:p>
          <w:p w14:paraId="47338A20" w14:textId="77777777" w:rsidR="00795ED0" w:rsidRPr="00D26D81" w:rsidRDefault="00795ED0" w:rsidP="00B862BC">
            <w:pPr>
              <w:spacing w:after="0" w:line="259" w:lineRule="auto"/>
              <w:ind w:left="-1" w:firstLine="0"/>
              <w:jc w:val="center"/>
              <w:rPr>
                <w:sz w:val="20"/>
                <w:szCs w:val="18"/>
              </w:rPr>
            </w:pPr>
            <w:r w:rsidRPr="00B05AA4">
              <w:rPr>
                <w:sz w:val="20"/>
                <w:szCs w:val="20"/>
                <w:lang w:val="en-GB"/>
              </w:rPr>
              <w:t>Temperate rich</w:t>
            </w:r>
          </w:p>
        </w:tc>
        <w:tc>
          <w:tcPr>
            <w:tcW w:w="2976" w:type="dxa"/>
            <w:tcBorders>
              <w:top w:val="single" w:sz="5" w:space="0" w:color="000000"/>
              <w:left w:val="single" w:sz="5" w:space="0" w:color="000000"/>
              <w:bottom w:val="single" w:sz="5" w:space="0" w:color="000000"/>
              <w:right w:val="single" w:sz="5" w:space="0" w:color="000000"/>
            </w:tcBorders>
            <w:vAlign w:val="center"/>
          </w:tcPr>
          <w:p w14:paraId="1F46C8F7" w14:textId="77777777" w:rsidR="00795ED0" w:rsidRPr="00D26D81" w:rsidRDefault="00795ED0" w:rsidP="00B862BC">
            <w:pPr>
              <w:spacing w:after="0" w:line="259" w:lineRule="auto"/>
              <w:ind w:left="0" w:right="60" w:firstLine="0"/>
              <w:jc w:val="center"/>
              <w:rPr>
                <w:sz w:val="20"/>
                <w:szCs w:val="18"/>
              </w:rPr>
            </w:pPr>
            <w:r w:rsidRPr="00B05AA4">
              <w:rPr>
                <w:sz w:val="20"/>
                <w:szCs w:val="20"/>
                <w:lang w:val="en-GB"/>
              </w:rPr>
              <w:t xml:space="preserve">IPCC 2014, </w:t>
            </w:r>
            <w:proofErr w:type="spellStart"/>
            <w:r w:rsidRPr="00B05AA4">
              <w:rPr>
                <w:sz w:val="20"/>
                <w:szCs w:val="20"/>
              </w:rPr>
              <w:t>стр</w:t>
            </w:r>
            <w:proofErr w:type="spellEnd"/>
            <w:r w:rsidRPr="00B05AA4">
              <w:rPr>
                <w:sz w:val="20"/>
                <w:szCs w:val="20"/>
                <w:lang w:val="en-GB"/>
              </w:rPr>
              <w:t xml:space="preserve">. 3.18, </w:t>
            </w:r>
            <w:proofErr w:type="spellStart"/>
            <w:r w:rsidRPr="00B05AA4">
              <w:rPr>
                <w:sz w:val="20"/>
                <w:szCs w:val="20"/>
              </w:rPr>
              <w:t>табл</w:t>
            </w:r>
            <w:proofErr w:type="spellEnd"/>
            <w:r w:rsidRPr="00B05AA4">
              <w:rPr>
                <w:sz w:val="20"/>
                <w:szCs w:val="20"/>
                <w:lang w:val="en-GB"/>
              </w:rPr>
              <w:t xml:space="preserve">. 3.3 </w:t>
            </w:r>
          </w:p>
        </w:tc>
      </w:tr>
      <w:tr w:rsidR="00795ED0" w14:paraId="518B863C" w14:textId="77777777" w:rsidTr="000438E5">
        <w:trPr>
          <w:trHeight w:val="103"/>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67F34A1E" w14:textId="67CD8DF0" w:rsidR="00795ED0" w:rsidRPr="002830E7" w:rsidRDefault="00795ED0" w:rsidP="00B862BC">
            <w:pPr>
              <w:spacing w:after="0" w:line="259" w:lineRule="auto"/>
              <w:ind w:left="-11" w:firstLine="0"/>
              <w:jc w:val="center"/>
              <w:rPr>
                <w:sz w:val="20"/>
                <w:szCs w:val="18"/>
              </w:rPr>
            </w:pPr>
            <w:r w:rsidRPr="00B05AA4">
              <w:rPr>
                <w:b/>
                <w:sz w:val="20"/>
                <w:szCs w:val="20"/>
                <w:lang w:val="en-GB"/>
              </w:rPr>
              <w:t>CH</w:t>
            </w:r>
            <w:r w:rsidRPr="00B05AA4">
              <w:rPr>
                <w:b/>
                <w:sz w:val="20"/>
                <w:szCs w:val="20"/>
                <w:vertAlign w:val="subscript"/>
                <w:lang w:val="en-GB"/>
              </w:rPr>
              <w:t>4</w:t>
            </w:r>
            <w:r w:rsidRPr="00B05AA4">
              <w:rPr>
                <w:b/>
                <w:sz w:val="20"/>
                <w:szCs w:val="20"/>
                <w:vertAlign w:val="subscript"/>
              </w:rPr>
              <w:t xml:space="preserve"> КН</w:t>
            </w:r>
            <w:r w:rsidR="00C4633A" w:rsidRPr="00DC233D">
              <w:rPr>
                <w:b/>
                <w:sz w:val="20"/>
                <w:szCs w:val="20"/>
                <w:vertAlign w:val="superscript"/>
              </w:rPr>
              <w:t>1)</w:t>
            </w:r>
          </w:p>
        </w:tc>
        <w:tc>
          <w:tcPr>
            <w:tcW w:w="1997" w:type="dxa"/>
            <w:vMerge/>
            <w:tcBorders>
              <w:left w:val="single" w:sz="5" w:space="0" w:color="000000"/>
              <w:bottom w:val="single" w:sz="5" w:space="0" w:color="000000"/>
              <w:right w:val="single" w:sz="5" w:space="0" w:color="000000"/>
            </w:tcBorders>
            <w:vAlign w:val="center"/>
          </w:tcPr>
          <w:p w14:paraId="7B6F5D0D" w14:textId="77777777" w:rsidR="00795ED0" w:rsidRPr="00D26D81" w:rsidRDefault="00795ED0" w:rsidP="00B862BC">
            <w:pPr>
              <w:spacing w:after="0" w:line="259" w:lineRule="auto"/>
              <w:ind w:left="0" w:right="60" w:firstLine="0"/>
              <w:jc w:val="center"/>
              <w:rPr>
                <w:sz w:val="20"/>
                <w:szCs w:val="18"/>
              </w:rPr>
            </w:pPr>
          </w:p>
        </w:tc>
        <w:tc>
          <w:tcPr>
            <w:tcW w:w="2068" w:type="dxa"/>
            <w:tcBorders>
              <w:top w:val="single" w:sz="5" w:space="0" w:color="000000"/>
              <w:left w:val="single" w:sz="5" w:space="0" w:color="000000"/>
              <w:bottom w:val="single" w:sz="5" w:space="0" w:color="000000"/>
              <w:right w:val="single" w:sz="5" w:space="0" w:color="000000"/>
            </w:tcBorders>
            <w:vAlign w:val="center"/>
          </w:tcPr>
          <w:p w14:paraId="7A51BB19" w14:textId="34A4C2A8" w:rsidR="00795ED0" w:rsidRPr="00D26D81" w:rsidRDefault="00795ED0" w:rsidP="00B862BC">
            <w:pPr>
              <w:spacing w:after="0" w:line="259" w:lineRule="auto"/>
              <w:ind w:left="-1" w:firstLine="0"/>
              <w:jc w:val="center"/>
              <w:rPr>
                <w:sz w:val="20"/>
                <w:szCs w:val="18"/>
              </w:rPr>
            </w:pPr>
            <w:r w:rsidRPr="00B05AA4">
              <w:rPr>
                <w:sz w:val="20"/>
                <w:szCs w:val="20"/>
              </w:rPr>
              <w:t>216</w:t>
            </w:r>
            <w:r w:rsidR="00F454FF">
              <w:rPr>
                <w:b/>
                <w:sz w:val="20"/>
                <w:szCs w:val="20"/>
                <w:vertAlign w:val="superscript"/>
              </w:rPr>
              <w:t>2</w:t>
            </w:r>
            <w:r w:rsidR="00F454FF" w:rsidRPr="00DC233D">
              <w:rPr>
                <w:b/>
                <w:sz w:val="20"/>
                <w:szCs w:val="20"/>
                <w:vertAlign w:val="superscript"/>
              </w:rPr>
              <w:t>)</w:t>
            </w:r>
          </w:p>
        </w:tc>
        <w:tc>
          <w:tcPr>
            <w:tcW w:w="2976" w:type="dxa"/>
            <w:tcBorders>
              <w:top w:val="single" w:sz="5" w:space="0" w:color="000000"/>
              <w:left w:val="single" w:sz="5" w:space="0" w:color="000000"/>
              <w:bottom w:val="single" w:sz="5" w:space="0" w:color="000000"/>
              <w:right w:val="single" w:sz="5" w:space="0" w:color="000000"/>
            </w:tcBorders>
            <w:vAlign w:val="center"/>
          </w:tcPr>
          <w:p w14:paraId="2C83A632" w14:textId="4B95459A" w:rsidR="00795ED0" w:rsidRPr="00D26D81" w:rsidRDefault="0061406B" w:rsidP="00B862BC">
            <w:pPr>
              <w:spacing w:after="0" w:line="259" w:lineRule="auto"/>
              <w:ind w:left="0" w:right="60" w:firstLine="0"/>
              <w:jc w:val="center"/>
              <w:rPr>
                <w:sz w:val="20"/>
                <w:szCs w:val="18"/>
              </w:rPr>
            </w:pPr>
            <w:r>
              <w:rPr>
                <w:sz w:val="20"/>
                <w:szCs w:val="18"/>
              </w:rPr>
              <w:t>–</w:t>
            </w:r>
          </w:p>
        </w:tc>
      </w:tr>
      <w:tr w:rsidR="00795ED0" w14:paraId="0422F97F"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70A97CDE" w14:textId="77777777" w:rsidR="00795ED0" w:rsidRPr="002830E7" w:rsidRDefault="00795ED0" w:rsidP="00B862BC">
            <w:pPr>
              <w:spacing w:after="0" w:line="259" w:lineRule="auto"/>
              <w:ind w:left="-11" w:firstLine="0"/>
              <w:jc w:val="center"/>
              <w:rPr>
                <w:sz w:val="20"/>
                <w:szCs w:val="18"/>
              </w:rPr>
            </w:pPr>
            <w:r w:rsidRPr="00B05AA4">
              <w:rPr>
                <w:b/>
                <w:sz w:val="20"/>
                <w:szCs w:val="20"/>
                <w:lang w:val="en-US"/>
              </w:rPr>
              <w:t>N</w:t>
            </w:r>
            <w:r w:rsidRPr="00B05AA4">
              <w:rPr>
                <w:b/>
                <w:sz w:val="20"/>
                <w:szCs w:val="20"/>
                <w:vertAlign w:val="subscript"/>
                <w:lang w:val="en-US"/>
              </w:rPr>
              <w:t>2</w:t>
            </w:r>
            <w:r w:rsidRPr="00B05AA4">
              <w:rPr>
                <w:b/>
                <w:sz w:val="20"/>
                <w:szCs w:val="20"/>
                <w:lang w:val="en-US"/>
              </w:rPr>
              <w:t>O</w:t>
            </w:r>
          </w:p>
        </w:tc>
        <w:tc>
          <w:tcPr>
            <w:tcW w:w="1997" w:type="dxa"/>
            <w:tcBorders>
              <w:top w:val="single" w:sz="5" w:space="0" w:color="000000"/>
              <w:left w:val="single" w:sz="5" w:space="0" w:color="000000"/>
              <w:bottom w:val="single" w:sz="5" w:space="0" w:color="000000"/>
              <w:right w:val="single" w:sz="5" w:space="0" w:color="000000"/>
            </w:tcBorders>
            <w:vAlign w:val="center"/>
          </w:tcPr>
          <w:p w14:paraId="31283F05" w14:textId="77777777" w:rsidR="00795ED0" w:rsidRPr="00D26D81" w:rsidRDefault="00795ED0" w:rsidP="00B862BC">
            <w:pPr>
              <w:spacing w:after="0" w:line="259" w:lineRule="auto"/>
              <w:ind w:left="0" w:right="60" w:firstLine="0"/>
              <w:jc w:val="center"/>
              <w:rPr>
                <w:sz w:val="20"/>
                <w:szCs w:val="18"/>
              </w:rPr>
            </w:pPr>
            <w:r w:rsidRPr="00B05AA4">
              <w:rPr>
                <w:sz w:val="20"/>
                <w:szCs w:val="20"/>
              </w:rPr>
              <w:t>кг</w:t>
            </w:r>
            <w:r w:rsidRPr="00B05AA4">
              <w:rPr>
                <w:sz w:val="20"/>
                <w:szCs w:val="20"/>
                <w:lang w:val="en-US"/>
              </w:rPr>
              <w:t>N</w:t>
            </w:r>
            <w:r w:rsidRPr="00B05AA4">
              <w:rPr>
                <w:sz w:val="20"/>
                <w:szCs w:val="20"/>
                <w:vertAlign w:val="subscript"/>
                <w:lang w:val="en-US"/>
              </w:rPr>
              <w:t>2</w:t>
            </w:r>
            <w:r w:rsidRPr="00B05AA4">
              <w:rPr>
                <w:sz w:val="20"/>
                <w:szCs w:val="20"/>
                <w:lang w:val="en-US"/>
              </w:rPr>
              <w:t xml:space="preserve">O-N </w:t>
            </w:r>
            <w:r w:rsidRPr="00B05AA4">
              <w:rPr>
                <w:sz w:val="20"/>
                <w:szCs w:val="20"/>
              </w:rPr>
              <w:t>га</w:t>
            </w:r>
            <w:r w:rsidRPr="00B05AA4">
              <w:rPr>
                <w:sz w:val="20"/>
                <w:szCs w:val="20"/>
                <w:vertAlign w:val="superscript"/>
                <w:lang w:val="en-US"/>
              </w:rPr>
              <w:t>-1</w:t>
            </w:r>
            <w:r w:rsidRPr="00B05AA4">
              <w:rPr>
                <w:sz w:val="20"/>
                <w:szCs w:val="20"/>
                <w:lang w:val="en-US"/>
              </w:rPr>
              <w:t xml:space="preserve"> </w:t>
            </w:r>
            <w:r w:rsidRPr="00B05AA4">
              <w:rPr>
                <w:sz w:val="20"/>
                <w:szCs w:val="20"/>
              </w:rPr>
              <w:t>год</w:t>
            </w:r>
            <w:r w:rsidRPr="00B05AA4">
              <w:rPr>
                <w:sz w:val="20"/>
                <w:szCs w:val="20"/>
                <w:vertAlign w:val="superscript"/>
                <w:lang w:val="en-US"/>
              </w:rPr>
              <w:t>-1</w:t>
            </w:r>
          </w:p>
        </w:tc>
        <w:tc>
          <w:tcPr>
            <w:tcW w:w="2068" w:type="dxa"/>
            <w:tcBorders>
              <w:top w:val="single" w:sz="5" w:space="0" w:color="000000"/>
              <w:left w:val="single" w:sz="5" w:space="0" w:color="000000"/>
              <w:bottom w:val="single" w:sz="5" w:space="0" w:color="000000"/>
              <w:right w:val="single" w:sz="5" w:space="0" w:color="000000"/>
            </w:tcBorders>
            <w:vAlign w:val="center"/>
          </w:tcPr>
          <w:p w14:paraId="70066BB8" w14:textId="77777777" w:rsidR="00795ED0" w:rsidRPr="00D26D81" w:rsidRDefault="00795ED0" w:rsidP="00B862BC">
            <w:pPr>
              <w:spacing w:after="0" w:line="259" w:lineRule="auto"/>
              <w:ind w:left="-1" w:firstLine="0"/>
              <w:jc w:val="center"/>
              <w:rPr>
                <w:sz w:val="20"/>
                <w:szCs w:val="18"/>
              </w:rPr>
            </w:pPr>
            <w:r w:rsidRPr="00B05AA4">
              <w:rPr>
                <w:sz w:val="20"/>
                <w:szCs w:val="20"/>
              </w:rPr>
              <w:t>Незначительная (</w:t>
            </w:r>
            <w:r w:rsidRPr="00B05AA4">
              <w:rPr>
                <w:sz w:val="20"/>
                <w:szCs w:val="20"/>
                <w:lang w:val="en-GB"/>
              </w:rPr>
              <w:t>“negligible”</w:t>
            </w:r>
            <w:r w:rsidRPr="00B05AA4">
              <w:rPr>
                <w:sz w:val="20"/>
                <w:szCs w:val="20"/>
              </w:rPr>
              <w:t>)</w:t>
            </w:r>
          </w:p>
        </w:tc>
        <w:tc>
          <w:tcPr>
            <w:tcW w:w="2976" w:type="dxa"/>
            <w:tcBorders>
              <w:top w:val="single" w:sz="5" w:space="0" w:color="000000"/>
              <w:left w:val="single" w:sz="5" w:space="0" w:color="000000"/>
              <w:bottom w:val="single" w:sz="5" w:space="0" w:color="000000"/>
              <w:right w:val="single" w:sz="5" w:space="0" w:color="000000"/>
            </w:tcBorders>
            <w:vAlign w:val="center"/>
          </w:tcPr>
          <w:p w14:paraId="415F67EE" w14:textId="77777777" w:rsidR="00795ED0" w:rsidRPr="00D26D81" w:rsidRDefault="00795ED0" w:rsidP="00B862BC">
            <w:pPr>
              <w:spacing w:after="0" w:line="259" w:lineRule="auto"/>
              <w:ind w:left="0" w:right="60" w:firstLine="0"/>
              <w:jc w:val="center"/>
              <w:rPr>
                <w:sz w:val="20"/>
                <w:szCs w:val="18"/>
              </w:rPr>
            </w:pPr>
            <w:r w:rsidRPr="00B05AA4">
              <w:rPr>
                <w:sz w:val="20"/>
                <w:szCs w:val="20"/>
                <w:lang w:val="en-GB"/>
              </w:rPr>
              <w:t xml:space="preserve">IPCC 2014, </w:t>
            </w:r>
            <w:proofErr w:type="spellStart"/>
            <w:r w:rsidRPr="00B05AA4">
              <w:rPr>
                <w:sz w:val="20"/>
                <w:szCs w:val="20"/>
              </w:rPr>
              <w:t>стр</w:t>
            </w:r>
            <w:proofErr w:type="spellEnd"/>
            <w:r w:rsidRPr="00B05AA4">
              <w:rPr>
                <w:sz w:val="20"/>
                <w:szCs w:val="20"/>
                <w:lang w:val="en-GB"/>
              </w:rPr>
              <w:t>. 3.19</w:t>
            </w:r>
          </w:p>
        </w:tc>
      </w:tr>
      <w:tr w:rsidR="00795ED0" w14:paraId="00C98A77" w14:textId="77777777" w:rsidTr="000438E5">
        <w:trPr>
          <w:trHeight w:val="121"/>
          <w:jc w:val="center"/>
        </w:trPr>
        <w:tc>
          <w:tcPr>
            <w:tcW w:w="7884" w:type="dxa"/>
            <w:gridSpan w:val="4"/>
            <w:tcBorders>
              <w:top w:val="single" w:sz="5" w:space="0" w:color="000000"/>
              <w:left w:val="single" w:sz="5" w:space="0" w:color="000000"/>
              <w:bottom w:val="single" w:sz="5" w:space="0" w:color="000000"/>
              <w:right w:val="single" w:sz="5" w:space="0" w:color="000000"/>
            </w:tcBorders>
            <w:vAlign w:val="center"/>
          </w:tcPr>
          <w:p w14:paraId="4CCA1D0E" w14:textId="77777777" w:rsidR="00795ED0" w:rsidRPr="00A1522A" w:rsidRDefault="00795ED0" w:rsidP="00B862BC">
            <w:pPr>
              <w:spacing w:after="0" w:line="259" w:lineRule="auto"/>
              <w:ind w:left="0" w:right="60" w:firstLine="0"/>
              <w:jc w:val="center"/>
              <w:rPr>
                <w:b/>
                <w:bCs/>
                <w:i/>
                <w:iCs/>
                <w:sz w:val="20"/>
                <w:szCs w:val="20"/>
                <w:lang w:val="en-GB"/>
              </w:rPr>
            </w:pPr>
            <w:proofErr w:type="spellStart"/>
            <w:r w:rsidRPr="00A1522A">
              <w:rPr>
                <w:b/>
                <w:bCs/>
                <w:i/>
                <w:iCs/>
                <w:sz w:val="20"/>
                <w:szCs w:val="20"/>
                <w:lang w:val="en-GB"/>
              </w:rPr>
              <w:t>Затопленные</w:t>
            </w:r>
            <w:proofErr w:type="spellEnd"/>
            <w:r w:rsidRPr="00A1522A">
              <w:rPr>
                <w:b/>
                <w:bCs/>
                <w:i/>
                <w:iCs/>
                <w:sz w:val="20"/>
                <w:szCs w:val="20"/>
                <w:lang w:val="en-GB"/>
              </w:rPr>
              <w:t xml:space="preserve"> </w:t>
            </w:r>
            <w:proofErr w:type="spellStart"/>
            <w:r w:rsidRPr="00A1522A">
              <w:rPr>
                <w:b/>
                <w:bCs/>
                <w:i/>
                <w:iCs/>
                <w:sz w:val="20"/>
                <w:szCs w:val="20"/>
                <w:lang w:val="en-GB"/>
              </w:rPr>
              <w:t>земли</w:t>
            </w:r>
            <w:proofErr w:type="spellEnd"/>
            <w:r w:rsidRPr="00A1522A">
              <w:rPr>
                <w:b/>
                <w:bCs/>
                <w:i/>
                <w:iCs/>
                <w:sz w:val="20"/>
                <w:szCs w:val="20"/>
                <w:lang w:val="en-GB"/>
              </w:rPr>
              <w:t xml:space="preserve"> «flooded lands» (IPCC, 2019)</w:t>
            </w:r>
          </w:p>
        </w:tc>
      </w:tr>
      <w:tr w:rsidR="00795ED0" w:rsidRPr="00DC6EA1" w14:paraId="70A7565E"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4ED1ABAE" w14:textId="77777777" w:rsidR="00795ED0" w:rsidRPr="00DC6EA1" w:rsidRDefault="00795ED0" w:rsidP="00B862BC">
            <w:pPr>
              <w:spacing w:after="0" w:line="259" w:lineRule="auto"/>
              <w:ind w:left="-11" w:firstLine="0"/>
              <w:jc w:val="center"/>
              <w:rPr>
                <w:b/>
                <w:sz w:val="20"/>
                <w:szCs w:val="20"/>
                <w:lang w:val="en-US"/>
              </w:rPr>
            </w:pPr>
            <w:r w:rsidRPr="00DC6EA1">
              <w:rPr>
                <w:b/>
                <w:sz w:val="20"/>
                <w:szCs w:val="20"/>
                <w:lang w:val="en-GB"/>
              </w:rPr>
              <w:lastRenderedPageBreak/>
              <w:t>CO</w:t>
            </w:r>
            <w:r w:rsidRPr="00DC6EA1">
              <w:rPr>
                <w:b/>
                <w:sz w:val="20"/>
                <w:szCs w:val="20"/>
                <w:vertAlign w:val="subscript"/>
              </w:rPr>
              <w:t>2</w:t>
            </w:r>
          </w:p>
        </w:tc>
        <w:tc>
          <w:tcPr>
            <w:tcW w:w="1997" w:type="dxa"/>
            <w:vMerge w:val="restart"/>
            <w:tcBorders>
              <w:top w:val="single" w:sz="5" w:space="0" w:color="000000"/>
              <w:left w:val="single" w:sz="5" w:space="0" w:color="000000"/>
              <w:right w:val="single" w:sz="5" w:space="0" w:color="000000"/>
            </w:tcBorders>
            <w:vAlign w:val="center"/>
          </w:tcPr>
          <w:p w14:paraId="5CB411BF" w14:textId="77777777" w:rsidR="00795ED0" w:rsidRPr="00DC6EA1" w:rsidRDefault="00795ED0" w:rsidP="00B862BC">
            <w:pPr>
              <w:spacing w:after="0" w:line="259" w:lineRule="auto"/>
              <w:ind w:left="0" w:right="60" w:firstLine="0"/>
              <w:jc w:val="center"/>
              <w:rPr>
                <w:sz w:val="20"/>
                <w:szCs w:val="20"/>
              </w:rPr>
            </w:pPr>
            <w:r w:rsidRPr="00DC6EA1">
              <w:rPr>
                <w:sz w:val="20"/>
                <w:szCs w:val="20"/>
              </w:rPr>
              <w:t>т</w:t>
            </w:r>
            <w:r w:rsidRPr="00DC6EA1">
              <w:rPr>
                <w:sz w:val="20"/>
                <w:szCs w:val="20"/>
                <w:lang w:val="en-GB"/>
              </w:rPr>
              <w:t>CO</w:t>
            </w:r>
            <w:r w:rsidRPr="00DC6EA1">
              <w:rPr>
                <w:sz w:val="20"/>
                <w:szCs w:val="20"/>
                <w:vertAlign w:val="subscript"/>
                <w:lang w:val="en-GB"/>
              </w:rPr>
              <w:t>2</w:t>
            </w:r>
            <w:r w:rsidRPr="00DC6EA1">
              <w:rPr>
                <w:sz w:val="20"/>
                <w:szCs w:val="20"/>
                <w:lang w:val="en-GB"/>
              </w:rPr>
              <w:t xml:space="preserve">-C </w:t>
            </w:r>
            <w:r w:rsidRPr="00DC6EA1">
              <w:rPr>
                <w:sz w:val="20"/>
                <w:szCs w:val="20"/>
              </w:rPr>
              <w:t>га</w:t>
            </w:r>
            <w:r w:rsidRPr="00DC6EA1">
              <w:rPr>
                <w:sz w:val="20"/>
                <w:szCs w:val="20"/>
                <w:vertAlign w:val="superscript"/>
              </w:rPr>
              <w:t>-1</w:t>
            </w:r>
            <w:r w:rsidRPr="00DC6EA1">
              <w:rPr>
                <w:sz w:val="20"/>
                <w:szCs w:val="20"/>
              </w:rPr>
              <w:t xml:space="preserve"> год</w:t>
            </w:r>
            <w:r w:rsidRPr="00DC6EA1">
              <w:rPr>
                <w:sz w:val="20"/>
                <w:szCs w:val="20"/>
                <w:vertAlign w:val="superscript"/>
              </w:rPr>
              <w:t>-1</w:t>
            </w:r>
          </w:p>
        </w:tc>
        <w:tc>
          <w:tcPr>
            <w:tcW w:w="2068" w:type="dxa"/>
            <w:tcBorders>
              <w:top w:val="single" w:sz="5" w:space="0" w:color="000000"/>
              <w:left w:val="single" w:sz="5" w:space="0" w:color="000000"/>
              <w:bottom w:val="single" w:sz="5" w:space="0" w:color="000000"/>
              <w:right w:val="single" w:sz="5" w:space="0" w:color="000000"/>
            </w:tcBorders>
            <w:vAlign w:val="center"/>
          </w:tcPr>
          <w:p w14:paraId="0319A209" w14:textId="7990C30D" w:rsidR="00795ED0" w:rsidRPr="00DC6EA1" w:rsidRDefault="00795ED0" w:rsidP="00B862BC">
            <w:pPr>
              <w:ind w:left="0"/>
              <w:jc w:val="center"/>
              <w:rPr>
                <w:sz w:val="20"/>
                <w:szCs w:val="20"/>
                <w:lang w:val="en-GB"/>
              </w:rPr>
            </w:pPr>
            <w:r w:rsidRPr="00DC6EA1">
              <w:rPr>
                <w:sz w:val="20"/>
                <w:szCs w:val="20"/>
              </w:rPr>
              <w:t>1</w:t>
            </w:r>
            <w:r w:rsidR="00A909A1">
              <w:rPr>
                <w:sz w:val="20"/>
                <w:szCs w:val="20"/>
              </w:rPr>
              <w:t>.</w:t>
            </w:r>
            <w:r w:rsidRPr="00DC6EA1">
              <w:rPr>
                <w:sz w:val="20"/>
                <w:szCs w:val="20"/>
              </w:rPr>
              <w:t>02</w:t>
            </w:r>
            <w:r w:rsidRPr="00DC6EA1">
              <w:rPr>
                <w:sz w:val="20"/>
                <w:szCs w:val="20"/>
                <w:lang w:val="en-GB"/>
              </w:rPr>
              <w:t xml:space="preserve"> (1</w:t>
            </w:r>
            <w:r w:rsidR="00A909A1">
              <w:rPr>
                <w:sz w:val="20"/>
                <w:szCs w:val="20"/>
                <w:lang w:val="en-GB"/>
              </w:rPr>
              <w:t>.</w:t>
            </w:r>
            <w:r w:rsidRPr="00DC6EA1">
              <w:rPr>
                <w:sz w:val="20"/>
                <w:szCs w:val="20"/>
                <w:lang w:val="en-GB"/>
              </w:rPr>
              <w:t>00</w:t>
            </w:r>
            <w:r w:rsidRPr="00DC6EA1">
              <w:rPr>
                <w:sz w:val="20"/>
                <w:szCs w:val="20"/>
              </w:rPr>
              <w:t>–</w:t>
            </w:r>
            <w:r w:rsidRPr="00DC6EA1">
              <w:rPr>
                <w:sz w:val="20"/>
                <w:szCs w:val="20"/>
                <w:lang w:val="en-GB"/>
              </w:rPr>
              <w:t>1</w:t>
            </w:r>
            <w:r w:rsidR="00A909A1">
              <w:rPr>
                <w:sz w:val="20"/>
                <w:szCs w:val="20"/>
                <w:lang w:val="en-GB"/>
              </w:rPr>
              <w:t>.</w:t>
            </w:r>
            <w:r w:rsidRPr="00DC6EA1">
              <w:rPr>
                <w:sz w:val="20"/>
                <w:szCs w:val="20"/>
                <w:lang w:val="en-GB"/>
              </w:rPr>
              <w:t>04)</w:t>
            </w:r>
          </w:p>
          <w:p w14:paraId="0969D7FD" w14:textId="77777777" w:rsidR="00795ED0" w:rsidRPr="00DC6EA1" w:rsidRDefault="00795ED0" w:rsidP="00B862BC">
            <w:pPr>
              <w:spacing w:after="0" w:line="259" w:lineRule="auto"/>
              <w:ind w:left="0" w:firstLine="0"/>
              <w:jc w:val="center"/>
              <w:rPr>
                <w:sz w:val="20"/>
                <w:szCs w:val="20"/>
              </w:rPr>
            </w:pPr>
            <w:r w:rsidRPr="00DC6EA1">
              <w:rPr>
                <w:sz w:val="20"/>
                <w:szCs w:val="20"/>
                <w:lang w:val="en-US"/>
              </w:rPr>
              <w:t>Cool temperate</w:t>
            </w:r>
          </w:p>
        </w:tc>
        <w:tc>
          <w:tcPr>
            <w:tcW w:w="2976" w:type="dxa"/>
            <w:tcBorders>
              <w:top w:val="single" w:sz="5" w:space="0" w:color="000000"/>
              <w:left w:val="single" w:sz="5" w:space="0" w:color="000000"/>
              <w:bottom w:val="single" w:sz="5" w:space="0" w:color="000000"/>
              <w:right w:val="single" w:sz="5" w:space="0" w:color="000000"/>
            </w:tcBorders>
            <w:vAlign w:val="center"/>
          </w:tcPr>
          <w:p w14:paraId="3C8FB88A" w14:textId="77777777" w:rsidR="00795ED0" w:rsidRPr="00DC6EA1" w:rsidRDefault="00795ED0" w:rsidP="00B862BC">
            <w:pPr>
              <w:spacing w:after="0" w:line="259" w:lineRule="auto"/>
              <w:ind w:left="0" w:right="60" w:firstLine="0"/>
              <w:jc w:val="center"/>
              <w:rPr>
                <w:sz w:val="20"/>
                <w:szCs w:val="20"/>
                <w:lang w:val="en-GB"/>
              </w:rPr>
            </w:pPr>
            <w:r w:rsidRPr="00DC6EA1">
              <w:rPr>
                <w:sz w:val="20"/>
                <w:szCs w:val="20"/>
                <w:lang w:val="en-GB"/>
              </w:rPr>
              <w:t xml:space="preserve">IPCC 2019, </w:t>
            </w:r>
            <w:proofErr w:type="spellStart"/>
            <w:r w:rsidRPr="00DC6EA1">
              <w:rPr>
                <w:sz w:val="20"/>
                <w:szCs w:val="20"/>
              </w:rPr>
              <w:t>стр</w:t>
            </w:r>
            <w:proofErr w:type="spellEnd"/>
            <w:r w:rsidRPr="00DC6EA1">
              <w:rPr>
                <w:sz w:val="20"/>
                <w:szCs w:val="20"/>
                <w:lang w:val="en-GB"/>
              </w:rPr>
              <w:t xml:space="preserve">. 7.23, </w:t>
            </w:r>
            <w:proofErr w:type="spellStart"/>
            <w:r w:rsidRPr="00DC6EA1">
              <w:rPr>
                <w:sz w:val="20"/>
                <w:szCs w:val="20"/>
              </w:rPr>
              <w:t>табл</w:t>
            </w:r>
            <w:proofErr w:type="spellEnd"/>
            <w:r w:rsidRPr="00DC6EA1">
              <w:rPr>
                <w:sz w:val="20"/>
                <w:szCs w:val="20"/>
                <w:lang w:val="en-GB"/>
              </w:rPr>
              <w:t xml:space="preserve">. 7.13 </w:t>
            </w:r>
          </w:p>
        </w:tc>
      </w:tr>
      <w:tr w:rsidR="00795ED0" w:rsidRPr="00DC6EA1" w14:paraId="0EF6BDDB"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5EA959AB" w14:textId="77777777" w:rsidR="00795ED0" w:rsidRPr="00DC6EA1" w:rsidRDefault="00795ED0" w:rsidP="00B862BC">
            <w:pPr>
              <w:spacing w:after="0" w:line="259" w:lineRule="auto"/>
              <w:ind w:left="-11" w:firstLine="0"/>
              <w:jc w:val="center"/>
              <w:rPr>
                <w:b/>
                <w:sz w:val="20"/>
                <w:szCs w:val="20"/>
                <w:lang w:val="en-US"/>
              </w:rPr>
            </w:pPr>
            <w:r w:rsidRPr="00DC6EA1">
              <w:rPr>
                <w:b/>
                <w:sz w:val="20"/>
                <w:szCs w:val="20"/>
                <w:lang w:val="en-GB"/>
              </w:rPr>
              <w:t>DOC</w:t>
            </w:r>
          </w:p>
        </w:tc>
        <w:tc>
          <w:tcPr>
            <w:tcW w:w="1997" w:type="dxa"/>
            <w:vMerge/>
            <w:tcBorders>
              <w:left w:val="single" w:sz="5" w:space="0" w:color="000000"/>
              <w:bottom w:val="single" w:sz="5" w:space="0" w:color="000000"/>
              <w:right w:val="single" w:sz="5" w:space="0" w:color="000000"/>
            </w:tcBorders>
            <w:vAlign w:val="center"/>
          </w:tcPr>
          <w:p w14:paraId="21E1E956" w14:textId="77777777" w:rsidR="00795ED0" w:rsidRPr="00DC6EA1" w:rsidRDefault="00795ED0" w:rsidP="00B862BC">
            <w:pPr>
              <w:spacing w:after="0" w:line="259" w:lineRule="auto"/>
              <w:ind w:left="0" w:right="60" w:firstLine="0"/>
              <w:jc w:val="center"/>
              <w:rPr>
                <w:sz w:val="20"/>
                <w:szCs w:val="20"/>
              </w:rPr>
            </w:pPr>
          </w:p>
        </w:tc>
        <w:tc>
          <w:tcPr>
            <w:tcW w:w="2068" w:type="dxa"/>
            <w:tcBorders>
              <w:top w:val="single" w:sz="5" w:space="0" w:color="000000"/>
              <w:left w:val="single" w:sz="5" w:space="0" w:color="000000"/>
              <w:bottom w:val="single" w:sz="5" w:space="0" w:color="000000"/>
              <w:right w:val="single" w:sz="5" w:space="0" w:color="000000"/>
            </w:tcBorders>
            <w:vAlign w:val="center"/>
          </w:tcPr>
          <w:p w14:paraId="72C15783" w14:textId="7704FC99" w:rsidR="00795ED0" w:rsidRPr="00DC6EA1" w:rsidRDefault="00795ED0" w:rsidP="00B862BC">
            <w:pPr>
              <w:spacing w:after="0" w:line="259" w:lineRule="auto"/>
              <w:ind w:left="0" w:firstLine="0"/>
              <w:jc w:val="center"/>
              <w:rPr>
                <w:sz w:val="20"/>
                <w:szCs w:val="20"/>
              </w:rPr>
            </w:pPr>
            <w:r w:rsidRPr="00DC6EA1">
              <w:rPr>
                <w:sz w:val="20"/>
                <w:szCs w:val="20"/>
              </w:rPr>
              <w:t>0</w:t>
            </w:r>
            <w:r w:rsidR="00F454FF">
              <w:rPr>
                <w:b/>
                <w:sz w:val="20"/>
                <w:szCs w:val="20"/>
                <w:vertAlign w:val="superscript"/>
              </w:rPr>
              <w:t>3</w:t>
            </w:r>
            <w:r w:rsidR="00F454FF" w:rsidRPr="00DC233D">
              <w:rPr>
                <w:b/>
                <w:sz w:val="20"/>
                <w:szCs w:val="20"/>
                <w:vertAlign w:val="superscript"/>
              </w:rPr>
              <w:t>)</w:t>
            </w:r>
          </w:p>
        </w:tc>
        <w:tc>
          <w:tcPr>
            <w:tcW w:w="2976" w:type="dxa"/>
            <w:tcBorders>
              <w:top w:val="single" w:sz="5" w:space="0" w:color="000000"/>
              <w:left w:val="single" w:sz="5" w:space="0" w:color="000000"/>
              <w:bottom w:val="single" w:sz="5" w:space="0" w:color="000000"/>
              <w:right w:val="single" w:sz="5" w:space="0" w:color="000000"/>
            </w:tcBorders>
            <w:vAlign w:val="center"/>
          </w:tcPr>
          <w:p w14:paraId="7E474388" w14:textId="1951B450" w:rsidR="00795ED0" w:rsidRPr="00DC6EA1" w:rsidRDefault="0061406B" w:rsidP="00B862BC">
            <w:pPr>
              <w:spacing w:after="0" w:line="259" w:lineRule="auto"/>
              <w:ind w:left="0" w:right="60" w:firstLine="0"/>
              <w:jc w:val="center"/>
              <w:rPr>
                <w:sz w:val="20"/>
                <w:szCs w:val="20"/>
                <w:lang w:val="en-GB"/>
              </w:rPr>
            </w:pPr>
            <w:r w:rsidRPr="00DC6EA1">
              <w:rPr>
                <w:sz w:val="20"/>
                <w:szCs w:val="18"/>
              </w:rPr>
              <w:t>–</w:t>
            </w:r>
          </w:p>
        </w:tc>
      </w:tr>
      <w:tr w:rsidR="00795ED0" w:rsidRPr="00DC6EA1" w14:paraId="41089D46"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2ADE415E" w14:textId="155B701F" w:rsidR="00795ED0" w:rsidRPr="00DC6EA1" w:rsidRDefault="00795ED0" w:rsidP="00B862BC">
            <w:pPr>
              <w:spacing w:after="0" w:line="259" w:lineRule="auto"/>
              <w:ind w:left="-11" w:firstLine="0"/>
              <w:jc w:val="center"/>
              <w:rPr>
                <w:b/>
                <w:sz w:val="20"/>
                <w:szCs w:val="20"/>
                <w:lang w:val="en-US"/>
              </w:rPr>
            </w:pPr>
            <w:r w:rsidRPr="00DC6EA1">
              <w:rPr>
                <w:b/>
                <w:sz w:val="20"/>
                <w:szCs w:val="20"/>
                <w:lang w:val="en-GB"/>
              </w:rPr>
              <w:t>CH</w:t>
            </w:r>
            <w:r w:rsidRPr="00DC6EA1">
              <w:rPr>
                <w:b/>
                <w:sz w:val="20"/>
                <w:szCs w:val="20"/>
                <w:vertAlign w:val="subscript"/>
                <w:lang w:val="en-GB"/>
              </w:rPr>
              <w:t>4</w:t>
            </w:r>
            <w:r w:rsidRPr="00DC6EA1">
              <w:rPr>
                <w:b/>
                <w:sz w:val="20"/>
                <w:szCs w:val="20"/>
                <w:vertAlign w:val="subscript"/>
              </w:rPr>
              <w:t xml:space="preserve"> ОП</w:t>
            </w:r>
            <w:r w:rsidR="00C4633A" w:rsidRPr="00DC233D">
              <w:rPr>
                <w:b/>
                <w:sz w:val="20"/>
                <w:szCs w:val="20"/>
                <w:vertAlign w:val="superscript"/>
              </w:rPr>
              <w:t>1)</w:t>
            </w:r>
          </w:p>
        </w:tc>
        <w:tc>
          <w:tcPr>
            <w:tcW w:w="1997" w:type="dxa"/>
            <w:vMerge w:val="restart"/>
            <w:tcBorders>
              <w:top w:val="single" w:sz="5" w:space="0" w:color="000000"/>
              <w:left w:val="single" w:sz="5" w:space="0" w:color="000000"/>
              <w:right w:val="single" w:sz="5" w:space="0" w:color="000000"/>
            </w:tcBorders>
            <w:vAlign w:val="center"/>
          </w:tcPr>
          <w:p w14:paraId="2B7E7F94" w14:textId="77777777" w:rsidR="00795ED0" w:rsidRPr="00DC6EA1" w:rsidRDefault="00795ED0" w:rsidP="00B862BC">
            <w:pPr>
              <w:spacing w:after="0" w:line="259" w:lineRule="auto"/>
              <w:ind w:left="0" w:right="60" w:firstLine="0"/>
              <w:jc w:val="center"/>
              <w:rPr>
                <w:sz w:val="20"/>
                <w:szCs w:val="20"/>
              </w:rPr>
            </w:pPr>
            <w:r w:rsidRPr="00DC6EA1">
              <w:rPr>
                <w:sz w:val="20"/>
                <w:szCs w:val="20"/>
              </w:rPr>
              <w:t>кг</w:t>
            </w:r>
            <w:r w:rsidRPr="00DC6EA1">
              <w:rPr>
                <w:sz w:val="20"/>
                <w:szCs w:val="20"/>
                <w:lang w:val="en-GB"/>
              </w:rPr>
              <w:t>CH</w:t>
            </w:r>
            <w:r w:rsidRPr="00DC6EA1">
              <w:rPr>
                <w:sz w:val="20"/>
                <w:szCs w:val="20"/>
                <w:vertAlign w:val="subscript"/>
                <w:lang w:val="en-GB"/>
              </w:rPr>
              <w:t>4</w:t>
            </w:r>
            <w:r w:rsidRPr="00DC6EA1">
              <w:rPr>
                <w:sz w:val="20"/>
                <w:szCs w:val="20"/>
                <w:lang w:val="en-GB"/>
              </w:rPr>
              <w:t xml:space="preserve"> </w:t>
            </w:r>
            <w:r w:rsidRPr="00DC6EA1">
              <w:rPr>
                <w:sz w:val="20"/>
                <w:szCs w:val="20"/>
              </w:rPr>
              <w:t>га</w:t>
            </w:r>
            <w:r w:rsidRPr="00DC6EA1">
              <w:rPr>
                <w:sz w:val="20"/>
                <w:szCs w:val="20"/>
                <w:vertAlign w:val="superscript"/>
              </w:rPr>
              <w:t>-1</w:t>
            </w:r>
            <w:r w:rsidRPr="00DC6EA1">
              <w:rPr>
                <w:sz w:val="20"/>
                <w:szCs w:val="20"/>
              </w:rPr>
              <w:t xml:space="preserve"> год</w:t>
            </w:r>
            <w:r w:rsidRPr="00DC6EA1">
              <w:rPr>
                <w:sz w:val="20"/>
                <w:szCs w:val="20"/>
                <w:vertAlign w:val="superscript"/>
              </w:rPr>
              <w:t>-1</w:t>
            </w:r>
          </w:p>
        </w:tc>
        <w:tc>
          <w:tcPr>
            <w:tcW w:w="2068" w:type="dxa"/>
            <w:tcBorders>
              <w:top w:val="single" w:sz="5" w:space="0" w:color="000000"/>
              <w:left w:val="single" w:sz="5" w:space="0" w:color="000000"/>
              <w:bottom w:val="single" w:sz="5" w:space="0" w:color="000000"/>
              <w:right w:val="single" w:sz="5" w:space="0" w:color="000000"/>
            </w:tcBorders>
            <w:vAlign w:val="center"/>
          </w:tcPr>
          <w:p w14:paraId="2EF10EBC" w14:textId="37DF0E4D" w:rsidR="00795ED0" w:rsidRPr="00DC6EA1" w:rsidRDefault="00795ED0" w:rsidP="00B862BC">
            <w:pPr>
              <w:ind w:left="0"/>
              <w:jc w:val="center"/>
              <w:rPr>
                <w:sz w:val="20"/>
                <w:lang w:val="en-GB"/>
              </w:rPr>
            </w:pPr>
            <w:r w:rsidRPr="00DC6EA1">
              <w:rPr>
                <w:sz w:val="20"/>
                <w:lang w:val="en-GB"/>
              </w:rPr>
              <w:t>84</w:t>
            </w:r>
            <w:r w:rsidR="00A909A1">
              <w:rPr>
                <w:sz w:val="20"/>
              </w:rPr>
              <w:t>.</w:t>
            </w:r>
            <w:r w:rsidRPr="00DC6EA1">
              <w:rPr>
                <w:sz w:val="20"/>
                <w:lang w:val="en-GB"/>
              </w:rPr>
              <w:t>7 (78</w:t>
            </w:r>
            <w:r w:rsidR="00A909A1">
              <w:rPr>
                <w:sz w:val="20"/>
                <w:lang w:val="en-GB"/>
              </w:rPr>
              <w:t>.</w:t>
            </w:r>
            <w:r w:rsidRPr="00DC6EA1">
              <w:rPr>
                <w:sz w:val="20"/>
                <w:lang w:val="en-GB"/>
              </w:rPr>
              <w:t>8</w:t>
            </w:r>
            <w:r w:rsidRPr="00DC6EA1">
              <w:rPr>
                <w:sz w:val="20"/>
              </w:rPr>
              <w:t>–</w:t>
            </w:r>
            <w:r w:rsidRPr="00DC6EA1">
              <w:rPr>
                <w:sz w:val="20"/>
                <w:lang w:val="en-GB"/>
              </w:rPr>
              <w:t>90</w:t>
            </w:r>
            <w:r w:rsidR="00A909A1">
              <w:rPr>
                <w:sz w:val="20"/>
                <w:lang w:val="en-GB"/>
              </w:rPr>
              <w:t>.</w:t>
            </w:r>
            <w:r w:rsidRPr="00DC6EA1">
              <w:rPr>
                <w:sz w:val="20"/>
                <w:lang w:val="en-GB"/>
              </w:rPr>
              <w:t>6)</w:t>
            </w:r>
          </w:p>
          <w:p w14:paraId="70CEFE16" w14:textId="77777777" w:rsidR="00795ED0" w:rsidRPr="00DC6EA1" w:rsidRDefault="00795ED0" w:rsidP="00B862BC">
            <w:pPr>
              <w:spacing w:after="0" w:line="259" w:lineRule="auto"/>
              <w:ind w:left="0" w:firstLine="0"/>
              <w:jc w:val="center"/>
              <w:rPr>
                <w:sz w:val="20"/>
              </w:rPr>
            </w:pPr>
            <w:r w:rsidRPr="00DC6EA1">
              <w:rPr>
                <w:sz w:val="20"/>
                <w:lang w:val="en-GB"/>
              </w:rPr>
              <w:t>Cool temperate</w:t>
            </w:r>
          </w:p>
        </w:tc>
        <w:tc>
          <w:tcPr>
            <w:tcW w:w="2976" w:type="dxa"/>
            <w:tcBorders>
              <w:top w:val="single" w:sz="5" w:space="0" w:color="000000"/>
              <w:left w:val="single" w:sz="5" w:space="0" w:color="000000"/>
              <w:bottom w:val="single" w:sz="5" w:space="0" w:color="000000"/>
              <w:right w:val="single" w:sz="5" w:space="0" w:color="000000"/>
            </w:tcBorders>
            <w:vAlign w:val="center"/>
          </w:tcPr>
          <w:p w14:paraId="4FF6903F" w14:textId="77777777" w:rsidR="00795ED0" w:rsidRPr="00DC6EA1" w:rsidRDefault="00795ED0" w:rsidP="00B862BC">
            <w:pPr>
              <w:spacing w:after="0" w:line="259" w:lineRule="auto"/>
              <w:ind w:left="0" w:right="60" w:firstLine="0"/>
              <w:jc w:val="center"/>
              <w:rPr>
                <w:sz w:val="20"/>
                <w:szCs w:val="20"/>
                <w:lang w:val="en-GB"/>
              </w:rPr>
            </w:pPr>
            <w:r w:rsidRPr="00DC6EA1">
              <w:rPr>
                <w:sz w:val="20"/>
                <w:szCs w:val="20"/>
                <w:lang w:val="en-GB"/>
              </w:rPr>
              <w:t xml:space="preserve">IPCC 2019, </w:t>
            </w:r>
            <w:proofErr w:type="spellStart"/>
            <w:r w:rsidRPr="00DC6EA1">
              <w:rPr>
                <w:sz w:val="20"/>
                <w:szCs w:val="20"/>
              </w:rPr>
              <w:t>стр</w:t>
            </w:r>
            <w:proofErr w:type="spellEnd"/>
            <w:r w:rsidRPr="00DC6EA1">
              <w:rPr>
                <w:sz w:val="20"/>
                <w:szCs w:val="20"/>
                <w:lang w:val="en-GB"/>
              </w:rPr>
              <w:t xml:space="preserve">. 7.26, </w:t>
            </w:r>
            <w:proofErr w:type="spellStart"/>
            <w:r w:rsidRPr="00DC6EA1">
              <w:rPr>
                <w:sz w:val="20"/>
                <w:szCs w:val="20"/>
              </w:rPr>
              <w:t>табл</w:t>
            </w:r>
            <w:proofErr w:type="spellEnd"/>
            <w:r w:rsidRPr="00DC6EA1">
              <w:rPr>
                <w:sz w:val="20"/>
                <w:szCs w:val="20"/>
                <w:lang w:val="en-GB"/>
              </w:rPr>
              <w:t xml:space="preserve">. 7.15 </w:t>
            </w:r>
          </w:p>
        </w:tc>
      </w:tr>
      <w:tr w:rsidR="00795ED0" w:rsidRPr="00DC6EA1" w14:paraId="696A062F"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02865ED9" w14:textId="03347459" w:rsidR="00795ED0" w:rsidRPr="00DC6EA1" w:rsidRDefault="00795ED0" w:rsidP="00B862BC">
            <w:pPr>
              <w:spacing w:after="0" w:line="259" w:lineRule="auto"/>
              <w:ind w:left="-11" w:firstLine="0"/>
              <w:jc w:val="center"/>
              <w:rPr>
                <w:b/>
                <w:sz w:val="20"/>
                <w:szCs w:val="20"/>
                <w:lang w:val="en-US"/>
              </w:rPr>
            </w:pPr>
            <w:r w:rsidRPr="00DC6EA1">
              <w:rPr>
                <w:b/>
                <w:sz w:val="20"/>
                <w:szCs w:val="20"/>
                <w:lang w:val="en-GB"/>
              </w:rPr>
              <w:t>CH</w:t>
            </w:r>
            <w:r w:rsidRPr="00DC6EA1">
              <w:rPr>
                <w:b/>
                <w:sz w:val="20"/>
                <w:szCs w:val="20"/>
                <w:vertAlign w:val="subscript"/>
                <w:lang w:val="en-GB"/>
              </w:rPr>
              <w:t>4</w:t>
            </w:r>
            <w:r w:rsidRPr="00DC6EA1">
              <w:rPr>
                <w:b/>
                <w:sz w:val="20"/>
                <w:szCs w:val="20"/>
                <w:vertAlign w:val="subscript"/>
              </w:rPr>
              <w:t xml:space="preserve"> КН</w:t>
            </w:r>
            <w:r w:rsidR="00C4633A" w:rsidRPr="00DC233D">
              <w:rPr>
                <w:b/>
                <w:sz w:val="20"/>
                <w:szCs w:val="20"/>
                <w:vertAlign w:val="superscript"/>
              </w:rPr>
              <w:t>1)</w:t>
            </w:r>
          </w:p>
        </w:tc>
        <w:tc>
          <w:tcPr>
            <w:tcW w:w="1997" w:type="dxa"/>
            <w:vMerge/>
            <w:tcBorders>
              <w:left w:val="single" w:sz="5" w:space="0" w:color="000000"/>
              <w:bottom w:val="single" w:sz="5" w:space="0" w:color="000000"/>
              <w:right w:val="single" w:sz="5" w:space="0" w:color="000000"/>
            </w:tcBorders>
            <w:vAlign w:val="center"/>
          </w:tcPr>
          <w:p w14:paraId="77F16B31" w14:textId="77777777" w:rsidR="00795ED0" w:rsidRPr="00DC6EA1" w:rsidRDefault="00795ED0" w:rsidP="00B862BC">
            <w:pPr>
              <w:spacing w:after="0" w:line="259" w:lineRule="auto"/>
              <w:ind w:left="0" w:right="60" w:firstLine="0"/>
              <w:jc w:val="center"/>
              <w:rPr>
                <w:sz w:val="20"/>
                <w:szCs w:val="20"/>
              </w:rPr>
            </w:pPr>
          </w:p>
        </w:tc>
        <w:tc>
          <w:tcPr>
            <w:tcW w:w="2068" w:type="dxa"/>
            <w:tcBorders>
              <w:top w:val="single" w:sz="5" w:space="0" w:color="000000"/>
              <w:left w:val="single" w:sz="5" w:space="0" w:color="000000"/>
              <w:bottom w:val="single" w:sz="5" w:space="0" w:color="000000"/>
              <w:right w:val="single" w:sz="5" w:space="0" w:color="000000"/>
            </w:tcBorders>
            <w:vAlign w:val="center"/>
          </w:tcPr>
          <w:p w14:paraId="03AA3822" w14:textId="1B0B54DE" w:rsidR="00795ED0" w:rsidRPr="00DC6EA1" w:rsidRDefault="00795ED0" w:rsidP="00B862BC">
            <w:pPr>
              <w:spacing w:after="0" w:line="259" w:lineRule="auto"/>
              <w:ind w:left="0" w:firstLine="0"/>
              <w:jc w:val="center"/>
              <w:rPr>
                <w:sz w:val="20"/>
              </w:rPr>
            </w:pPr>
            <w:r w:rsidRPr="00DC6EA1">
              <w:rPr>
                <w:sz w:val="20"/>
              </w:rPr>
              <w:t>84</w:t>
            </w:r>
            <w:r w:rsidR="00A909A1">
              <w:rPr>
                <w:sz w:val="20"/>
              </w:rPr>
              <w:t>.</w:t>
            </w:r>
            <w:r w:rsidRPr="00DC6EA1">
              <w:rPr>
                <w:sz w:val="20"/>
              </w:rPr>
              <w:t>7</w:t>
            </w:r>
            <w:r w:rsidR="00F454FF">
              <w:rPr>
                <w:b/>
                <w:sz w:val="20"/>
                <w:szCs w:val="20"/>
                <w:vertAlign w:val="superscript"/>
              </w:rPr>
              <w:t>2</w:t>
            </w:r>
            <w:r w:rsidR="00F454FF" w:rsidRPr="00DC233D">
              <w:rPr>
                <w:b/>
                <w:sz w:val="20"/>
                <w:szCs w:val="20"/>
                <w:vertAlign w:val="superscript"/>
              </w:rPr>
              <w:t>)</w:t>
            </w:r>
          </w:p>
        </w:tc>
        <w:tc>
          <w:tcPr>
            <w:tcW w:w="2976" w:type="dxa"/>
            <w:tcBorders>
              <w:top w:val="single" w:sz="5" w:space="0" w:color="000000"/>
              <w:left w:val="single" w:sz="5" w:space="0" w:color="000000"/>
              <w:bottom w:val="single" w:sz="5" w:space="0" w:color="000000"/>
              <w:right w:val="single" w:sz="5" w:space="0" w:color="000000"/>
            </w:tcBorders>
            <w:vAlign w:val="center"/>
          </w:tcPr>
          <w:p w14:paraId="3438282D" w14:textId="1F23A2B3" w:rsidR="00795ED0" w:rsidRPr="00DC6EA1" w:rsidRDefault="0061406B" w:rsidP="00B862BC">
            <w:pPr>
              <w:spacing w:after="0" w:line="259" w:lineRule="auto"/>
              <w:ind w:left="0" w:right="60" w:firstLine="0"/>
              <w:jc w:val="center"/>
              <w:rPr>
                <w:sz w:val="20"/>
                <w:szCs w:val="20"/>
                <w:lang w:val="en-GB"/>
              </w:rPr>
            </w:pPr>
            <w:r w:rsidRPr="00DC6EA1">
              <w:rPr>
                <w:sz w:val="20"/>
                <w:szCs w:val="18"/>
              </w:rPr>
              <w:t>–</w:t>
            </w:r>
          </w:p>
        </w:tc>
      </w:tr>
      <w:tr w:rsidR="00795ED0" w:rsidRPr="00DC6EA1" w14:paraId="524530C7"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237C2FFD" w14:textId="77777777" w:rsidR="00795ED0" w:rsidRPr="00DC6EA1" w:rsidRDefault="00795ED0" w:rsidP="00B862BC">
            <w:pPr>
              <w:spacing w:after="0" w:line="259" w:lineRule="auto"/>
              <w:ind w:left="-11" w:firstLine="0"/>
              <w:jc w:val="center"/>
              <w:rPr>
                <w:b/>
                <w:sz w:val="20"/>
                <w:szCs w:val="20"/>
                <w:lang w:val="en-US"/>
              </w:rPr>
            </w:pPr>
            <w:r w:rsidRPr="00DC6EA1">
              <w:rPr>
                <w:b/>
                <w:sz w:val="20"/>
                <w:szCs w:val="20"/>
                <w:lang w:val="en-US"/>
              </w:rPr>
              <w:t>N</w:t>
            </w:r>
            <w:r w:rsidRPr="00DC6EA1">
              <w:rPr>
                <w:b/>
                <w:sz w:val="20"/>
                <w:szCs w:val="20"/>
                <w:vertAlign w:val="subscript"/>
                <w:lang w:val="en-US"/>
              </w:rPr>
              <w:t>2</w:t>
            </w:r>
            <w:r w:rsidRPr="00DC6EA1">
              <w:rPr>
                <w:b/>
                <w:sz w:val="20"/>
                <w:szCs w:val="20"/>
                <w:lang w:val="en-US"/>
              </w:rPr>
              <w:t>O</w:t>
            </w:r>
          </w:p>
        </w:tc>
        <w:tc>
          <w:tcPr>
            <w:tcW w:w="1997" w:type="dxa"/>
            <w:tcBorders>
              <w:top w:val="single" w:sz="5" w:space="0" w:color="000000"/>
              <w:left w:val="single" w:sz="5" w:space="0" w:color="000000"/>
              <w:bottom w:val="single" w:sz="5" w:space="0" w:color="000000"/>
              <w:right w:val="single" w:sz="5" w:space="0" w:color="000000"/>
            </w:tcBorders>
            <w:vAlign w:val="center"/>
          </w:tcPr>
          <w:p w14:paraId="6E49BA80" w14:textId="77777777" w:rsidR="00795ED0" w:rsidRPr="00DC6EA1" w:rsidRDefault="00795ED0" w:rsidP="00B862BC">
            <w:pPr>
              <w:spacing w:after="0" w:line="259" w:lineRule="auto"/>
              <w:ind w:left="0" w:right="60" w:firstLine="0"/>
              <w:jc w:val="center"/>
              <w:rPr>
                <w:sz w:val="20"/>
                <w:szCs w:val="20"/>
              </w:rPr>
            </w:pPr>
            <w:r w:rsidRPr="00DC6EA1">
              <w:rPr>
                <w:sz w:val="20"/>
                <w:szCs w:val="20"/>
              </w:rPr>
              <w:t>кг</w:t>
            </w:r>
            <w:r w:rsidRPr="00DC6EA1">
              <w:rPr>
                <w:sz w:val="20"/>
                <w:szCs w:val="20"/>
                <w:lang w:val="en-US"/>
              </w:rPr>
              <w:t>N</w:t>
            </w:r>
            <w:r w:rsidRPr="00DC6EA1">
              <w:rPr>
                <w:sz w:val="20"/>
                <w:szCs w:val="20"/>
                <w:vertAlign w:val="subscript"/>
                <w:lang w:val="en-US"/>
              </w:rPr>
              <w:t>2</w:t>
            </w:r>
            <w:r w:rsidRPr="00DC6EA1">
              <w:rPr>
                <w:sz w:val="20"/>
                <w:szCs w:val="20"/>
                <w:lang w:val="en-US"/>
              </w:rPr>
              <w:t xml:space="preserve">O-N </w:t>
            </w:r>
            <w:r w:rsidRPr="00DC6EA1">
              <w:rPr>
                <w:sz w:val="20"/>
                <w:szCs w:val="20"/>
              </w:rPr>
              <w:t>га</w:t>
            </w:r>
            <w:r w:rsidRPr="00DC6EA1">
              <w:rPr>
                <w:sz w:val="20"/>
                <w:szCs w:val="20"/>
                <w:vertAlign w:val="superscript"/>
                <w:lang w:val="en-US"/>
              </w:rPr>
              <w:t>-1</w:t>
            </w:r>
            <w:r w:rsidRPr="00DC6EA1">
              <w:rPr>
                <w:sz w:val="20"/>
                <w:szCs w:val="20"/>
                <w:lang w:val="en-US"/>
              </w:rPr>
              <w:t xml:space="preserve"> </w:t>
            </w:r>
            <w:r w:rsidRPr="00DC6EA1">
              <w:rPr>
                <w:sz w:val="20"/>
                <w:szCs w:val="20"/>
              </w:rPr>
              <w:t>год</w:t>
            </w:r>
            <w:r w:rsidRPr="00DC6EA1">
              <w:rPr>
                <w:sz w:val="20"/>
                <w:szCs w:val="20"/>
                <w:vertAlign w:val="superscript"/>
                <w:lang w:val="en-US"/>
              </w:rPr>
              <w:t>-1</w:t>
            </w:r>
          </w:p>
        </w:tc>
        <w:tc>
          <w:tcPr>
            <w:tcW w:w="2068" w:type="dxa"/>
            <w:tcBorders>
              <w:top w:val="single" w:sz="5" w:space="0" w:color="000000"/>
              <w:left w:val="single" w:sz="5" w:space="0" w:color="000000"/>
              <w:bottom w:val="single" w:sz="5" w:space="0" w:color="000000"/>
              <w:right w:val="single" w:sz="5" w:space="0" w:color="000000"/>
            </w:tcBorders>
            <w:vAlign w:val="center"/>
          </w:tcPr>
          <w:p w14:paraId="1D84A62E" w14:textId="130D62D5" w:rsidR="00795ED0" w:rsidRPr="00DC6EA1" w:rsidRDefault="00795ED0" w:rsidP="00B862BC">
            <w:pPr>
              <w:spacing w:after="0" w:line="259" w:lineRule="auto"/>
              <w:ind w:left="0" w:firstLine="0"/>
              <w:jc w:val="center"/>
              <w:rPr>
                <w:sz w:val="20"/>
                <w:szCs w:val="20"/>
              </w:rPr>
            </w:pPr>
            <w:r w:rsidRPr="00DC6EA1">
              <w:rPr>
                <w:sz w:val="20"/>
                <w:szCs w:val="20"/>
              </w:rPr>
              <w:t>0</w:t>
            </w:r>
            <w:r w:rsidR="00F454FF">
              <w:rPr>
                <w:b/>
                <w:sz w:val="20"/>
                <w:szCs w:val="20"/>
                <w:vertAlign w:val="superscript"/>
              </w:rPr>
              <w:t>4</w:t>
            </w:r>
            <w:r w:rsidR="00F454FF" w:rsidRPr="00DC233D">
              <w:rPr>
                <w:b/>
                <w:sz w:val="20"/>
                <w:szCs w:val="20"/>
                <w:vertAlign w:val="superscript"/>
              </w:rPr>
              <w:t>)</w:t>
            </w:r>
          </w:p>
        </w:tc>
        <w:tc>
          <w:tcPr>
            <w:tcW w:w="2976" w:type="dxa"/>
            <w:tcBorders>
              <w:top w:val="single" w:sz="5" w:space="0" w:color="000000"/>
              <w:left w:val="single" w:sz="5" w:space="0" w:color="000000"/>
              <w:bottom w:val="single" w:sz="5" w:space="0" w:color="000000"/>
              <w:right w:val="single" w:sz="5" w:space="0" w:color="000000"/>
            </w:tcBorders>
            <w:vAlign w:val="center"/>
          </w:tcPr>
          <w:p w14:paraId="04E7F8EC" w14:textId="77777777" w:rsidR="00795ED0" w:rsidRPr="00DC6EA1" w:rsidRDefault="00795ED0" w:rsidP="00B862BC">
            <w:pPr>
              <w:spacing w:after="0" w:line="259" w:lineRule="auto"/>
              <w:ind w:left="0" w:right="60" w:firstLine="0"/>
              <w:jc w:val="center"/>
              <w:rPr>
                <w:sz w:val="20"/>
                <w:szCs w:val="20"/>
                <w:lang w:val="en-GB"/>
              </w:rPr>
            </w:pPr>
            <w:r w:rsidRPr="00DC6EA1">
              <w:rPr>
                <w:sz w:val="20"/>
                <w:szCs w:val="20"/>
                <w:lang w:val="en-GB"/>
              </w:rPr>
              <w:t xml:space="preserve">IPCC 2019, </w:t>
            </w:r>
            <w:proofErr w:type="spellStart"/>
            <w:r w:rsidRPr="00DC6EA1">
              <w:rPr>
                <w:sz w:val="20"/>
                <w:szCs w:val="20"/>
              </w:rPr>
              <w:t>стр</w:t>
            </w:r>
            <w:proofErr w:type="spellEnd"/>
            <w:r w:rsidRPr="00DC6EA1">
              <w:rPr>
                <w:sz w:val="20"/>
                <w:szCs w:val="20"/>
                <w:lang w:val="en-GB"/>
              </w:rPr>
              <w:t>. 7.24</w:t>
            </w:r>
          </w:p>
        </w:tc>
      </w:tr>
    </w:tbl>
    <w:p w14:paraId="436D213A" w14:textId="7F493006" w:rsidR="00795ED0" w:rsidRPr="005039C4" w:rsidRDefault="00795ED0" w:rsidP="000438E5">
      <w:pPr>
        <w:spacing w:after="0"/>
        <w:ind w:left="1134" w:right="1138" w:firstLine="0"/>
        <w:rPr>
          <w:sz w:val="18"/>
          <w:szCs w:val="16"/>
        </w:rPr>
      </w:pPr>
      <w:r w:rsidRPr="00DC6EA1">
        <w:rPr>
          <w:b/>
          <w:bCs/>
          <w:sz w:val="18"/>
          <w:szCs w:val="16"/>
        </w:rPr>
        <w:t>Примечани</w:t>
      </w:r>
      <w:r w:rsidR="00223254">
        <w:rPr>
          <w:b/>
          <w:bCs/>
          <w:sz w:val="18"/>
          <w:szCs w:val="16"/>
        </w:rPr>
        <w:t>я:</w:t>
      </w:r>
      <w:r w:rsidRPr="00DC6EA1">
        <w:rPr>
          <w:b/>
          <w:bCs/>
          <w:sz w:val="18"/>
          <w:szCs w:val="16"/>
        </w:rPr>
        <w:t xml:space="preserve"> </w:t>
      </w:r>
      <w:r w:rsidR="00C4633A" w:rsidRPr="000438E5">
        <w:rPr>
          <w:bCs/>
          <w:sz w:val="20"/>
          <w:szCs w:val="20"/>
        </w:rPr>
        <w:t>1)</w:t>
      </w:r>
      <w:r w:rsidR="00E260A0" w:rsidRPr="00DC6EA1">
        <w:rPr>
          <w:b/>
          <w:bCs/>
          <w:sz w:val="18"/>
          <w:szCs w:val="16"/>
        </w:rPr>
        <w:t xml:space="preserve"> –</w:t>
      </w:r>
      <w:r w:rsidRPr="00DC6EA1">
        <w:rPr>
          <w:b/>
          <w:sz w:val="18"/>
          <w:szCs w:val="16"/>
        </w:rPr>
        <w:t xml:space="preserve"> </w:t>
      </w:r>
      <w:r w:rsidRPr="00DC6EA1">
        <w:rPr>
          <w:bCs/>
          <w:sz w:val="18"/>
          <w:szCs w:val="16"/>
        </w:rPr>
        <w:t xml:space="preserve">эмиссия </w:t>
      </w:r>
      <w:r w:rsidR="00A059E7" w:rsidRPr="00DC6EA1">
        <w:rPr>
          <w:bCs/>
          <w:sz w:val="18"/>
          <w:szCs w:val="16"/>
          <w:lang w:val="en-GB"/>
        </w:rPr>
        <w:t>CH</w:t>
      </w:r>
      <w:r w:rsidR="00A059E7" w:rsidRPr="00DC6EA1">
        <w:rPr>
          <w:bCs/>
          <w:sz w:val="18"/>
          <w:szCs w:val="16"/>
          <w:vertAlign w:val="subscript"/>
        </w:rPr>
        <w:t>4</w:t>
      </w:r>
      <w:r w:rsidRPr="00DC6EA1">
        <w:rPr>
          <w:bCs/>
          <w:sz w:val="18"/>
          <w:szCs w:val="16"/>
        </w:rPr>
        <w:t xml:space="preserve"> с основной поверхности </w:t>
      </w:r>
      <w:r w:rsidR="00E260A0" w:rsidRPr="00DC6EA1">
        <w:rPr>
          <w:bCs/>
          <w:sz w:val="18"/>
          <w:szCs w:val="16"/>
        </w:rPr>
        <w:t>(</w:t>
      </w:r>
      <w:r w:rsidR="00E260A0" w:rsidRPr="00DC6EA1">
        <w:rPr>
          <w:bCs/>
          <w:sz w:val="18"/>
          <w:szCs w:val="16"/>
          <w:lang w:val="en-GB"/>
        </w:rPr>
        <w:t>CH</w:t>
      </w:r>
      <w:r w:rsidR="00E260A0" w:rsidRPr="00DC6EA1">
        <w:rPr>
          <w:bCs/>
          <w:sz w:val="18"/>
          <w:szCs w:val="16"/>
          <w:vertAlign w:val="subscript"/>
        </w:rPr>
        <w:t>4 ОП</w:t>
      </w:r>
      <w:r w:rsidR="00E260A0" w:rsidRPr="00DC6EA1">
        <w:rPr>
          <w:bCs/>
          <w:sz w:val="18"/>
          <w:szCs w:val="16"/>
        </w:rPr>
        <w:t xml:space="preserve">) и </w:t>
      </w:r>
      <w:r w:rsidRPr="00DC6EA1">
        <w:rPr>
          <w:bCs/>
          <w:sz w:val="18"/>
          <w:szCs w:val="16"/>
        </w:rPr>
        <w:t>канала</w:t>
      </w:r>
      <w:r w:rsidR="00E260A0" w:rsidRPr="00DC6EA1">
        <w:rPr>
          <w:bCs/>
          <w:sz w:val="18"/>
          <w:szCs w:val="16"/>
        </w:rPr>
        <w:t xml:space="preserve"> (</w:t>
      </w:r>
      <w:r w:rsidR="00E260A0" w:rsidRPr="00DC6EA1">
        <w:rPr>
          <w:bCs/>
          <w:sz w:val="18"/>
          <w:szCs w:val="16"/>
          <w:lang w:val="en-GB"/>
        </w:rPr>
        <w:t>CH</w:t>
      </w:r>
      <w:r w:rsidR="00E260A0" w:rsidRPr="00DC6EA1">
        <w:rPr>
          <w:bCs/>
          <w:sz w:val="18"/>
          <w:szCs w:val="16"/>
          <w:vertAlign w:val="subscript"/>
        </w:rPr>
        <w:t xml:space="preserve">4 </w:t>
      </w:r>
      <w:r w:rsidR="007A4FDD" w:rsidRPr="00DC6EA1">
        <w:rPr>
          <w:bCs/>
          <w:sz w:val="18"/>
          <w:szCs w:val="16"/>
          <w:vertAlign w:val="subscript"/>
        </w:rPr>
        <w:t>КН</w:t>
      </w:r>
      <w:r w:rsidR="00E260A0" w:rsidRPr="00DC6EA1">
        <w:rPr>
          <w:bCs/>
          <w:sz w:val="18"/>
          <w:szCs w:val="16"/>
        </w:rPr>
        <w:t>)</w:t>
      </w:r>
      <w:r w:rsidR="00E260A0" w:rsidRPr="00DC6EA1">
        <w:rPr>
          <w:sz w:val="18"/>
          <w:szCs w:val="16"/>
        </w:rPr>
        <w:t>;</w:t>
      </w:r>
      <w:r w:rsidRPr="00DC6EA1">
        <w:rPr>
          <w:bCs/>
          <w:sz w:val="18"/>
          <w:szCs w:val="16"/>
        </w:rPr>
        <w:t xml:space="preserve"> </w:t>
      </w:r>
      <w:r w:rsidR="00C4633A">
        <w:rPr>
          <w:sz w:val="18"/>
        </w:rPr>
        <w:t>2)</w:t>
      </w:r>
      <w:r w:rsidR="00C4633A" w:rsidRPr="00DC6EA1">
        <w:rPr>
          <w:sz w:val="18"/>
        </w:rPr>
        <w:t xml:space="preserve"> </w:t>
      </w:r>
      <w:r w:rsidRPr="00DC6EA1">
        <w:rPr>
          <w:sz w:val="18"/>
        </w:rPr>
        <w:t>–</w:t>
      </w:r>
      <w:r w:rsidRPr="00DC6EA1">
        <w:rPr>
          <w:bCs/>
          <w:sz w:val="18"/>
          <w:szCs w:val="16"/>
        </w:rPr>
        <w:t xml:space="preserve"> эмиссия </w:t>
      </w:r>
      <w:r w:rsidR="00A059E7" w:rsidRPr="00DC6EA1">
        <w:rPr>
          <w:bCs/>
          <w:sz w:val="18"/>
          <w:szCs w:val="16"/>
          <w:lang w:val="en-GB"/>
        </w:rPr>
        <w:t>CH</w:t>
      </w:r>
      <w:r w:rsidR="00A059E7" w:rsidRPr="00DC6EA1">
        <w:rPr>
          <w:bCs/>
          <w:sz w:val="18"/>
          <w:szCs w:val="16"/>
          <w:vertAlign w:val="subscript"/>
        </w:rPr>
        <w:t>4</w:t>
      </w:r>
      <w:r w:rsidRPr="00DC6EA1">
        <w:rPr>
          <w:bCs/>
          <w:sz w:val="18"/>
          <w:szCs w:val="16"/>
        </w:rPr>
        <w:t xml:space="preserve"> </w:t>
      </w:r>
      <w:r w:rsidR="00A059E7" w:rsidRPr="00DC6EA1">
        <w:rPr>
          <w:bCs/>
          <w:sz w:val="18"/>
          <w:szCs w:val="16"/>
        </w:rPr>
        <w:t>из каналов принята равной эмиссии с</w:t>
      </w:r>
      <w:r w:rsidR="00123A4B" w:rsidRPr="00DC6EA1">
        <w:rPr>
          <w:bCs/>
          <w:sz w:val="18"/>
          <w:szCs w:val="16"/>
        </w:rPr>
        <w:t xml:space="preserve"> основной</w:t>
      </w:r>
      <w:r w:rsidR="00A059E7" w:rsidRPr="00DC6EA1">
        <w:rPr>
          <w:bCs/>
          <w:sz w:val="18"/>
          <w:szCs w:val="16"/>
        </w:rPr>
        <w:t xml:space="preserve"> площади, занятой «гидрофильной растительностью» или «водной поверхностью», </w:t>
      </w:r>
      <w:r w:rsidRPr="00DC6EA1">
        <w:rPr>
          <w:bCs/>
          <w:sz w:val="18"/>
          <w:szCs w:val="16"/>
        </w:rPr>
        <w:t xml:space="preserve">соответственно. </w:t>
      </w:r>
      <w:r w:rsidR="00C4633A">
        <w:rPr>
          <w:sz w:val="18"/>
        </w:rPr>
        <w:t>3)</w:t>
      </w:r>
      <w:r w:rsidRPr="00DC6EA1">
        <w:rPr>
          <w:sz w:val="18"/>
        </w:rPr>
        <w:t xml:space="preserve"> –</w:t>
      </w:r>
      <w:r w:rsidRPr="00DC6EA1">
        <w:rPr>
          <w:bCs/>
          <w:sz w:val="18"/>
          <w:szCs w:val="16"/>
        </w:rPr>
        <w:t xml:space="preserve"> вынос</w:t>
      </w:r>
      <w:r w:rsidR="00E21736" w:rsidRPr="00DC6EA1">
        <w:rPr>
          <w:bCs/>
          <w:sz w:val="18"/>
          <w:szCs w:val="16"/>
        </w:rPr>
        <w:t xml:space="preserve"> </w:t>
      </w:r>
      <w:r w:rsidR="00E21736" w:rsidRPr="00DC6EA1">
        <w:rPr>
          <w:bCs/>
          <w:sz w:val="18"/>
          <w:szCs w:val="16"/>
          <w:lang w:val="en-US"/>
        </w:rPr>
        <w:t>DOC</w:t>
      </w:r>
      <w:r w:rsidRPr="00DC6EA1">
        <w:rPr>
          <w:bCs/>
          <w:sz w:val="18"/>
          <w:szCs w:val="16"/>
        </w:rPr>
        <w:t xml:space="preserve"> принят </w:t>
      </w:r>
      <w:r w:rsidR="00E21736" w:rsidRPr="00DC6EA1">
        <w:rPr>
          <w:bCs/>
          <w:sz w:val="18"/>
          <w:szCs w:val="16"/>
        </w:rPr>
        <w:t xml:space="preserve">«нулевым» </w:t>
      </w:r>
      <w:r w:rsidR="00223254" w:rsidRPr="00DC6EA1">
        <w:rPr>
          <w:bCs/>
          <w:sz w:val="18"/>
          <w:szCs w:val="16"/>
        </w:rPr>
        <w:t>согласно допущению</w:t>
      </w:r>
      <w:r w:rsidR="00E21736" w:rsidRPr="00DC6EA1">
        <w:rPr>
          <w:bCs/>
          <w:sz w:val="18"/>
          <w:szCs w:val="16"/>
        </w:rPr>
        <w:t xml:space="preserve"> о</w:t>
      </w:r>
      <w:r w:rsidR="00A059E7" w:rsidRPr="00DC6EA1">
        <w:rPr>
          <w:bCs/>
          <w:sz w:val="18"/>
          <w:szCs w:val="16"/>
        </w:rPr>
        <w:t xml:space="preserve">б отсутствии </w:t>
      </w:r>
      <w:r w:rsidR="00E21736" w:rsidRPr="00DC6EA1">
        <w:rPr>
          <w:bCs/>
          <w:sz w:val="18"/>
          <w:szCs w:val="16"/>
        </w:rPr>
        <w:t>стока с обводн</w:t>
      </w:r>
      <w:r w:rsidR="00A059E7" w:rsidRPr="00DC6EA1">
        <w:rPr>
          <w:bCs/>
          <w:sz w:val="18"/>
          <w:szCs w:val="16"/>
        </w:rPr>
        <w:t xml:space="preserve">енных </w:t>
      </w:r>
      <w:r w:rsidR="00E21736" w:rsidRPr="00DC6EA1">
        <w:rPr>
          <w:bCs/>
          <w:sz w:val="18"/>
          <w:szCs w:val="16"/>
        </w:rPr>
        <w:t>площадей (технологические сбросы не учитываются);</w:t>
      </w:r>
      <w:r w:rsidRPr="00DC6EA1">
        <w:rPr>
          <w:bCs/>
          <w:sz w:val="18"/>
          <w:szCs w:val="16"/>
        </w:rPr>
        <w:t xml:space="preserve"> </w:t>
      </w:r>
      <w:r w:rsidR="00C4633A">
        <w:rPr>
          <w:bCs/>
          <w:sz w:val="18"/>
          <w:szCs w:val="16"/>
        </w:rPr>
        <w:t>4)</w:t>
      </w:r>
      <w:r w:rsidR="00C4633A" w:rsidRPr="00DC6EA1">
        <w:rPr>
          <w:bCs/>
          <w:sz w:val="18"/>
          <w:szCs w:val="16"/>
        </w:rPr>
        <w:t xml:space="preserve"> </w:t>
      </w:r>
      <w:r w:rsidRPr="00DC6EA1">
        <w:rPr>
          <w:bCs/>
          <w:sz w:val="18"/>
          <w:szCs w:val="16"/>
        </w:rPr>
        <w:t xml:space="preserve">– эмиссия </w:t>
      </w:r>
      <w:r w:rsidR="00E21736" w:rsidRPr="00DC6EA1">
        <w:rPr>
          <w:bCs/>
          <w:sz w:val="18"/>
          <w:szCs w:val="16"/>
        </w:rPr>
        <w:t>N</w:t>
      </w:r>
      <w:r w:rsidR="00E21736" w:rsidRPr="00DC6EA1">
        <w:rPr>
          <w:bCs/>
          <w:sz w:val="18"/>
          <w:szCs w:val="16"/>
          <w:vertAlign w:val="subscript"/>
        </w:rPr>
        <w:t>2</w:t>
      </w:r>
      <w:r w:rsidR="00E21736" w:rsidRPr="00DC6EA1">
        <w:rPr>
          <w:bCs/>
          <w:sz w:val="18"/>
          <w:szCs w:val="16"/>
        </w:rPr>
        <w:t xml:space="preserve">O </w:t>
      </w:r>
      <w:r w:rsidRPr="00DC6EA1">
        <w:rPr>
          <w:bCs/>
          <w:sz w:val="18"/>
          <w:szCs w:val="16"/>
        </w:rPr>
        <w:t>принята</w:t>
      </w:r>
      <w:r w:rsidRPr="005039C4">
        <w:rPr>
          <w:bCs/>
          <w:sz w:val="18"/>
          <w:szCs w:val="16"/>
        </w:rPr>
        <w:t xml:space="preserve"> </w:t>
      </w:r>
      <w:r w:rsidR="00E21736">
        <w:rPr>
          <w:bCs/>
          <w:sz w:val="18"/>
          <w:szCs w:val="16"/>
        </w:rPr>
        <w:t>«нулевой»</w:t>
      </w:r>
      <w:r w:rsidR="00F66087">
        <w:rPr>
          <w:bCs/>
          <w:sz w:val="18"/>
          <w:szCs w:val="16"/>
        </w:rPr>
        <w:t xml:space="preserve">, как </w:t>
      </w:r>
      <w:r w:rsidRPr="005039C4">
        <w:rPr>
          <w:bCs/>
          <w:sz w:val="18"/>
          <w:szCs w:val="16"/>
        </w:rPr>
        <w:t>определяе</w:t>
      </w:r>
      <w:r w:rsidR="0054575D">
        <w:rPr>
          <w:bCs/>
          <w:sz w:val="18"/>
          <w:szCs w:val="16"/>
        </w:rPr>
        <w:t>мая о</w:t>
      </w:r>
      <w:r w:rsidRPr="005039C4">
        <w:rPr>
          <w:bCs/>
          <w:sz w:val="18"/>
          <w:szCs w:val="16"/>
        </w:rPr>
        <w:t>кружающими управляемыми землями</w:t>
      </w:r>
      <w:r w:rsidR="00F66087">
        <w:rPr>
          <w:bCs/>
          <w:sz w:val="18"/>
          <w:szCs w:val="16"/>
        </w:rPr>
        <w:t xml:space="preserve"> (</w:t>
      </w:r>
      <w:r w:rsidR="00F66087">
        <w:rPr>
          <w:bCs/>
          <w:sz w:val="18"/>
          <w:szCs w:val="16"/>
          <w:lang w:val="en-US"/>
        </w:rPr>
        <w:t>IPCC</w:t>
      </w:r>
      <w:r w:rsidR="00F66087" w:rsidRPr="00F71430">
        <w:rPr>
          <w:bCs/>
          <w:sz w:val="18"/>
          <w:szCs w:val="16"/>
        </w:rPr>
        <w:t>, 2014)</w:t>
      </w:r>
      <w:r w:rsidRPr="005039C4">
        <w:rPr>
          <w:bCs/>
          <w:sz w:val="18"/>
          <w:szCs w:val="16"/>
        </w:rPr>
        <w:t>.</w:t>
      </w:r>
    </w:p>
    <w:p w14:paraId="67319DDE" w14:textId="77777777" w:rsidR="004E2FC3" w:rsidRPr="004E2FC3" w:rsidRDefault="004E2FC3" w:rsidP="00F71430"/>
    <w:p w14:paraId="54D167C2" w14:textId="5749FF1D" w:rsidR="00795ED0" w:rsidRDefault="001755BD" w:rsidP="000438E5">
      <w:pPr>
        <w:pStyle w:val="1"/>
        <w:spacing w:before="240"/>
        <w:ind w:left="10" w:right="234"/>
        <w:rPr>
          <w:i/>
          <w:iCs/>
        </w:rPr>
      </w:pPr>
      <w:r>
        <w:rPr>
          <w:i/>
          <w:iCs/>
        </w:rPr>
        <w:t xml:space="preserve">Коэффициенты эмиссии </w:t>
      </w:r>
      <w:r w:rsidR="00B361DE">
        <w:rPr>
          <w:i/>
          <w:iCs/>
        </w:rPr>
        <w:t>для исходных объектов</w:t>
      </w:r>
    </w:p>
    <w:p w14:paraId="3E435F6A" w14:textId="35C4430D" w:rsidR="00795ED0" w:rsidRDefault="00795ED0" w:rsidP="00795ED0">
      <w:pPr>
        <w:widowControl w:val="0"/>
        <w:spacing w:line="360" w:lineRule="auto"/>
        <w:ind w:left="142" w:right="484" w:firstLine="567"/>
        <w:rPr>
          <w:szCs w:val="24"/>
        </w:rPr>
      </w:pPr>
      <w:r w:rsidRPr="007B74EC">
        <w:rPr>
          <w:szCs w:val="24"/>
        </w:rPr>
        <w:t>На данном этапе</w:t>
      </w:r>
      <w:r w:rsidR="00333CD0">
        <w:rPr>
          <w:szCs w:val="24"/>
        </w:rPr>
        <w:t xml:space="preserve"> оценки</w:t>
      </w:r>
      <w:r w:rsidRPr="007B74EC">
        <w:rPr>
          <w:szCs w:val="24"/>
        </w:rPr>
        <w:t xml:space="preserve"> принято допущение о том, что обводненные торфяники, характеризуемые </w:t>
      </w:r>
      <w:r w:rsidR="00F72822">
        <w:rPr>
          <w:szCs w:val="24"/>
        </w:rPr>
        <w:t xml:space="preserve">после обводнения </w:t>
      </w:r>
      <w:r w:rsidR="002300D6">
        <w:rPr>
          <w:szCs w:val="24"/>
        </w:rPr>
        <w:t xml:space="preserve">развитием </w:t>
      </w:r>
      <w:r w:rsidRPr="007B74EC">
        <w:rPr>
          <w:szCs w:val="24"/>
        </w:rPr>
        <w:t>гидрофильной растительност</w:t>
      </w:r>
      <w:r w:rsidR="00F72822">
        <w:rPr>
          <w:szCs w:val="24"/>
        </w:rPr>
        <w:t>и</w:t>
      </w:r>
      <w:r w:rsidRPr="007B74EC">
        <w:rPr>
          <w:szCs w:val="24"/>
        </w:rPr>
        <w:t xml:space="preserve"> и</w:t>
      </w:r>
      <w:r w:rsidR="002300D6">
        <w:rPr>
          <w:szCs w:val="24"/>
        </w:rPr>
        <w:t xml:space="preserve"> наличием</w:t>
      </w:r>
      <w:r w:rsidRPr="007B74EC">
        <w:rPr>
          <w:szCs w:val="24"/>
        </w:rPr>
        <w:t xml:space="preserve"> водны</w:t>
      </w:r>
      <w:r w:rsidR="00F72822">
        <w:rPr>
          <w:szCs w:val="24"/>
        </w:rPr>
        <w:t>х</w:t>
      </w:r>
      <w:r w:rsidRPr="007B74EC">
        <w:rPr>
          <w:szCs w:val="24"/>
        </w:rPr>
        <w:t xml:space="preserve"> поверхност</w:t>
      </w:r>
      <w:r w:rsidR="00F72822">
        <w:rPr>
          <w:szCs w:val="24"/>
        </w:rPr>
        <w:t>ей</w:t>
      </w:r>
      <w:r w:rsidRPr="007B74EC">
        <w:rPr>
          <w:szCs w:val="24"/>
        </w:rPr>
        <w:t xml:space="preserve">, ранее были </w:t>
      </w:r>
      <w:r w:rsidR="00066BBC">
        <w:rPr>
          <w:szCs w:val="24"/>
        </w:rPr>
        <w:t xml:space="preserve">преимущественно </w:t>
      </w:r>
      <w:r w:rsidRPr="007B74EC">
        <w:rPr>
          <w:szCs w:val="24"/>
        </w:rPr>
        <w:t xml:space="preserve">неиспользуемыми участками торфодобычи. Во-первых, по ретроспективным </w:t>
      </w:r>
      <w:r w:rsidR="00F72822">
        <w:rPr>
          <w:szCs w:val="24"/>
        </w:rPr>
        <w:t xml:space="preserve">(до обводнения) </w:t>
      </w:r>
      <w:r w:rsidRPr="007B74EC">
        <w:rPr>
          <w:szCs w:val="24"/>
        </w:rPr>
        <w:t xml:space="preserve">данным ДЗЗ на большинстве </w:t>
      </w:r>
      <w:r w:rsidRPr="00DC6EA1">
        <w:rPr>
          <w:szCs w:val="24"/>
        </w:rPr>
        <w:t xml:space="preserve">таких объектов </w:t>
      </w:r>
      <w:r w:rsidR="00AD1AC1" w:rsidRPr="00DC6EA1">
        <w:rPr>
          <w:szCs w:val="24"/>
        </w:rPr>
        <w:t>зафиксированы</w:t>
      </w:r>
      <w:r w:rsidRPr="00DC6EA1">
        <w:rPr>
          <w:szCs w:val="24"/>
        </w:rPr>
        <w:t xml:space="preserve"> участки открытого торфа</w:t>
      </w:r>
      <w:r w:rsidR="00F72822" w:rsidRPr="00DC6EA1">
        <w:rPr>
          <w:szCs w:val="24"/>
        </w:rPr>
        <w:t>, которые м</w:t>
      </w:r>
      <w:r w:rsidRPr="00DC6EA1">
        <w:rPr>
          <w:szCs w:val="24"/>
        </w:rPr>
        <w:t xml:space="preserve">огут </w:t>
      </w:r>
      <w:r w:rsidR="00024B6A" w:rsidRPr="00DC6EA1">
        <w:rPr>
          <w:szCs w:val="24"/>
        </w:rPr>
        <w:t xml:space="preserve">подтверждать, что здесь ранее велась </w:t>
      </w:r>
      <w:r w:rsidR="00066BBC" w:rsidRPr="00DC6EA1">
        <w:rPr>
          <w:szCs w:val="24"/>
        </w:rPr>
        <w:t>т</w:t>
      </w:r>
      <w:r w:rsidRPr="00DC6EA1">
        <w:rPr>
          <w:szCs w:val="24"/>
        </w:rPr>
        <w:t>орфодобыч</w:t>
      </w:r>
      <w:r w:rsidR="00024B6A" w:rsidRPr="00DC6EA1">
        <w:rPr>
          <w:szCs w:val="24"/>
        </w:rPr>
        <w:t>а</w:t>
      </w:r>
      <w:r w:rsidR="00AD1AC1" w:rsidRPr="00DC6EA1">
        <w:rPr>
          <w:szCs w:val="24"/>
        </w:rPr>
        <w:t>. П</w:t>
      </w:r>
      <w:r w:rsidRPr="00DC6EA1">
        <w:rPr>
          <w:szCs w:val="24"/>
        </w:rPr>
        <w:t xml:space="preserve">ри осушении для сельского хозяйства они </w:t>
      </w:r>
      <w:r w:rsidR="00AD1AC1" w:rsidRPr="00DC6EA1">
        <w:rPr>
          <w:szCs w:val="24"/>
        </w:rPr>
        <w:t xml:space="preserve">выявляются редко; исключение – пропашные культуры на определенных </w:t>
      </w:r>
      <w:r w:rsidR="00066BBC" w:rsidRPr="00DC6EA1">
        <w:rPr>
          <w:szCs w:val="24"/>
        </w:rPr>
        <w:t>временных интервалах</w:t>
      </w:r>
      <w:r w:rsidR="00AD1AC1" w:rsidRPr="00DC6EA1">
        <w:rPr>
          <w:szCs w:val="24"/>
        </w:rPr>
        <w:t xml:space="preserve">. </w:t>
      </w:r>
      <w:r w:rsidRPr="00DC6EA1">
        <w:rPr>
          <w:szCs w:val="24"/>
        </w:rPr>
        <w:t xml:space="preserve">Во-вторых, формирование гидрофильной растительности и водных поверхностей </w:t>
      </w:r>
      <w:r w:rsidR="00F72822" w:rsidRPr="00DC6EA1">
        <w:t>свидетельствует</w:t>
      </w:r>
      <w:r w:rsidR="00F22BA3" w:rsidRPr="00DC6EA1">
        <w:rPr>
          <w:szCs w:val="24"/>
        </w:rPr>
        <w:t xml:space="preserve"> о том</w:t>
      </w:r>
      <w:r w:rsidRPr="00DC6EA1">
        <w:rPr>
          <w:szCs w:val="24"/>
        </w:rPr>
        <w:t>, что проектировани</w:t>
      </w:r>
      <w:r w:rsidR="00066BBC" w:rsidRPr="00DC6EA1">
        <w:rPr>
          <w:szCs w:val="24"/>
        </w:rPr>
        <w:t>е</w:t>
      </w:r>
      <w:r w:rsidRPr="00DC6EA1">
        <w:rPr>
          <w:szCs w:val="24"/>
        </w:rPr>
        <w:t xml:space="preserve"> обводнения </w:t>
      </w:r>
      <w:r w:rsidR="00066BBC" w:rsidRPr="00DC6EA1">
        <w:rPr>
          <w:szCs w:val="24"/>
        </w:rPr>
        <w:t xml:space="preserve">было направлено </w:t>
      </w:r>
      <w:r w:rsidRPr="00DC6EA1">
        <w:rPr>
          <w:szCs w:val="24"/>
        </w:rPr>
        <w:t xml:space="preserve">именно </w:t>
      </w:r>
      <w:r w:rsidR="00066BBC" w:rsidRPr="00DC6EA1">
        <w:rPr>
          <w:szCs w:val="24"/>
        </w:rPr>
        <w:t xml:space="preserve">на </w:t>
      </w:r>
      <w:r w:rsidRPr="00DC6EA1">
        <w:rPr>
          <w:szCs w:val="24"/>
        </w:rPr>
        <w:t>восстановление водно-болотных угодий</w:t>
      </w:r>
      <w:r w:rsidR="000E78E4" w:rsidRPr="00DC6EA1">
        <w:rPr>
          <w:szCs w:val="24"/>
        </w:rPr>
        <w:t xml:space="preserve">, что </w:t>
      </w:r>
      <w:r w:rsidR="00024B6A" w:rsidRPr="00DC6EA1">
        <w:rPr>
          <w:szCs w:val="24"/>
        </w:rPr>
        <w:t xml:space="preserve">могло происходить </w:t>
      </w:r>
      <w:r w:rsidR="007D728F" w:rsidRPr="00DC6EA1">
        <w:rPr>
          <w:szCs w:val="24"/>
        </w:rPr>
        <w:t xml:space="preserve">именно </w:t>
      </w:r>
      <w:r w:rsidR="00024B6A" w:rsidRPr="00DC6EA1">
        <w:rPr>
          <w:szCs w:val="24"/>
        </w:rPr>
        <w:t>в случае бывших торфоразработок</w:t>
      </w:r>
      <w:r w:rsidRPr="00DC6EA1">
        <w:rPr>
          <w:szCs w:val="24"/>
        </w:rPr>
        <w:t xml:space="preserve">. </w:t>
      </w:r>
      <w:r w:rsidR="00AD1AC1" w:rsidRPr="00DC6EA1">
        <w:rPr>
          <w:szCs w:val="24"/>
        </w:rPr>
        <w:t>П</w:t>
      </w:r>
      <w:r w:rsidRPr="00DC6EA1">
        <w:rPr>
          <w:szCs w:val="24"/>
        </w:rPr>
        <w:t>ротивопожарное обводнение торфяников, осушенных для сельского хозяйства, провод</w:t>
      </w:r>
      <w:r w:rsidR="00066BBC" w:rsidRPr="00DC6EA1">
        <w:rPr>
          <w:szCs w:val="24"/>
        </w:rPr>
        <w:t>ится</w:t>
      </w:r>
      <w:r w:rsidR="00066BBC">
        <w:rPr>
          <w:szCs w:val="24"/>
        </w:rPr>
        <w:t xml:space="preserve"> </w:t>
      </w:r>
      <w:r w:rsidRPr="007B74EC">
        <w:rPr>
          <w:szCs w:val="24"/>
        </w:rPr>
        <w:t xml:space="preserve">преимущественно путем регулирования водного режима для сохранения возможности </w:t>
      </w:r>
      <w:r w:rsidRPr="00B92E2F">
        <w:rPr>
          <w:szCs w:val="24"/>
        </w:rPr>
        <w:t>возвращения таких площадей в сельскохозяйственный оборот</w:t>
      </w:r>
      <w:r w:rsidR="00066BBC">
        <w:rPr>
          <w:szCs w:val="24"/>
        </w:rPr>
        <w:t>, так как п</w:t>
      </w:r>
      <w:r w:rsidRPr="00B92E2F">
        <w:rPr>
          <w:szCs w:val="24"/>
        </w:rPr>
        <w:t xml:space="preserve">ользователи и собственники сельскохозяйственных земель </w:t>
      </w:r>
      <w:r w:rsidR="00AD1AC1" w:rsidRPr="00B92E2F">
        <w:rPr>
          <w:szCs w:val="24"/>
        </w:rPr>
        <w:t xml:space="preserve">пока </w:t>
      </w:r>
      <w:r w:rsidRPr="00B92E2F">
        <w:rPr>
          <w:szCs w:val="24"/>
        </w:rPr>
        <w:t xml:space="preserve">не заинтересованы в создании водно-болотных угодий. В-третьих, </w:t>
      </w:r>
      <w:r w:rsidR="00027EB3">
        <w:rPr>
          <w:szCs w:val="24"/>
        </w:rPr>
        <w:t xml:space="preserve">использование КЭ </w:t>
      </w:r>
      <w:proofErr w:type="spellStart"/>
      <w:r w:rsidR="002A4252">
        <w:rPr>
          <w:szCs w:val="24"/>
        </w:rPr>
        <w:t>торфодобыч</w:t>
      </w:r>
      <w:proofErr w:type="spellEnd"/>
      <w:r w:rsidR="00C06545">
        <w:rPr>
          <w:szCs w:val="24"/>
        </w:rPr>
        <w:t xml:space="preserve"> (</w:t>
      </w:r>
      <w:r w:rsidR="00C06545" w:rsidRPr="00DC6EA1">
        <w:rPr>
          <w:szCs w:val="24"/>
        </w:rPr>
        <w:t>“</w:t>
      </w:r>
      <w:r w:rsidR="00A538CB">
        <w:rPr>
          <w:szCs w:val="24"/>
          <w:lang w:val="en-GB"/>
        </w:rPr>
        <w:t>p</w:t>
      </w:r>
      <w:proofErr w:type="spellStart"/>
      <w:r w:rsidR="00A538CB" w:rsidRPr="00A538CB">
        <w:rPr>
          <w:szCs w:val="24"/>
        </w:rPr>
        <w:t>eatland</w:t>
      </w:r>
      <w:proofErr w:type="spellEnd"/>
      <w:r w:rsidR="00A538CB" w:rsidRPr="00A538CB">
        <w:rPr>
          <w:szCs w:val="24"/>
        </w:rPr>
        <w:t xml:space="preserve"> </w:t>
      </w:r>
      <w:r w:rsidR="00A538CB">
        <w:rPr>
          <w:szCs w:val="24"/>
          <w:lang w:val="en-GB"/>
        </w:rPr>
        <w:t>m</w:t>
      </w:r>
      <w:proofErr w:type="spellStart"/>
      <w:r w:rsidR="00A538CB" w:rsidRPr="00A538CB">
        <w:rPr>
          <w:szCs w:val="24"/>
        </w:rPr>
        <w:t>anaged</w:t>
      </w:r>
      <w:proofErr w:type="spellEnd"/>
      <w:r w:rsidR="00A538CB" w:rsidRPr="00A538CB">
        <w:rPr>
          <w:szCs w:val="24"/>
        </w:rPr>
        <w:t xml:space="preserve"> </w:t>
      </w:r>
      <w:proofErr w:type="spellStart"/>
      <w:r w:rsidR="00A538CB" w:rsidRPr="00A538CB">
        <w:rPr>
          <w:szCs w:val="24"/>
        </w:rPr>
        <w:t>for</w:t>
      </w:r>
      <w:proofErr w:type="spellEnd"/>
      <w:r w:rsidR="00A538CB" w:rsidRPr="00A538CB">
        <w:rPr>
          <w:szCs w:val="24"/>
        </w:rPr>
        <w:t xml:space="preserve"> </w:t>
      </w:r>
      <w:r w:rsidR="00A538CB">
        <w:rPr>
          <w:szCs w:val="24"/>
          <w:lang w:val="en-GB"/>
        </w:rPr>
        <w:t>e</w:t>
      </w:r>
      <w:proofErr w:type="spellStart"/>
      <w:r w:rsidR="00A538CB" w:rsidRPr="00A538CB">
        <w:rPr>
          <w:szCs w:val="24"/>
        </w:rPr>
        <w:t>xtraction</w:t>
      </w:r>
      <w:proofErr w:type="spellEnd"/>
      <w:r w:rsidR="00C06545" w:rsidRPr="00DC6EA1">
        <w:rPr>
          <w:szCs w:val="24"/>
        </w:rPr>
        <w:t>”</w:t>
      </w:r>
      <w:r w:rsidR="00C06545">
        <w:rPr>
          <w:szCs w:val="24"/>
        </w:rPr>
        <w:t>)</w:t>
      </w:r>
      <w:r w:rsidR="002A4252">
        <w:rPr>
          <w:szCs w:val="24"/>
        </w:rPr>
        <w:t xml:space="preserve"> в качестве «</w:t>
      </w:r>
      <w:r w:rsidR="00A538CB">
        <w:rPr>
          <w:szCs w:val="24"/>
        </w:rPr>
        <w:t>нулевой отметки</w:t>
      </w:r>
      <w:r w:rsidR="00201BC6">
        <w:rPr>
          <w:szCs w:val="24"/>
        </w:rPr>
        <w:t xml:space="preserve">» </w:t>
      </w:r>
      <w:r w:rsidR="00A538CB">
        <w:rPr>
          <w:szCs w:val="24"/>
        </w:rPr>
        <w:t>изменения</w:t>
      </w:r>
      <w:r w:rsidR="00201BC6" w:rsidRPr="00B92E2F">
        <w:rPr>
          <w:szCs w:val="24"/>
        </w:rPr>
        <w:t xml:space="preserve"> выбросов ПГ</w:t>
      </w:r>
      <w:r w:rsidR="00201BC6">
        <w:rPr>
          <w:szCs w:val="24"/>
        </w:rPr>
        <w:t xml:space="preserve"> в результате обводнения является </w:t>
      </w:r>
      <w:r w:rsidR="00201BC6" w:rsidRPr="00B92E2F">
        <w:rPr>
          <w:szCs w:val="24"/>
        </w:rPr>
        <w:t>консервативны</w:t>
      </w:r>
      <w:r w:rsidR="00201BC6">
        <w:rPr>
          <w:szCs w:val="24"/>
        </w:rPr>
        <w:t>м</w:t>
      </w:r>
      <w:r w:rsidR="00201BC6" w:rsidRPr="00B92E2F">
        <w:rPr>
          <w:szCs w:val="24"/>
        </w:rPr>
        <w:t xml:space="preserve"> </w:t>
      </w:r>
      <w:r w:rsidRPr="00B92E2F">
        <w:rPr>
          <w:szCs w:val="24"/>
        </w:rPr>
        <w:t>вариант</w:t>
      </w:r>
      <w:r w:rsidR="00201BC6">
        <w:rPr>
          <w:szCs w:val="24"/>
        </w:rPr>
        <w:t>ом</w:t>
      </w:r>
      <w:r w:rsidRPr="00B92E2F">
        <w:rPr>
          <w:szCs w:val="24"/>
        </w:rPr>
        <w:t xml:space="preserve"> оценки</w:t>
      </w:r>
      <w:r w:rsidR="00C06545">
        <w:rPr>
          <w:szCs w:val="24"/>
        </w:rPr>
        <w:t>, так как</w:t>
      </w:r>
      <w:r w:rsidR="00066BBC">
        <w:rPr>
          <w:szCs w:val="24"/>
        </w:rPr>
        <w:t xml:space="preserve"> </w:t>
      </w:r>
      <w:r w:rsidRPr="00B92E2F">
        <w:rPr>
          <w:szCs w:val="24"/>
        </w:rPr>
        <w:t xml:space="preserve">эмиссия ПГ с торфодобычи </w:t>
      </w:r>
      <w:r w:rsidR="00F72822">
        <w:rPr>
          <w:szCs w:val="24"/>
        </w:rPr>
        <w:t>в целом ниже</w:t>
      </w:r>
      <w:r w:rsidRPr="00B92E2F">
        <w:rPr>
          <w:szCs w:val="24"/>
        </w:rPr>
        <w:t xml:space="preserve">, чем с торфяников, осушенных для сельского хозяйства </w:t>
      </w:r>
      <w:r w:rsidR="00AD1AC1" w:rsidRPr="00B92E2F">
        <w:rPr>
          <w:szCs w:val="24"/>
        </w:rPr>
        <w:t xml:space="preserve">– </w:t>
      </w:r>
      <w:r w:rsidR="00AD1AC1" w:rsidRPr="00F71430">
        <w:rPr>
          <w:szCs w:val="24"/>
        </w:rPr>
        <w:t>“</w:t>
      </w:r>
      <w:proofErr w:type="spellStart"/>
      <w:r w:rsidRPr="00B92E2F">
        <w:rPr>
          <w:szCs w:val="24"/>
        </w:rPr>
        <w:t>grasslands</w:t>
      </w:r>
      <w:proofErr w:type="spellEnd"/>
      <w:r w:rsidR="00AD1AC1" w:rsidRPr="00F71430">
        <w:rPr>
          <w:szCs w:val="24"/>
        </w:rPr>
        <w:t>”</w:t>
      </w:r>
      <w:r w:rsidRPr="00B92E2F">
        <w:rPr>
          <w:szCs w:val="24"/>
        </w:rPr>
        <w:t xml:space="preserve"> и </w:t>
      </w:r>
      <w:r w:rsidR="00AD1AC1" w:rsidRPr="00F71430">
        <w:rPr>
          <w:szCs w:val="24"/>
        </w:rPr>
        <w:t>“</w:t>
      </w:r>
      <w:proofErr w:type="spellStart"/>
      <w:r w:rsidRPr="00B92E2F">
        <w:rPr>
          <w:szCs w:val="24"/>
        </w:rPr>
        <w:t>croplands</w:t>
      </w:r>
      <w:proofErr w:type="spellEnd"/>
      <w:r w:rsidR="00AD1AC1" w:rsidRPr="00F71430">
        <w:rPr>
          <w:szCs w:val="24"/>
        </w:rPr>
        <w:t>”</w:t>
      </w:r>
      <w:r w:rsidR="00AD1AC1" w:rsidRPr="00B92E2F">
        <w:rPr>
          <w:szCs w:val="24"/>
        </w:rPr>
        <w:t xml:space="preserve"> (</w:t>
      </w:r>
      <w:r w:rsidRPr="00B92E2F">
        <w:rPr>
          <w:szCs w:val="24"/>
        </w:rPr>
        <w:t xml:space="preserve">IPCC, 2014). Поэтому для торфяников до обводнения </w:t>
      </w:r>
      <w:r w:rsidR="00066BBC">
        <w:rPr>
          <w:szCs w:val="24"/>
        </w:rPr>
        <w:t xml:space="preserve">было предложено </w:t>
      </w:r>
      <w:r w:rsidRPr="00B92E2F">
        <w:rPr>
          <w:szCs w:val="24"/>
        </w:rPr>
        <w:t xml:space="preserve">использовать </w:t>
      </w:r>
      <w:r w:rsidR="00F72822">
        <w:rPr>
          <w:szCs w:val="24"/>
        </w:rPr>
        <w:t>КЭ</w:t>
      </w:r>
      <w:r w:rsidRPr="00B92E2F">
        <w:rPr>
          <w:szCs w:val="24"/>
        </w:rPr>
        <w:t xml:space="preserve"> </w:t>
      </w:r>
      <w:r w:rsidR="00F72822">
        <w:rPr>
          <w:szCs w:val="24"/>
        </w:rPr>
        <w:t>ПГ</w:t>
      </w:r>
      <w:r w:rsidRPr="00B92E2F">
        <w:rPr>
          <w:szCs w:val="24"/>
        </w:rPr>
        <w:t xml:space="preserve"> (</w:t>
      </w:r>
      <w:r w:rsidR="00F72822">
        <w:rPr>
          <w:lang w:val="en-US"/>
        </w:rPr>
        <w:t>CO</w:t>
      </w:r>
      <w:r w:rsidR="00F72822" w:rsidRPr="00F11B2C">
        <w:rPr>
          <w:vertAlign w:val="subscript"/>
        </w:rPr>
        <w:t>2</w:t>
      </w:r>
      <w:r w:rsidR="00F72822" w:rsidRPr="00445F37">
        <w:t xml:space="preserve">, </w:t>
      </w:r>
      <w:r w:rsidR="00F72822">
        <w:rPr>
          <w:lang w:val="en-US"/>
        </w:rPr>
        <w:t>CH</w:t>
      </w:r>
      <w:r w:rsidR="00F72822" w:rsidRPr="00F11B2C">
        <w:rPr>
          <w:vertAlign w:val="subscript"/>
        </w:rPr>
        <w:t>4</w:t>
      </w:r>
      <w:r w:rsidR="00F72822" w:rsidRPr="00445F37">
        <w:t xml:space="preserve">, </w:t>
      </w:r>
      <w:r w:rsidR="00F72822">
        <w:rPr>
          <w:lang w:val="en-US"/>
        </w:rPr>
        <w:t>N</w:t>
      </w:r>
      <w:r w:rsidR="00F72822" w:rsidRPr="00F11B2C">
        <w:rPr>
          <w:vertAlign w:val="subscript"/>
        </w:rPr>
        <w:t>2</w:t>
      </w:r>
      <w:r w:rsidR="00F72822">
        <w:rPr>
          <w:lang w:val="en-US"/>
        </w:rPr>
        <w:t>O</w:t>
      </w:r>
      <w:r w:rsidR="00F72822" w:rsidRPr="00445F37">
        <w:t xml:space="preserve"> и выноса </w:t>
      </w:r>
      <w:r w:rsidR="00F72822" w:rsidRPr="00445F37">
        <w:rPr>
          <w:lang w:val="en-US"/>
        </w:rPr>
        <w:t>DOC</w:t>
      </w:r>
      <w:r w:rsidR="00F72822" w:rsidRPr="00445F37">
        <w:t>)</w:t>
      </w:r>
      <w:r w:rsidRPr="00B92E2F">
        <w:rPr>
          <w:szCs w:val="24"/>
        </w:rPr>
        <w:t xml:space="preserve">, данные </w:t>
      </w:r>
      <w:r w:rsidR="00FF6DF2">
        <w:rPr>
          <w:szCs w:val="24"/>
        </w:rPr>
        <w:t>в</w:t>
      </w:r>
      <w:r w:rsidRPr="00B92E2F">
        <w:rPr>
          <w:szCs w:val="24"/>
        </w:rPr>
        <w:t xml:space="preserve"> Дополнени</w:t>
      </w:r>
      <w:r w:rsidR="00FF6DF2">
        <w:rPr>
          <w:szCs w:val="24"/>
        </w:rPr>
        <w:t>и</w:t>
      </w:r>
      <w:r w:rsidRPr="00B92E2F">
        <w:rPr>
          <w:szCs w:val="24"/>
        </w:rPr>
        <w:t xml:space="preserve"> МГЭИК (IPCC, 2014) для «торфяников, используемых для торфодобычи» (</w:t>
      </w:r>
      <w:r w:rsidR="007F6165" w:rsidRPr="00B92E2F">
        <w:rPr>
          <w:szCs w:val="24"/>
        </w:rPr>
        <w:t>табл</w:t>
      </w:r>
      <w:r w:rsidR="007F6165">
        <w:rPr>
          <w:szCs w:val="24"/>
        </w:rPr>
        <w:t>.</w:t>
      </w:r>
      <w:r w:rsidR="007F6165" w:rsidRPr="00B92E2F">
        <w:rPr>
          <w:szCs w:val="24"/>
        </w:rPr>
        <w:t xml:space="preserve"> </w:t>
      </w:r>
      <w:r w:rsidR="00B92E2F" w:rsidRPr="00F71430">
        <w:rPr>
          <w:szCs w:val="24"/>
        </w:rPr>
        <w:t>2</w:t>
      </w:r>
      <w:r w:rsidRPr="00B92E2F">
        <w:rPr>
          <w:szCs w:val="24"/>
        </w:rPr>
        <w:t>).</w:t>
      </w:r>
    </w:p>
    <w:p w14:paraId="3D2AD547" w14:textId="77777777" w:rsidR="002B0552" w:rsidRPr="00B92E2F" w:rsidRDefault="002B0552" w:rsidP="00795ED0">
      <w:pPr>
        <w:widowControl w:val="0"/>
        <w:spacing w:line="360" w:lineRule="auto"/>
        <w:ind w:left="142" w:right="484" w:firstLine="567"/>
        <w:rPr>
          <w:szCs w:val="24"/>
        </w:rPr>
      </w:pPr>
    </w:p>
    <w:p w14:paraId="4F854732" w14:textId="7725B9A1" w:rsidR="00795ED0" w:rsidRPr="00F71430" w:rsidRDefault="00795ED0" w:rsidP="00795ED0">
      <w:pPr>
        <w:spacing w:after="26" w:line="259" w:lineRule="auto"/>
        <w:ind w:left="709" w:right="484"/>
        <w:jc w:val="center"/>
        <w:rPr>
          <w:i/>
          <w:sz w:val="20"/>
        </w:rPr>
      </w:pPr>
      <w:r>
        <w:rPr>
          <w:b/>
          <w:sz w:val="20"/>
        </w:rPr>
        <w:t xml:space="preserve">Таблица </w:t>
      </w:r>
      <w:r w:rsidR="00B92E2F">
        <w:rPr>
          <w:b/>
          <w:sz w:val="20"/>
        </w:rPr>
        <w:t>2</w:t>
      </w:r>
      <w:r>
        <w:rPr>
          <w:sz w:val="20"/>
        </w:rPr>
        <w:t xml:space="preserve">. </w:t>
      </w:r>
      <w:r w:rsidRPr="00805E62">
        <w:rPr>
          <w:iCs/>
          <w:sz w:val="20"/>
        </w:rPr>
        <w:t>Коэффициенты</w:t>
      </w:r>
      <w:r w:rsidRPr="00F71430">
        <w:rPr>
          <w:iCs/>
          <w:sz w:val="20"/>
        </w:rPr>
        <w:t xml:space="preserve"> </w:t>
      </w:r>
      <w:r w:rsidRPr="00805E62">
        <w:rPr>
          <w:iCs/>
          <w:sz w:val="20"/>
        </w:rPr>
        <w:t>эмиссии</w:t>
      </w:r>
      <w:r w:rsidRPr="00F71430">
        <w:rPr>
          <w:iCs/>
          <w:sz w:val="20"/>
        </w:rPr>
        <w:t xml:space="preserve"> </w:t>
      </w:r>
      <w:r w:rsidR="004C7906">
        <w:rPr>
          <w:iCs/>
          <w:sz w:val="20"/>
        </w:rPr>
        <w:t xml:space="preserve">по умолчанию </w:t>
      </w:r>
      <w:r w:rsidRPr="00805E62">
        <w:rPr>
          <w:iCs/>
          <w:sz w:val="20"/>
        </w:rPr>
        <w:t>для</w:t>
      </w:r>
      <w:r w:rsidRPr="00F71430">
        <w:rPr>
          <w:iCs/>
          <w:sz w:val="20"/>
        </w:rPr>
        <w:t xml:space="preserve"> </w:t>
      </w:r>
      <w:r w:rsidRPr="00805E62">
        <w:rPr>
          <w:iCs/>
          <w:sz w:val="20"/>
        </w:rPr>
        <w:t>торфоразработок</w:t>
      </w:r>
      <w:r w:rsidRPr="00F71430">
        <w:rPr>
          <w:bCs/>
          <w:iCs/>
          <w:sz w:val="20"/>
        </w:rPr>
        <w:t xml:space="preserve"> (</w:t>
      </w:r>
      <w:r w:rsidRPr="00805E62">
        <w:rPr>
          <w:bCs/>
          <w:iCs/>
          <w:sz w:val="20"/>
          <w:lang w:val="en-US"/>
        </w:rPr>
        <w:t>IPCC</w:t>
      </w:r>
      <w:r w:rsidRPr="00F71430">
        <w:rPr>
          <w:bCs/>
          <w:iCs/>
          <w:sz w:val="20"/>
        </w:rPr>
        <w:t>, 2014)</w:t>
      </w:r>
    </w:p>
    <w:p w14:paraId="4709221B" w14:textId="68B0EC5F" w:rsidR="00795ED0" w:rsidRPr="00F71430" w:rsidRDefault="00795ED0" w:rsidP="00795ED0">
      <w:pPr>
        <w:spacing w:after="113" w:line="259" w:lineRule="auto"/>
        <w:ind w:left="709" w:right="484"/>
        <w:jc w:val="center"/>
        <w:rPr>
          <w:lang w:val="en-US"/>
        </w:rPr>
      </w:pPr>
      <w:r w:rsidRPr="00AB22B8">
        <w:rPr>
          <w:b/>
          <w:sz w:val="20"/>
          <w:lang w:val="en-GB"/>
        </w:rPr>
        <w:lastRenderedPageBreak/>
        <w:t xml:space="preserve">Table </w:t>
      </w:r>
      <w:r w:rsidR="00B92E2F" w:rsidRPr="00F71430">
        <w:rPr>
          <w:b/>
          <w:sz w:val="20"/>
          <w:lang w:val="en-US"/>
        </w:rPr>
        <w:t>2</w:t>
      </w:r>
      <w:r w:rsidRPr="00AB22B8">
        <w:rPr>
          <w:sz w:val="20"/>
          <w:lang w:val="en-GB"/>
        </w:rPr>
        <w:t xml:space="preserve">. </w:t>
      </w:r>
      <w:r w:rsidR="004C7906">
        <w:rPr>
          <w:sz w:val="20"/>
          <w:lang w:val="en-US"/>
        </w:rPr>
        <w:t>Default e</w:t>
      </w:r>
      <w:r w:rsidRPr="00453E3F">
        <w:rPr>
          <w:sz w:val="20"/>
          <w:lang w:val="en-GB"/>
        </w:rPr>
        <w:t xml:space="preserve">mission factors for </w:t>
      </w:r>
      <w:r>
        <w:rPr>
          <w:sz w:val="20"/>
          <w:lang w:val="en-GB"/>
        </w:rPr>
        <w:t>peat extraction</w:t>
      </w:r>
      <w:r w:rsidR="004C7906" w:rsidRPr="00F71430">
        <w:rPr>
          <w:sz w:val="20"/>
          <w:lang w:val="en-US"/>
        </w:rPr>
        <w:t xml:space="preserve"> (</w:t>
      </w:r>
      <w:r w:rsidR="004C7906">
        <w:rPr>
          <w:sz w:val="20"/>
          <w:lang w:val="en-US"/>
        </w:rPr>
        <w:t>IPCC, 2014)</w:t>
      </w:r>
    </w:p>
    <w:tbl>
      <w:tblPr>
        <w:tblStyle w:val="TableGrid"/>
        <w:tblW w:w="7031" w:type="dxa"/>
        <w:jc w:val="center"/>
        <w:tblInd w:w="0" w:type="dxa"/>
        <w:tblCellMar>
          <w:top w:w="50" w:type="dxa"/>
          <w:right w:w="30" w:type="dxa"/>
        </w:tblCellMar>
        <w:tblLook w:val="04A0" w:firstRow="1" w:lastRow="0" w:firstColumn="1" w:lastColumn="0" w:noHBand="0" w:noVBand="1"/>
      </w:tblPr>
      <w:tblGrid>
        <w:gridCol w:w="806"/>
        <w:gridCol w:w="1572"/>
        <w:gridCol w:w="2341"/>
        <w:gridCol w:w="2312"/>
      </w:tblGrid>
      <w:tr w:rsidR="00795ED0" w14:paraId="7D68F60D" w14:textId="77777777" w:rsidTr="000438E5">
        <w:trPr>
          <w:trHeight w:val="389"/>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446E3096" w14:textId="7F23E517" w:rsidR="00795ED0" w:rsidRDefault="00795ED0" w:rsidP="00B862BC">
            <w:pPr>
              <w:spacing w:after="0" w:line="259" w:lineRule="auto"/>
              <w:ind w:left="146" w:firstLine="0"/>
              <w:jc w:val="left"/>
            </w:pPr>
            <w:r>
              <w:rPr>
                <w:b/>
                <w:sz w:val="20"/>
              </w:rPr>
              <w:t>Агент</w:t>
            </w:r>
          </w:p>
        </w:tc>
        <w:tc>
          <w:tcPr>
            <w:tcW w:w="1843" w:type="dxa"/>
            <w:tcBorders>
              <w:top w:val="single" w:sz="5" w:space="0" w:color="000000"/>
              <w:left w:val="single" w:sz="5" w:space="0" w:color="000000"/>
              <w:right w:val="single" w:sz="4" w:space="0" w:color="auto"/>
            </w:tcBorders>
            <w:vAlign w:val="center"/>
          </w:tcPr>
          <w:p w14:paraId="524ACEF8" w14:textId="77777777" w:rsidR="00795ED0" w:rsidRPr="002830E7" w:rsidRDefault="00795ED0" w:rsidP="00B862BC">
            <w:pPr>
              <w:spacing w:after="0" w:line="259" w:lineRule="auto"/>
              <w:ind w:left="0" w:firstLine="0"/>
              <w:jc w:val="center"/>
              <w:rPr>
                <w:iCs/>
              </w:rPr>
            </w:pPr>
            <w:r w:rsidRPr="00195F60">
              <w:rPr>
                <w:b/>
                <w:iCs/>
                <w:sz w:val="20"/>
              </w:rPr>
              <w:t>Единицы</w:t>
            </w:r>
          </w:p>
        </w:tc>
        <w:tc>
          <w:tcPr>
            <w:tcW w:w="2693" w:type="dxa"/>
            <w:tcBorders>
              <w:top w:val="single" w:sz="5" w:space="0" w:color="000000"/>
              <w:left w:val="single" w:sz="4" w:space="0" w:color="auto"/>
              <w:right w:val="single" w:sz="5" w:space="0" w:color="000000"/>
            </w:tcBorders>
            <w:vAlign w:val="center"/>
          </w:tcPr>
          <w:p w14:paraId="1AF2F030" w14:textId="677FB2CC" w:rsidR="00795ED0" w:rsidRPr="002830E7" w:rsidRDefault="00665B65" w:rsidP="00B862BC">
            <w:pPr>
              <w:spacing w:after="160" w:line="259" w:lineRule="auto"/>
              <w:ind w:left="0" w:firstLine="0"/>
              <w:jc w:val="center"/>
              <w:rPr>
                <w:b/>
                <w:bCs/>
              </w:rPr>
            </w:pPr>
            <w:r>
              <w:rPr>
                <w:b/>
                <w:bCs/>
                <w:sz w:val="20"/>
                <w:szCs w:val="18"/>
              </w:rPr>
              <w:t>Среднее значение (</w:t>
            </w:r>
            <w:r w:rsidRPr="00665B65">
              <w:rPr>
                <w:b/>
                <w:bCs/>
                <w:sz w:val="20"/>
                <w:szCs w:val="18"/>
              </w:rPr>
              <w:t>95% доверительный интервал</w:t>
            </w:r>
          </w:p>
        </w:tc>
        <w:tc>
          <w:tcPr>
            <w:tcW w:w="2856" w:type="dxa"/>
            <w:tcBorders>
              <w:top w:val="single" w:sz="5" w:space="0" w:color="000000"/>
              <w:left w:val="single" w:sz="5" w:space="0" w:color="000000"/>
              <w:right w:val="single" w:sz="5" w:space="0" w:color="000000"/>
            </w:tcBorders>
            <w:vAlign w:val="center"/>
          </w:tcPr>
          <w:p w14:paraId="74F53115" w14:textId="77777777" w:rsidR="00795ED0" w:rsidRPr="002830E7" w:rsidRDefault="00795ED0" w:rsidP="00B862BC">
            <w:pPr>
              <w:spacing w:after="0" w:line="259" w:lineRule="auto"/>
              <w:ind w:left="-2" w:firstLine="0"/>
              <w:jc w:val="center"/>
              <w:rPr>
                <w:b/>
                <w:bCs/>
              </w:rPr>
            </w:pPr>
            <w:r w:rsidRPr="00195F60">
              <w:rPr>
                <w:b/>
                <w:bCs/>
                <w:sz w:val="20"/>
                <w:szCs w:val="18"/>
              </w:rPr>
              <w:t>Источник данных</w:t>
            </w:r>
          </w:p>
        </w:tc>
      </w:tr>
      <w:tr w:rsidR="00795ED0" w14:paraId="39CAE7B0"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52E08E21" w14:textId="77777777" w:rsidR="00795ED0" w:rsidRPr="002830E7" w:rsidRDefault="00795ED0" w:rsidP="00B862BC">
            <w:pPr>
              <w:spacing w:after="0" w:line="259" w:lineRule="auto"/>
              <w:ind w:left="-11" w:firstLine="0"/>
              <w:jc w:val="center"/>
              <w:rPr>
                <w:sz w:val="20"/>
                <w:szCs w:val="18"/>
              </w:rPr>
            </w:pPr>
            <w:r w:rsidRPr="00B05AA4">
              <w:rPr>
                <w:b/>
                <w:sz w:val="20"/>
                <w:szCs w:val="20"/>
                <w:lang w:val="en-GB"/>
              </w:rPr>
              <w:t>CO</w:t>
            </w:r>
            <w:r w:rsidRPr="00B05AA4">
              <w:rPr>
                <w:b/>
                <w:sz w:val="20"/>
                <w:szCs w:val="20"/>
                <w:vertAlign w:val="subscript"/>
              </w:rPr>
              <w:t>2</w:t>
            </w:r>
          </w:p>
        </w:tc>
        <w:tc>
          <w:tcPr>
            <w:tcW w:w="1843" w:type="dxa"/>
            <w:vMerge w:val="restart"/>
            <w:tcBorders>
              <w:top w:val="single" w:sz="5" w:space="0" w:color="000000"/>
              <w:left w:val="single" w:sz="5" w:space="0" w:color="000000"/>
              <w:right w:val="single" w:sz="5" w:space="0" w:color="000000"/>
            </w:tcBorders>
            <w:vAlign w:val="center"/>
          </w:tcPr>
          <w:p w14:paraId="0BB978C2" w14:textId="77777777" w:rsidR="00795ED0" w:rsidRPr="00D26D81" w:rsidRDefault="00795ED0" w:rsidP="00B862BC">
            <w:pPr>
              <w:spacing w:after="0" w:line="259" w:lineRule="auto"/>
              <w:ind w:left="0" w:right="53"/>
              <w:jc w:val="center"/>
              <w:rPr>
                <w:sz w:val="20"/>
                <w:szCs w:val="18"/>
              </w:rPr>
            </w:pPr>
            <w:r w:rsidRPr="00B05AA4">
              <w:rPr>
                <w:sz w:val="20"/>
                <w:szCs w:val="20"/>
              </w:rPr>
              <w:t>т</w:t>
            </w:r>
            <w:r w:rsidRPr="00B05AA4">
              <w:rPr>
                <w:sz w:val="20"/>
                <w:szCs w:val="20"/>
                <w:lang w:val="en-GB"/>
              </w:rPr>
              <w:t>CO</w:t>
            </w:r>
            <w:r w:rsidRPr="00B05AA4">
              <w:rPr>
                <w:sz w:val="20"/>
                <w:szCs w:val="20"/>
                <w:vertAlign w:val="subscript"/>
              </w:rPr>
              <w:t>2</w:t>
            </w:r>
            <w:r w:rsidRPr="00B05AA4">
              <w:rPr>
                <w:sz w:val="20"/>
                <w:szCs w:val="20"/>
              </w:rPr>
              <w:t>-</w:t>
            </w:r>
            <w:r w:rsidRPr="00B05AA4">
              <w:rPr>
                <w:sz w:val="20"/>
                <w:szCs w:val="20"/>
                <w:lang w:val="en-GB"/>
              </w:rPr>
              <w:t>C</w:t>
            </w:r>
            <w:r w:rsidRPr="00B05AA4">
              <w:rPr>
                <w:sz w:val="20"/>
                <w:szCs w:val="20"/>
              </w:rPr>
              <w:t xml:space="preserve"> га</w:t>
            </w:r>
            <w:r w:rsidRPr="00B05AA4">
              <w:rPr>
                <w:sz w:val="20"/>
                <w:szCs w:val="20"/>
                <w:vertAlign w:val="superscript"/>
              </w:rPr>
              <w:t>-1</w:t>
            </w:r>
            <w:r w:rsidRPr="00B05AA4">
              <w:rPr>
                <w:sz w:val="20"/>
                <w:szCs w:val="20"/>
              </w:rPr>
              <w:t xml:space="preserve"> год</w:t>
            </w:r>
            <w:r w:rsidRPr="00B05AA4">
              <w:rPr>
                <w:sz w:val="20"/>
                <w:szCs w:val="20"/>
                <w:vertAlign w:val="superscript"/>
              </w:rPr>
              <w:t>-1</w:t>
            </w:r>
          </w:p>
        </w:tc>
        <w:tc>
          <w:tcPr>
            <w:tcW w:w="2693" w:type="dxa"/>
            <w:tcBorders>
              <w:top w:val="single" w:sz="5" w:space="0" w:color="000000"/>
              <w:left w:val="single" w:sz="5" w:space="0" w:color="000000"/>
              <w:bottom w:val="single" w:sz="5" w:space="0" w:color="000000"/>
              <w:right w:val="single" w:sz="5" w:space="0" w:color="000000"/>
            </w:tcBorders>
            <w:vAlign w:val="center"/>
          </w:tcPr>
          <w:p w14:paraId="655A6C1D" w14:textId="2CA31118" w:rsidR="00795ED0" w:rsidRPr="004043A1" w:rsidRDefault="00795ED0" w:rsidP="00B862BC">
            <w:pPr>
              <w:ind w:left="3"/>
              <w:jc w:val="center"/>
              <w:rPr>
                <w:sz w:val="20"/>
                <w:szCs w:val="20"/>
                <w:lang w:val="en-GB"/>
              </w:rPr>
            </w:pPr>
            <w:r w:rsidRPr="004043A1">
              <w:rPr>
                <w:sz w:val="20"/>
                <w:szCs w:val="20"/>
              </w:rPr>
              <w:t>2</w:t>
            </w:r>
            <w:r w:rsidR="00A909A1">
              <w:rPr>
                <w:sz w:val="20"/>
                <w:szCs w:val="20"/>
              </w:rPr>
              <w:t>.</w:t>
            </w:r>
            <w:r w:rsidRPr="004043A1">
              <w:rPr>
                <w:sz w:val="20"/>
                <w:szCs w:val="20"/>
              </w:rPr>
              <w:t>8</w:t>
            </w:r>
            <w:r w:rsidRPr="004043A1">
              <w:rPr>
                <w:sz w:val="20"/>
                <w:szCs w:val="20"/>
                <w:lang w:val="en-GB"/>
              </w:rPr>
              <w:t xml:space="preserve"> (1</w:t>
            </w:r>
            <w:r w:rsidR="00A909A1">
              <w:rPr>
                <w:sz w:val="20"/>
                <w:szCs w:val="20"/>
                <w:lang w:val="en-GB"/>
              </w:rPr>
              <w:t>.</w:t>
            </w:r>
            <w:r w:rsidRPr="004043A1">
              <w:rPr>
                <w:sz w:val="20"/>
                <w:szCs w:val="20"/>
                <w:lang w:val="en-GB"/>
              </w:rPr>
              <w:t>1</w:t>
            </w:r>
            <w:r w:rsidRPr="004043A1">
              <w:rPr>
                <w:sz w:val="20"/>
                <w:szCs w:val="20"/>
              </w:rPr>
              <w:t>–</w:t>
            </w:r>
            <w:r w:rsidRPr="004043A1">
              <w:rPr>
                <w:sz w:val="20"/>
                <w:szCs w:val="20"/>
                <w:lang w:val="en-GB"/>
              </w:rPr>
              <w:t>4</w:t>
            </w:r>
            <w:r w:rsidR="00A909A1">
              <w:rPr>
                <w:sz w:val="20"/>
                <w:szCs w:val="20"/>
                <w:lang w:val="en-GB"/>
              </w:rPr>
              <w:t>.</w:t>
            </w:r>
            <w:r w:rsidRPr="004043A1">
              <w:rPr>
                <w:sz w:val="20"/>
                <w:szCs w:val="20"/>
                <w:lang w:val="en-GB"/>
              </w:rPr>
              <w:t>2)</w:t>
            </w:r>
          </w:p>
          <w:p w14:paraId="58F272DE" w14:textId="77777777" w:rsidR="00795ED0" w:rsidRPr="00D26D81" w:rsidRDefault="00795ED0" w:rsidP="00B862BC">
            <w:pPr>
              <w:spacing w:after="0" w:line="259" w:lineRule="auto"/>
              <w:ind w:left="3" w:firstLine="0"/>
              <w:jc w:val="center"/>
              <w:rPr>
                <w:sz w:val="20"/>
                <w:szCs w:val="18"/>
              </w:rPr>
            </w:pPr>
            <w:r w:rsidRPr="004043A1">
              <w:rPr>
                <w:sz w:val="20"/>
                <w:szCs w:val="20"/>
                <w:lang w:val="en-US"/>
              </w:rPr>
              <w:t>Temperate rich</w:t>
            </w:r>
          </w:p>
        </w:tc>
        <w:tc>
          <w:tcPr>
            <w:tcW w:w="2856" w:type="dxa"/>
            <w:tcBorders>
              <w:top w:val="single" w:sz="5" w:space="0" w:color="000000"/>
              <w:left w:val="single" w:sz="5" w:space="0" w:color="000000"/>
              <w:bottom w:val="single" w:sz="5" w:space="0" w:color="000000"/>
              <w:right w:val="single" w:sz="5" w:space="0" w:color="000000"/>
            </w:tcBorders>
            <w:vAlign w:val="center"/>
          </w:tcPr>
          <w:p w14:paraId="682DA2C9" w14:textId="77777777" w:rsidR="00795ED0" w:rsidRPr="00D26D81" w:rsidRDefault="00795ED0" w:rsidP="00B862BC">
            <w:pPr>
              <w:spacing w:after="0" w:line="259" w:lineRule="auto"/>
              <w:ind w:left="0" w:right="58" w:firstLine="0"/>
              <w:jc w:val="center"/>
              <w:rPr>
                <w:sz w:val="20"/>
                <w:szCs w:val="18"/>
              </w:rPr>
            </w:pPr>
            <w:r w:rsidRPr="004043A1">
              <w:rPr>
                <w:sz w:val="20"/>
                <w:szCs w:val="20"/>
                <w:lang w:val="en-GB"/>
              </w:rPr>
              <w:t xml:space="preserve">IPCC 2014, </w:t>
            </w:r>
            <w:proofErr w:type="spellStart"/>
            <w:r w:rsidRPr="004043A1">
              <w:rPr>
                <w:sz w:val="20"/>
                <w:szCs w:val="20"/>
              </w:rPr>
              <w:t>стр</w:t>
            </w:r>
            <w:proofErr w:type="spellEnd"/>
            <w:r w:rsidRPr="004043A1">
              <w:rPr>
                <w:sz w:val="20"/>
                <w:szCs w:val="20"/>
                <w:lang w:val="en-GB"/>
              </w:rPr>
              <w:t xml:space="preserve">. </w:t>
            </w:r>
            <w:r w:rsidRPr="004043A1">
              <w:rPr>
                <w:sz w:val="20"/>
                <w:szCs w:val="20"/>
              </w:rPr>
              <w:t>2</w:t>
            </w:r>
            <w:r w:rsidRPr="004043A1">
              <w:rPr>
                <w:sz w:val="20"/>
                <w:szCs w:val="20"/>
                <w:lang w:val="en-GB"/>
              </w:rPr>
              <w:t>.1</w:t>
            </w:r>
            <w:r w:rsidRPr="004043A1">
              <w:rPr>
                <w:sz w:val="20"/>
                <w:szCs w:val="20"/>
              </w:rPr>
              <w:t>4</w:t>
            </w:r>
            <w:r w:rsidRPr="004043A1">
              <w:rPr>
                <w:sz w:val="20"/>
                <w:szCs w:val="20"/>
                <w:lang w:val="en-GB"/>
              </w:rPr>
              <w:t xml:space="preserve">, </w:t>
            </w:r>
            <w:proofErr w:type="spellStart"/>
            <w:r w:rsidRPr="004043A1">
              <w:rPr>
                <w:sz w:val="20"/>
                <w:szCs w:val="20"/>
              </w:rPr>
              <w:t>табл</w:t>
            </w:r>
            <w:proofErr w:type="spellEnd"/>
            <w:r w:rsidRPr="004043A1">
              <w:rPr>
                <w:sz w:val="20"/>
                <w:szCs w:val="20"/>
                <w:lang w:val="en-GB"/>
              </w:rPr>
              <w:t xml:space="preserve">. </w:t>
            </w:r>
            <w:r w:rsidRPr="004043A1">
              <w:rPr>
                <w:sz w:val="20"/>
                <w:szCs w:val="20"/>
              </w:rPr>
              <w:t>2</w:t>
            </w:r>
            <w:r w:rsidRPr="004043A1">
              <w:rPr>
                <w:sz w:val="20"/>
                <w:szCs w:val="20"/>
                <w:lang w:val="en-GB"/>
              </w:rPr>
              <w:t xml:space="preserve">.1 </w:t>
            </w:r>
          </w:p>
        </w:tc>
      </w:tr>
      <w:tr w:rsidR="00795ED0" w14:paraId="20C90AAC" w14:textId="77777777" w:rsidTr="000438E5">
        <w:trPr>
          <w:trHeight w:val="115"/>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38272FA4" w14:textId="77777777" w:rsidR="00795ED0" w:rsidRPr="002830E7" w:rsidRDefault="00795ED0" w:rsidP="00B862BC">
            <w:pPr>
              <w:spacing w:after="0" w:line="259" w:lineRule="auto"/>
              <w:ind w:left="-11" w:firstLine="0"/>
              <w:jc w:val="center"/>
              <w:rPr>
                <w:sz w:val="20"/>
                <w:szCs w:val="18"/>
              </w:rPr>
            </w:pPr>
            <w:r w:rsidRPr="00B05AA4">
              <w:rPr>
                <w:b/>
                <w:sz w:val="20"/>
                <w:szCs w:val="20"/>
                <w:lang w:val="en-GB"/>
              </w:rPr>
              <w:t>DOC</w:t>
            </w:r>
          </w:p>
        </w:tc>
        <w:tc>
          <w:tcPr>
            <w:tcW w:w="1843" w:type="dxa"/>
            <w:vMerge/>
            <w:tcBorders>
              <w:left w:val="single" w:sz="5" w:space="0" w:color="000000"/>
              <w:bottom w:val="single" w:sz="5" w:space="0" w:color="000000"/>
              <w:right w:val="single" w:sz="5" w:space="0" w:color="000000"/>
            </w:tcBorders>
            <w:vAlign w:val="center"/>
          </w:tcPr>
          <w:p w14:paraId="525B8536" w14:textId="77777777" w:rsidR="00795ED0" w:rsidRPr="00D26D81" w:rsidRDefault="00795ED0" w:rsidP="00B862BC">
            <w:pPr>
              <w:spacing w:after="0" w:line="259" w:lineRule="auto"/>
              <w:ind w:left="0" w:right="53" w:firstLine="0"/>
              <w:jc w:val="center"/>
              <w:rPr>
                <w:sz w:val="20"/>
                <w:szCs w:val="18"/>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1C125245" w14:textId="2895B2E0" w:rsidR="00795ED0" w:rsidRPr="004043A1" w:rsidRDefault="00795ED0" w:rsidP="00B862BC">
            <w:pPr>
              <w:ind w:left="3"/>
              <w:jc w:val="center"/>
              <w:rPr>
                <w:sz w:val="20"/>
                <w:szCs w:val="20"/>
                <w:lang w:val="en-GB"/>
              </w:rPr>
            </w:pPr>
            <w:r w:rsidRPr="004043A1">
              <w:rPr>
                <w:sz w:val="20"/>
                <w:szCs w:val="20"/>
                <w:lang w:val="en-GB"/>
              </w:rPr>
              <w:t>0</w:t>
            </w:r>
            <w:r w:rsidR="00A909A1">
              <w:rPr>
                <w:sz w:val="20"/>
                <w:szCs w:val="20"/>
                <w:lang w:val="en-GB"/>
              </w:rPr>
              <w:t>.</w:t>
            </w:r>
            <w:r w:rsidRPr="004043A1">
              <w:rPr>
                <w:sz w:val="20"/>
                <w:szCs w:val="20"/>
                <w:lang w:val="en-GB"/>
              </w:rPr>
              <w:t>31 (0</w:t>
            </w:r>
            <w:r w:rsidR="00A909A1">
              <w:rPr>
                <w:sz w:val="20"/>
                <w:szCs w:val="20"/>
                <w:lang w:val="en-GB"/>
              </w:rPr>
              <w:t>.</w:t>
            </w:r>
            <w:r w:rsidRPr="004043A1">
              <w:rPr>
                <w:sz w:val="20"/>
                <w:szCs w:val="20"/>
                <w:lang w:val="en-GB"/>
              </w:rPr>
              <w:t>19</w:t>
            </w:r>
            <w:r w:rsidRPr="004043A1">
              <w:rPr>
                <w:sz w:val="20"/>
                <w:szCs w:val="20"/>
              </w:rPr>
              <w:t>–</w:t>
            </w:r>
            <w:r w:rsidRPr="004043A1">
              <w:rPr>
                <w:sz w:val="20"/>
                <w:szCs w:val="20"/>
                <w:lang w:val="en-GB"/>
              </w:rPr>
              <w:t>0</w:t>
            </w:r>
            <w:r w:rsidR="00A909A1">
              <w:rPr>
                <w:sz w:val="20"/>
                <w:szCs w:val="20"/>
                <w:lang w:val="en-GB"/>
              </w:rPr>
              <w:t>.</w:t>
            </w:r>
            <w:r w:rsidRPr="004043A1">
              <w:rPr>
                <w:sz w:val="20"/>
                <w:szCs w:val="20"/>
                <w:lang w:val="en-GB"/>
              </w:rPr>
              <w:t>46)</w:t>
            </w:r>
          </w:p>
          <w:p w14:paraId="05EAD8E4" w14:textId="77777777" w:rsidR="00795ED0" w:rsidRPr="00D26D81" w:rsidRDefault="00795ED0" w:rsidP="00B862BC">
            <w:pPr>
              <w:spacing w:after="0" w:line="259" w:lineRule="auto"/>
              <w:ind w:left="3" w:firstLine="0"/>
              <w:jc w:val="center"/>
              <w:rPr>
                <w:sz w:val="20"/>
                <w:szCs w:val="18"/>
              </w:rPr>
            </w:pPr>
            <w:r w:rsidRPr="004043A1">
              <w:rPr>
                <w:sz w:val="20"/>
                <w:szCs w:val="20"/>
                <w:lang w:val="en-GB"/>
              </w:rPr>
              <w:t>Temperate</w:t>
            </w:r>
          </w:p>
        </w:tc>
        <w:tc>
          <w:tcPr>
            <w:tcW w:w="2856" w:type="dxa"/>
            <w:tcBorders>
              <w:top w:val="single" w:sz="5" w:space="0" w:color="000000"/>
              <w:left w:val="single" w:sz="5" w:space="0" w:color="000000"/>
              <w:bottom w:val="single" w:sz="5" w:space="0" w:color="000000"/>
              <w:right w:val="single" w:sz="5" w:space="0" w:color="000000"/>
            </w:tcBorders>
            <w:vAlign w:val="center"/>
          </w:tcPr>
          <w:p w14:paraId="1D8F62AB" w14:textId="77777777" w:rsidR="00795ED0" w:rsidRPr="00D26D81" w:rsidRDefault="00795ED0" w:rsidP="00B862BC">
            <w:pPr>
              <w:spacing w:after="0" w:line="259" w:lineRule="auto"/>
              <w:ind w:left="0" w:right="56" w:firstLine="0"/>
              <w:jc w:val="center"/>
              <w:rPr>
                <w:sz w:val="20"/>
                <w:szCs w:val="18"/>
              </w:rPr>
            </w:pPr>
            <w:r w:rsidRPr="004043A1">
              <w:rPr>
                <w:sz w:val="20"/>
                <w:szCs w:val="20"/>
                <w:lang w:val="en-GB"/>
              </w:rPr>
              <w:t xml:space="preserve">IPCC 2014, </w:t>
            </w:r>
            <w:proofErr w:type="spellStart"/>
            <w:r w:rsidRPr="004043A1">
              <w:rPr>
                <w:sz w:val="20"/>
                <w:szCs w:val="20"/>
              </w:rPr>
              <w:t>стр</w:t>
            </w:r>
            <w:proofErr w:type="spellEnd"/>
            <w:r w:rsidRPr="004043A1">
              <w:rPr>
                <w:sz w:val="20"/>
                <w:szCs w:val="20"/>
                <w:lang w:val="en-GB"/>
              </w:rPr>
              <w:t xml:space="preserve">. 2.20, </w:t>
            </w:r>
            <w:proofErr w:type="spellStart"/>
            <w:r w:rsidRPr="004043A1">
              <w:rPr>
                <w:sz w:val="20"/>
                <w:szCs w:val="20"/>
              </w:rPr>
              <w:t>табл</w:t>
            </w:r>
            <w:proofErr w:type="spellEnd"/>
            <w:r w:rsidRPr="004043A1">
              <w:rPr>
                <w:sz w:val="20"/>
                <w:szCs w:val="20"/>
                <w:lang w:val="en-GB"/>
              </w:rPr>
              <w:t xml:space="preserve">. </w:t>
            </w:r>
            <w:r w:rsidRPr="004043A1">
              <w:rPr>
                <w:sz w:val="20"/>
                <w:szCs w:val="20"/>
              </w:rPr>
              <w:t>2</w:t>
            </w:r>
            <w:r w:rsidRPr="004043A1">
              <w:rPr>
                <w:sz w:val="20"/>
                <w:szCs w:val="20"/>
                <w:lang w:val="en-GB"/>
              </w:rPr>
              <w:t>.</w:t>
            </w:r>
            <w:r w:rsidRPr="004043A1">
              <w:rPr>
                <w:sz w:val="20"/>
                <w:szCs w:val="20"/>
              </w:rPr>
              <w:t>2</w:t>
            </w:r>
            <w:r w:rsidRPr="004043A1">
              <w:rPr>
                <w:sz w:val="20"/>
                <w:szCs w:val="20"/>
                <w:lang w:val="en-GB"/>
              </w:rPr>
              <w:t xml:space="preserve"> </w:t>
            </w:r>
          </w:p>
        </w:tc>
      </w:tr>
      <w:tr w:rsidR="00795ED0" w14:paraId="0871A7FE" w14:textId="77777777" w:rsidTr="000438E5">
        <w:trPr>
          <w:trHeight w:val="246"/>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5BAB2613" w14:textId="11FBFB71" w:rsidR="00795ED0" w:rsidRPr="002830E7" w:rsidRDefault="00795ED0" w:rsidP="00B862BC">
            <w:pPr>
              <w:spacing w:after="0" w:line="259" w:lineRule="auto"/>
              <w:ind w:left="-11" w:firstLine="0"/>
              <w:jc w:val="center"/>
              <w:rPr>
                <w:sz w:val="20"/>
                <w:szCs w:val="18"/>
              </w:rPr>
            </w:pPr>
            <w:r w:rsidRPr="00B05AA4">
              <w:rPr>
                <w:b/>
                <w:sz w:val="20"/>
                <w:szCs w:val="20"/>
                <w:lang w:val="en-GB"/>
              </w:rPr>
              <w:t>CH</w:t>
            </w:r>
            <w:r w:rsidRPr="00B05AA4">
              <w:rPr>
                <w:b/>
                <w:sz w:val="20"/>
                <w:szCs w:val="20"/>
                <w:vertAlign w:val="subscript"/>
                <w:lang w:val="en-GB"/>
              </w:rPr>
              <w:t>4</w:t>
            </w:r>
            <w:r w:rsidRPr="00B05AA4">
              <w:rPr>
                <w:b/>
                <w:sz w:val="20"/>
                <w:szCs w:val="20"/>
                <w:vertAlign w:val="subscript"/>
              </w:rPr>
              <w:t xml:space="preserve"> ОП</w:t>
            </w:r>
          </w:p>
        </w:tc>
        <w:tc>
          <w:tcPr>
            <w:tcW w:w="1843" w:type="dxa"/>
            <w:vMerge w:val="restart"/>
            <w:tcBorders>
              <w:top w:val="single" w:sz="5" w:space="0" w:color="000000"/>
              <w:left w:val="single" w:sz="5" w:space="0" w:color="000000"/>
              <w:right w:val="single" w:sz="5" w:space="0" w:color="000000"/>
            </w:tcBorders>
            <w:vAlign w:val="center"/>
          </w:tcPr>
          <w:p w14:paraId="4FE08C94" w14:textId="620F2DB0" w:rsidR="00795ED0" w:rsidRPr="00D26D81" w:rsidRDefault="00795ED0">
            <w:pPr>
              <w:spacing w:after="0" w:line="259" w:lineRule="auto"/>
              <w:ind w:left="0" w:right="60" w:firstLine="0"/>
              <w:jc w:val="center"/>
              <w:rPr>
                <w:sz w:val="20"/>
                <w:szCs w:val="18"/>
              </w:rPr>
            </w:pPr>
            <w:r w:rsidRPr="00B05AA4">
              <w:rPr>
                <w:sz w:val="20"/>
                <w:szCs w:val="20"/>
              </w:rPr>
              <w:t>кг</w:t>
            </w:r>
            <w:r w:rsidRPr="00B05AA4">
              <w:rPr>
                <w:sz w:val="20"/>
                <w:szCs w:val="20"/>
                <w:lang w:val="en-GB"/>
              </w:rPr>
              <w:t>CH</w:t>
            </w:r>
            <w:r w:rsidRPr="00B05AA4">
              <w:rPr>
                <w:sz w:val="20"/>
                <w:szCs w:val="20"/>
                <w:vertAlign w:val="subscript"/>
              </w:rPr>
              <w:t>4</w:t>
            </w:r>
            <w:r w:rsidRPr="00B05AA4">
              <w:rPr>
                <w:sz w:val="20"/>
                <w:szCs w:val="20"/>
              </w:rPr>
              <w:t>-</w:t>
            </w:r>
            <w:r w:rsidRPr="00B05AA4">
              <w:rPr>
                <w:sz w:val="20"/>
                <w:szCs w:val="20"/>
                <w:lang w:val="en-GB"/>
              </w:rPr>
              <w:t>C</w:t>
            </w:r>
            <w:r w:rsidRPr="00B05AA4">
              <w:rPr>
                <w:sz w:val="20"/>
                <w:szCs w:val="20"/>
              </w:rPr>
              <w:t xml:space="preserve"> га</w:t>
            </w:r>
            <w:r w:rsidRPr="00B05AA4">
              <w:rPr>
                <w:sz w:val="20"/>
                <w:szCs w:val="20"/>
                <w:vertAlign w:val="superscript"/>
              </w:rPr>
              <w:t>-1</w:t>
            </w:r>
            <w:r w:rsidRPr="00B05AA4">
              <w:rPr>
                <w:sz w:val="20"/>
                <w:szCs w:val="20"/>
              </w:rPr>
              <w:t xml:space="preserve"> год</w:t>
            </w:r>
            <w:r w:rsidRPr="00B05AA4">
              <w:rPr>
                <w:sz w:val="20"/>
                <w:szCs w:val="20"/>
                <w:vertAlign w:val="superscript"/>
              </w:rPr>
              <w:t>-1</w:t>
            </w:r>
          </w:p>
        </w:tc>
        <w:tc>
          <w:tcPr>
            <w:tcW w:w="2693" w:type="dxa"/>
            <w:tcBorders>
              <w:top w:val="single" w:sz="5" w:space="0" w:color="000000"/>
              <w:left w:val="single" w:sz="5" w:space="0" w:color="000000"/>
              <w:bottom w:val="single" w:sz="5" w:space="0" w:color="000000"/>
              <w:right w:val="single" w:sz="5" w:space="0" w:color="000000"/>
            </w:tcBorders>
            <w:vAlign w:val="center"/>
          </w:tcPr>
          <w:p w14:paraId="747DF642" w14:textId="48D585AB" w:rsidR="00795ED0" w:rsidRPr="004043A1" w:rsidRDefault="00795ED0" w:rsidP="00B862BC">
            <w:pPr>
              <w:ind w:left="3"/>
              <w:jc w:val="center"/>
              <w:rPr>
                <w:sz w:val="20"/>
                <w:szCs w:val="20"/>
                <w:lang w:val="en-GB"/>
              </w:rPr>
            </w:pPr>
            <w:r w:rsidRPr="004043A1">
              <w:rPr>
                <w:sz w:val="20"/>
                <w:szCs w:val="20"/>
                <w:lang w:val="en-GB"/>
              </w:rPr>
              <w:t>6</w:t>
            </w:r>
            <w:r w:rsidR="00A909A1">
              <w:rPr>
                <w:sz w:val="20"/>
                <w:szCs w:val="20"/>
                <w:lang w:val="en-GB"/>
              </w:rPr>
              <w:t>.</w:t>
            </w:r>
            <w:r w:rsidRPr="004043A1">
              <w:rPr>
                <w:sz w:val="20"/>
                <w:szCs w:val="20"/>
                <w:lang w:val="en-GB"/>
              </w:rPr>
              <w:t>1 (1</w:t>
            </w:r>
            <w:r w:rsidR="00A909A1">
              <w:rPr>
                <w:sz w:val="20"/>
                <w:szCs w:val="20"/>
                <w:lang w:val="en-GB"/>
              </w:rPr>
              <w:t>.</w:t>
            </w:r>
            <w:r w:rsidRPr="004043A1">
              <w:rPr>
                <w:sz w:val="20"/>
                <w:szCs w:val="20"/>
                <w:lang w:val="en-GB"/>
              </w:rPr>
              <w:t>6</w:t>
            </w:r>
            <w:r w:rsidRPr="004043A1">
              <w:rPr>
                <w:sz w:val="20"/>
                <w:szCs w:val="20"/>
              </w:rPr>
              <w:t>–</w:t>
            </w:r>
            <w:r w:rsidRPr="004043A1">
              <w:rPr>
                <w:sz w:val="20"/>
                <w:szCs w:val="20"/>
                <w:lang w:val="en-GB"/>
              </w:rPr>
              <w:t>11)</w:t>
            </w:r>
          </w:p>
          <w:p w14:paraId="1F5D42C8" w14:textId="77777777" w:rsidR="00795ED0" w:rsidRPr="00D26D81" w:rsidRDefault="00795ED0" w:rsidP="00B862BC">
            <w:pPr>
              <w:spacing w:after="0" w:line="259" w:lineRule="auto"/>
              <w:ind w:left="3" w:firstLine="0"/>
              <w:jc w:val="center"/>
              <w:rPr>
                <w:sz w:val="20"/>
                <w:szCs w:val="18"/>
              </w:rPr>
            </w:pPr>
            <w:r w:rsidRPr="004043A1">
              <w:rPr>
                <w:sz w:val="20"/>
                <w:szCs w:val="20"/>
                <w:lang w:val="en-GB"/>
              </w:rPr>
              <w:t>Temperate</w:t>
            </w:r>
          </w:p>
        </w:tc>
        <w:tc>
          <w:tcPr>
            <w:tcW w:w="2856" w:type="dxa"/>
            <w:tcBorders>
              <w:top w:val="single" w:sz="5" w:space="0" w:color="000000"/>
              <w:left w:val="single" w:sz="5" w:space="0" w:color="000000"/>
              <w:bottom w:val="single" w:sz="5" w:space="0" w:color="000000"/>
              <w:right w:val="single" w:sz="5" w:space="0" w:color="000000"/>
            </w:tcBorders>
            <w:vAlign w:val="center"/>
          </w:tcPr>
          <w:p w14:paraId="57D7AF6C" w14:textId="77777777" w:rsidR="00795ED0" w:rsidRPr="00D26D81" w:rsidRDefault="00795ED0" w:rsidP="00B862BC">
            <w:pPr>
              <w:spacing w:after="0" w:line="259" w:lineRule="auto"/>
              <w:ind w:left="0" w:right="60" w:firstLine="0"/>
              <w:jc w:val="center"/>
              <w:rPr>
                <w:sz w:val="20"/>
                <w:szCs w:val="18"/>
              </w:rPr>
            </w:pPr>
            <w:r w:rsidRPr="004043A1">
              <w:rPr>
                <w:sz w:val="20"/>
                <w:szCs w:val="20"/>
                <w:lang w:val="en-GB"/>
              </w:rPr>
              <w:t xml:space="preserve">IPCC 2014, </w:t>
            </w:r>
            <w:proofErr w:type="spellStart"/>
            <w:r w:rsidRPr="004043A1">
              <w:rPr>
                <w:sz w:val="20"/>
                <w:szCs w:val="20"/>
              </w:rPr>
              <w:t>стр</w:t>
            </w:r>
            <w:proofErr w:type="spellEnd"/>
            <w:r w:rsidRPr="004043A1">
              <w:rPr>
                <w:sz w:val="20"/>
                <w:szCs w:val="20"/>
                <w:lang w:val="en-GB"/>
              </w:rPr>
              <w:t xml:space="preserve">. </w:t>
            </w:r>
            <w:r w:rsidRPr="004043A1">
              <w:rPr>
                <w:sz w:val="20"/>
                <w:szCs w:val="20"/>
              </w:rPr>
              <w:t>2</w:t>
            </w:r>
            <w:r w:rsidRPr="004043A1">
              <w:rPr>
                <w:sz w:val="20"/>
                <w:szCs w:val="20"/>
                <w:lang w:val="en-GB"/>
              </w:rPr>
              <w:t>.</w:t>
            </w:r>
            <w:r w:rsidRPr="004043A1">
              <w:rPr>
                <w:sz w:val="20"/>
                <w:szCs w:val="20"/>
              </w:rPr>
              <w:t>26</w:t>
            </w:r>
            <w:r w:rsidRPr="004043A1">
              <w:rPr>
                <w:sz w:val="20"/>
                <w:szCs w:val="20"/>
                <w:lang w:val="en-GB"/>
              </w:rPr>
              <w:t xml:space="preserve">, </w:t>
            </w:r>
            <w:proofErr w:type="spellStart"/>
            <w:r w:rsidRPr="004043A1">
              <w:rPr>
                <w:sz w:val="20"/>
                <w:szCs w:val="20"/>
              </w:rPr>
              <w:t>табл</w:t>
            </w:r>
            <w:proofErr w:type="spellEnd"/>
            <w:r w:rsidRPr="004043A1">
              <w:rPr>
                <w:sz w:val="20"/>
                <w:szCs w:val="20"/>
                <w:lang w:val="en-GB"/>
              </w:rPr>
              <w:t xml:space="preserve">. </w:t>
            </w:r>
            <w:r w:rsidRPr="004043A1">
              <w:rPr>
                <w:sz w:val="20"/>
                <w:szCs w:val="20"/>
              </w:rPr>
              <w:t>2</w:t>
            </w:r>
            <w:r w:rsidRPr="004043A1">
              <w:rPr>
                <w:sz w:val="20"/>
                <w:szCs w:val="20"/>
                <w:lang w:val="en-GB"/>
              </w:rPr>
              <w:t xml:space="preserve">.3 </w:t>
            </w:r>
          </w:p>
        </w:tc>
      </w:tr>
      <w:tr w:rsidR="00795ED0" w14:paraId="797D0EA8" w14:textId="77777777" w:rsidTr="000438E5">
        <w:trPr>
          <w:trHeight w:val="103"/>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0B466204" w14:textId="4275D7EC" w:rsidR="00795ED0" w:rsidRPr="002830E7" w:rsidRDefault="00795ED0" w:rsidP="00B862BC">
            <w:pPr>
              <w:spacing w:after="0" w:line="259" w:lineRule="auto"/>
              <w:ind w:left="-11" w:firstLine="0"/>
              <w:jc w:val="center"/>
              <w:rPr>
                <w:sz w:val="20"/>
                <w:szCs w:val="18"/>
              </w:rPr>
            </w:pPr>
            <w:r w:rsidRPr="00B05AA4">
              <w:rPr>
                <w:b/>
                <w:sz w:val="20"/>
                <w:szCs w:val="20"/>
                <w:lang w:val="en-GB"/>
              </w:rPr>
              <w:t>CH</w:t>
            </w:r>
            <w:r w:rsidRPr="00B05AA4">
              <w:rPr>
                <w:b/>
                <w:sz w:val="20"/>
                <w:szCs w:val="20"/>
                <w:vertAlign w:val="subscript"/>
                <w:lang w:val="en-GB"/>
              </w:rPr>
              <w:t>4</w:t>
            </w:r>
            <w:r w:rsidRPr="00B05AA4">
              <w:rPr>
                <w:b/>
                <w:sz w:val="20"/>
                <w:szCs w:val="20"/>
                <w:vertAlign w:val="subscript"/>
              </w:rPr>
              <w:t xml:space="preserve"> КН</w:t>
            </w:r>
          </w:p>
        </w:tc>
        <w:tc>
          <w:tcPr>
            <w:tcW w:w="1843" w:type="dxa"/>
            <w:vMerge/>
            <w:tcBorders>
              <w:left w:val="single" w:sz="5" w:space="0" w:color="000000"/>
              <w:bottom w:val="single" w:sz="5" w:space="0" w:color="000000"/>
              <w:right w:val="single" w:sz="5" w:space="0" w:color="000000"/>
            </w:tcBorders>
            <w:vAlign w:val="center"/>
          </w:tcPr>
          <w:p w14:paraId="262AE369" w14:textId="77777777" w:rsidR="00795ED0" w:rsidRPr="00D26D81" w:rsidRDefault="00795ED0" w:rsidP="00B862BC">
            <w:pPr>
              <w:spacing w:after="0" w:line="259" w:lineRule="auto"/>
              <w:ind w:left="0" w:right="60" w:firstLine="0"/>
              <w:jc w:val="center"/>
              <w:rPr>
                <w:sz w:val="20"/>
                <w:szCs w:val="18"/>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5662F036" w14:textId="77777777" w:rsidR="00795ED0" w:rsidRPr="004043A1" w:rsidRDefault="00795ED0" w:rsidP="00B862BC">
            <w:pPr>
              <w:ind w:left="3"/>
              <w:jc w:val="center"/>
              <w:rPr>
                <w:sz w:val="20"/>
                <w:szCs w:val="20"/>
              </w:rPr>
            </w:pPr>
            <w:r w:rsidRPr="004043A1">
              <w:rPr>
                <w:sz w:val="20"/>
                <w:szCs w:val="20"/>
                <w:lang w:val="en-GB"/>
              </w:rPr>
              <w:t>542</w:t>
            </w:r>
            <w:r w:rsidRPr="004043A1">
              <w:rPr>
                <w:sz w:val="20"/>
                <w:szCs w:val="20"/>
              </w:rPr>
              <w:t xml:space="preserve"> (102–981)</w:t>
            </w:r>
          </w:p>
          <w:p w14:paraId="2CA622E2" w14:textId="77777777" w:rsidR="00795ED0" w:rsidRPr="00D26D81" w:rsidRDefault="00795ED0" w:rsidP="00B862BC">
            <w:pPr>
              <w:spacing w:after="0" w:line="259" w:lineRule="auto"/>
              <w:ind w:left="3" w:firstLine="0"/>
              <w:jc w:val="center"/>
              <w:rPr>
                <w:sz w:val="20"/>
                <w:szCs w:val="18"/>
              </w:rPr>
            </w:pPr>
            <w:r w:rsidRPr="004043A1">
              <w:rPr>
                <w:sz w:val="20"/>
                <w:szCs w:val="20"/>
                <w:lang w:val="en-GB"/>
              </w:rPr>
              <w:t>Boreal and Temperate</w:t>
            </w:r>
          </w:p>
        </w:tc>
        <w:tc>
          <w:tcPr>
            <w:tcW w:w="2856" w:type="dxa"/>
            <w:tcBorders>
              <w:top w:val="single" w:sz="5" w:space="0" w:color="000000"/>
              <w:left w:val="single" w:sz="5" w:space="0" w:color="000000"/>
              <w:bottom w:val="single" w:sz="5" w:space="0" w:color="000000"/>
              <w:right w:val="single" w:sz="5" w:space="0" w:color="000000"/>
            </w:tcBorders>
            <w:vAlign w:val="center"/>
          </w:tcPr>
          <w:p w14:paraId="7C94F4B7" w14:textId="77777777" w:rsidR="00795ED0" w:rsidRPr="00D26D81" w:rsidRDefault="00795ED0" w:rsidP="00B862BC">
            <w:pPr>
              <w:spacing w:after="0" w:line="259" w:lineRule="auto"/>
              <w:ind w:left="0" w:right="60" w:firstLine="0"/>
              <w:jc w:val="center"/>
              <w:rPr>
                <w:sz w:val="20"/>
                <w:szCs w:val="18"/>
              </w:rPr>
            </w:pPr>
            <w:r w:rsidRPr="004043A1">
              <w:rPr>
                <w:sz w:val="20"/>
                <w:szCs w:val="20"/>
                <w:lang w:val="en-GB"/>
              </w:rPr>
              <w:t xml:space="preserve">IPCC 2014, </w:t>
            </w:r>
            <w:proofErr w:type="spellStart"/>
            <w:r w:rsidRPr="004043A1">
              <w:rPr>
                <w:sz w:val="20"/>
                <w:szCs w:val="20"/>
              </w:rPr>
              <w:t>стр</w:t>
            </w:r>
            <w:proofErr w:type="spellEnd"/>
            <w:r w:rsidRPr="004043A1">
              <w:rPr>
                <w:sz w:val="20"/>
                <w:szCs w:val="20"/>
                <w:lang w:val="en-GB"/>
              </w:rPr>
              <w:t xml:space="preserve">. </w:t>
            </w:r>
            <w:r w:rsidRPr="004043A1">
              <w:rPr>
                <w:sz w:val="20"/>
                <w:szCs w:val="20"/>
              </w:rPr>
              <w:t>2</w:t>
            </w:r>
            <w:r w:rsidRPr="004043A1">
              <w:rPr>
                <w:sz w:val="20"/>
                <w:szCs w:val="20"/>
                <w:lang w:val="en-GB"/>
              </w:rPr>
              <w:t>.</w:t>
            </w:r>
            <w:r w:rsidRPr="004043A1">
              <w:rPr>
                <w:sz w:val="20"/>
                <w:szCs w:val="20"/>
              </w:rPr>
              <w:t>30</w:t>
            </w:r>
            <w:r w:rsidRPr="004043A1">
              <w:rPr>
                <w:sz w:val="20"/>
                <w:szCs w:val="20"/>
                <w:lang w:val="en-GB"/>
              </w:rPr>
              <w:t xml:space="preserve">, </w:t>
            </w:r>
            <w:proofErr w:type="spellStart"/>
            <w:r w:rsidRPr="004043A1">
              <w:rPr>
                <w:sz w:val="20"/>
                <w:szCs w:val="20"/>
              </w:rPr>
              <w:t>табл</w:t>
            </w:r>
            <w:proofErr w:type="spellEnd"/>
            <w:r w:rsidRPr="004043A1">
              <w:rPr>
                <w:sz w:val="20"/>
                <w:szCs w:val="20"/>
                <w:lang w:val="en-GB"/>
              </w:rPr>
              <w:t xml:space="preserve">. </w:t>
            </w:r>
            <w:r w:rsidRPr="004043A1">
              <w:rPr>
                <w:sz w:val="20"/>
                <w:szCs w:val="20"/>
              </w:rPr>
              <w:t>2</w:t>
            </w:r>
            <w:r w:rsidRPr="004043A1">
              <w:rPr>
                <w:sz w:val="20"/>
                <w:szCs w:val="20"/>
                <w:lang w:val="en-GB"/>
              </w:rPr>
              <w:t>.</w:t>
            </w:r>
            <w:r w:rsidRPr="004043A1">
              <w:rPr>
                <w:sz w:val="20"/>
                <w:szCs w:val="20"/>
              </w:rPr>
              <w:t>4</w:t>
            </w:r>
          </w:p>
        </w:tc>
      </w:tr>
      <w:tr w:rsidR="00795ED0" w14:paraId="50F36C89" w14:textId="77777777" w:rsidTr="000438E5">
        <w:trPr>
          <w:trHeight w:val="121"/>
          <w:jc w:val="center"/>
        </w:trPr>
        <w:tc>
          <w:tcPr>
            <w:tcW w:w="843" w:type="dxa"/>
            <w:tcBorders>
              <w:top w:val="single" w:sz="5" w:space="0" w:color="000000"/>
              <w:left w:val="single" w:sz="5" w:space="0" w:color="000000"/>
              <w:bottom w:val="single" w:sz="5" w:space="0" w:color="000000"/>
              <w:right w:val="single" w:sz="5" w:space="0" w:color="000000"/>
            </w:tcBorders>
            <w:vAlign w:val="center"/>
          </w:tcPr>
          <w:p w14:paraId="4DA83EBD" w14:textId="77777777" w:rsidR="00795ED0" w:rsidRPr="002830E7" w:rsidRDefault="00795ED0" w:rsidP="00B862BC">
            <w:pPr>
              <w:spacing w:after="0" w:line="259" w:lineRule="auto"/>
              <w:ind w:left="-11" w:firstLine="0"/>
              <w:jc w:val="center"/>
              <w:rPr>
                <w:sz w:val="20"/>
                <w:szCs w:val="18"/>
              </w:rPr>
            </w:pPr>
            <w:r w:rsidRPr="00B05AA4">
              <w:rPr>
                <w:b/>
                <w:sz w:val="20"/>
                <w:szCs w:val="20"/>
                <w:lang w:val="en-US"/>
              </w:rPr>
              <w:t>N</w:t>
            </w:r>
            <w:r w:rsidRPr="00B05AA4">
              <w:rPr>
                <w:b/>
                <w:sz w:val="20"/>
                <w:szCs w:val="20"/>
                <w:vertAlign w:val="subscript"/>
                <w:lang w:val="en-US"/>
              </w:rPr>
              <w:t>2</w:t>
            </w:r>
            <w:r w:rsidRPr="00B05AA4">
              <w:rPr>
                <w:b/>
                <w:sz w:val="20"/>
                <w:szCs w:val="20"/>
                <w:lang w:val="en-US"/>
              </w:rPr>
              <w:t>O</w:t>
            </w:r>
          </w:p>
        </w:tc>
        <w:tc>
          <w:tcPr>
            <w:tcW w:w="1843" w:type="dxa"/>
            <w:tcBorders>
              <w:top w:val="single" w:sz="5" w:space="0" w:color="000000"/>
              <w:left w:val="single" w:sz="5" w:space="0" w:color="000000"/>
              <w:bottom w:val="single" w:sz="5" w:space="0" w:color="000000"/>
              <w:right w:val="single" w:sz="5" w:space="0" w:color="000000"/>
            </w:tcBorders>
            <w:vAlign w:val="center"/>
          </w:tcPr>
          <w:p w14:paraId="4A7BAE4E" w14:textId="77777777" w:rsidR="00795ED0" w:rsidRPr="00D26D81" w:rsidRDefault="00795ED0" w:rsidP="00B862BC">
            <w:pPr>
              <w:spacing w:after="0" w:line="259" w:lineRule="auto"/>
              <w:ind w:left="0" w:right="60" w:firstLine="0"/>
              <w:jc w:val="center"/>
              <w:rPr>
                <w:sz w:val="20"/>
                <w:szCs w:val="18"/>
              </w:rPr>
            </w:pPr>
            <w:r w:rsidRPr="00B05AA4">
              <w:rPr>
                <w:sz w:val="20"/>
                <w:szCs w:val="20"/>
              </w:rPr>
              <w:t>кг</w:t>
            </w:r>
            <w:r w:rsidRPr="00B05AA4">
              <w:rPr>
                <w:sz w:val="20"/>
                <w:szCs w:val="20"/>
                <w:lang w:val="en-US"/>
              </w:rPr>
              <w:t>N</w:t>
            </w:r>
            <w:r w:rsidRPr="00B05AA4">
              <w:rPr>
                <w:sz w:val="20"/>
                <w:szCs w:val="20"/>
                <w:vertAlign w:val="subscript"/>
                <w:lang w:val="en-US"/>
              </w:rPr>
              <w:t>2</w:t>
            </w:r>
            <w:r w:rsidRPr="00B05AA4">
              <w:rPr>
                <w:sz w:val="20"/>
                <w:szCs w:val="20"/>
                <w:lang w:val="en-US"/>
              </w:rPr>
              <w:t xml:space="preserve">O-N </w:t>
            </w:r>
            <w:r w:rsidRPr="00B05AA4">
              <w:rPr>
                <w:sz w:val="20"/>
                <w:szCs w:val="20"/>
              </w:rPr>
              <w:t>га</w:t>
            </w:r>
            <w:r w:rsidRPr="00B05AA4">
              <w:rPr>
                <w:sz w:val="20"/>
                <w:szCs w:val="20"/>
                <w:vertAlign w:val="superscript"/>
                <w:lang w:val="en-US"/>
              </w:rPr>
              <w:t>-1</w:t>
            </w:r>
            <w:r w:rsidRPr="00B05AA4">
              <w:rPr>
                <w:sz w:val="20"/>
                <w:szCs w:val="20"/>
                <w:lang w:val="en-US"/>
              </w:rPr>
              <w:t xml:space="preserve"> </w:t>
            </w:r>
            <w:r w:rsidRPr="00B05AA4">
              <w:rPr>
                <w:sz w:val="20"/>
                <w:szCs w:val="20"/>
              </w:rPr>
              <w:t>год</w:t>
            </w:r>
            <w:r w:rsidRPr="00B05AA4">
              <w:rPr>
                <w:sz w:val="20"/>
                <w:szCs w:val="20"/>
                <w:vertAlign w:val="superscript"/>
                <w:lang w:val="en-US"/>
              </w:rPr>
              <w:t>-1</w:t>
            </w:r>
          </w:p>
        </w:tc>
        <w:tc>
          <w:tcPr>
            <w:tcW w:w="2693" w:type="dxa"/>
            <w:tcBorders>
              <w:top w:val="single" w:sz="5" w:space="0" w:color="000000"/>
              <w:left w:val="single" w:sz="5" w:space="0" w:color="000000"/>
              <w:bottom w:val="single" w:sz="5" w:space="0" w:color="000000"/>
              <w:right w:val="single" w:sz="5" w:space="0" w:color="000000"/>
            </w:tcBorders>
            <w:vAlign w:val="center"/>
          </w:tcPr>
          <w:p w14:paraId="05DAB16B" w14:textId="345E957C" w:rsidR="00795ED0" w:rsidRPr="004043A1" w:rsidRDefault="00795ED0" w:rsidP="00B862BC">
            <w:pPr>
              <w:ind w:left="3"/>
              <w:jc w:val="center"/>
              <w:rPr>
                <w:sz w:val="20"/>
                <w:szCs w:val="20"/>
              </w:rPr>
            </w:pPr>
            <w:r w:rsidRPr="004043A1">
              <w:rPr>
                <w:sz w:val="20"/>
                <w:szCs w:val="20"/>
              </w:rPr>
              <w:t>0</w:t>
            </w:r>
            <w:r w:rsidR="00A909A1">
              <w:rPr>
                <w:sz w:val="20"/>
                <w:szCs w:val="20"/>
              </w:rPr>
              <w:t>.</w:t>
            </w:r>
            <w:r w:rsidRPr="004043A1">
              <w:rPr>
                <w:sz w:val="20"/>
                <w:szCs w:val="20"/>
              </w:rPr>
              <w:t>3 (-0</w:t>
            </w:r>
            <w:r w:rsidR="00A909A1">
              <w:rPr>
                <w:sz w:val="20"/>
                <w:szCs w:val="20"/>
              </w:rPr>
              <w:t>.</w:t>
            </w:r>
            <w:r w:rsidRPr="004043A1">
              <w:rPr>
                <w:sz w:val="20"/>
                <w:szCs w:val="20"/>
              </w:rPr>
              <w:t>03–0</w:t>
            </w:r>
            <w:r w:rsidR="00A909A1">
              <w:rPr>
                <w:sz w:val="20"/>
                <w:szCs w:val="20"/>
              </w:rPr>
              <w:t>.</w:t>
            </w:r>
            <w:r w:rsidRPr="004043A1">
              <w:rPr>
                <w:sz w:val="20"/>
                <w:szCs w:val="20"/>
              </w:rPr>
              <w:t>64)</w:t>
            </w:r>
          </w:p>
          <w:p w14:paraId="31D5097F" w14:textId="77777777" w:rsidR="00795ED0" w:rsidRPr="00D26D81" w:rsidRDefault="00795ED0" w:rsidP="00B862BC">
            <w:pPr>
              <w:spacing w:after="0" w:line="259" w:lineRule="auto"/>
              <w:ind w:left="3" w:firstLine="0"/>
              <w:jc w:val="center"/>
              <w:rPr>
                <w:sz w:val="20"/>
                <w:szCs w:val="18"/>
              </w:rPr>
            </w:pPr>
            <w:r w:rsidRPr="004043A1">
              <w:rPr>
                <w:sz w:val="20"/>
                <w:szCs w:val="20"/>
                <w:lang w:val="en-GB"/>
              </w:rPr>
              <w:t>Boreal and Temperate</w:t>
            </w:r>
          </w:p>
        </w:tc>
        <w:tc>
          <w:tcPr>
            <w:tcW w:w="2856" w:type="dxa"/>
            <w:tcBorders>
              <w:top w:val="single" w:sz="5" w:space="0" w:color="000000"/>
              <w:left w:val="single" w:sz="5" w:space="0" w:color="000000"/>
              <w:bottom w:val="single" w:sz="5" w:space="0" w:color="000000"/>
              <w:right w:val="single" w:sz="5" w:space="0" w:color="000000"/>
            </w:tcBorders>
            <w:vAlign w:val="center"/>
          </w:tcPr>
          <w:p w14:paraId="54DA2CBF" w14:textId="77777777" w:rsidR="00795ED0" w:rsidRPr="00D26D81" w:rsidRDefault="00795ED0" w:rsidP="00B862BC">
            <w:pPr>
              <w:spacing w:after="0" w:line="259" w:lineRule="auto"/>
              <w:ind w:left="0" w:right="60" w:firstLine="0"/>
              <w:jc w:val="center"/>
              <w:rPr>
                <w:sz w:val="20"/>
                <w:szCs w:val="18"/>
              </w:rPr>
            </w:pPr>
            <w:r w:rsidRPr="004043A1">
              <w:rPr>
                <w:sz w:val="20"/>
                <w:szCs w:val="20"/>
                <w:lang w:val="en-GB"/>
              </w:rPr>
              <w:t xml:space="preserve">IPCC 2014, </w:t>
            </w:r>
            <w:proofErr w:type="spellStart"/>
            <w:r w:rsidRPr="004043A1">
              <w:rPr>
                <w:sz w:val="20"/>
                <w:szCs w:val="20"/>
              </w:rPr>
              <w:t>стр</w:t>
            </w:r>
            <w:proofErr w:type="spellEnd"/>
            <w:r w:rsidRPr="004043A1">
              <w:rPr>
                <w:sz w:val="20"/>
                <w:szCs w:val="20"/>
                <w:lang w:val="en-GB"/>
              </w:rPr>
              <w:t xml:space="preserve">. </w:t>
            </w:r>
            <w:r w:rsidRPr="004043A1">
              <w:rPr>
                <w:sz w:val="20"/>
                <w:szCs w:val="20"/>
              </w:rPr>
              <w:t>2</w:t>
            </w:r>
            <w:r w:rsidRPr="004043A1">
              <w:rPr>
                <w:sz w:val="20"/>
                <w:szCs w:val="20"/>
                <w:lang w:val="en-GB"/>
              </w:rPr>
              <w:t>.</w:t>
            </w:r>
            <w:r w:rsidRPr="004043A1">
              <w:rPr>
                <w:sz w:val="20"/>
                <w:szCs w:val="20"/>
              </w:rPr>
              <w:t>34</w:t>
            </w:r>
            <w:r w:rsidRPr="004043A1">
              <w:rPr>
                <w:sz w:val="20"/>
                <w:szCs w:val="20"/>
                <w:lang w:val="en-GB"/>
              </w:rPr>
              <w:t xml:space="preserve">, </w:t>
            </w:r>
            <w:proofErr w:type="spellStart"/>
            <w:r w:rsidRPr="004043A1">
              <w:rPr>
                <w:sz w:val="20"/>
                <w:szCs w:val="20"/>
              </w:rPr>
              <w:t>табл</w:t>
            </w:r>
            <w:proofErr w:type="spellEnd"/>
            <w:r w:rsidRPr="004043A1">
              <w:rPr>
                <w:sz w:val="20"/>
                <w:szCs w:val="20"/>
                <w:lang w:val="en-GB"/>
              </w:rPr>
              <w:t xml:space="preserve">. </w:t>
            </w:r>
            <w:r w:rsidRPr="004043A1">
              <w:rPr>
                <w:sz w:val="20"/>
                <w:szCs w:val="20"/>
              </w:rPr>
              <w:t>2</w:t>
            </w:r>
            <w:r w:rsidRPr="004043A1">
              <w:rPr>
                <w:sz w:val="20"/>
                <w:szCs w:val="20"/>
                <w:lang w:val="en-GB"/>
              </w:rPr>
              <w:t>.</w:t>
            </w:r>
            <w:r w:rsidRPr="004043A1">
              <w:rPr>
                <w:sz w:val="20"/>
                <w:szCs w:val="20"/>
              </w:rPr>
              <w:t>5</w:t>
            </w:r>
          </w:p>
        </w:tc>
      </w:tr>
    </w:tbl>
    <w:p w14:paraId="259792BF" w14:textId="254E57B3" w:rsidR="00795ED0" w:rsidRPr="00D45D69" w:rsidRDefault="00795ED0" w:rsidP="00795ED0">
      <w:pPr>
        <w:spacing w:after="0"/>
        <w:ind w:left="1560" w:right="1335" w:firstLine="0"/>
        <w:rPr>
          <w:bCs/>
          <w:sz w:val="18"/>
          <w:szCs w:val="16"/>
        </w:rPr>
      </w:pPr>
      <w:r w:rsidRPr="00761F42">
        <w:rPr>
          <w:b/>
          <w:bCs/>
          <w:sz w:val="18"/>
          <w:szCs w:val="16"/>
        </w:rPr>
        <w:t xml:space="preserve">Примечание. </w:t>
      </w:r>
      <w:r w:rsidR="002A0145" w:rsidRPr="006D06BA">
        <w:rPr>
          <w:bCs/>
          <w:sz w:val="18"/>
          <w:szCs w:val="16"/>
          <w:lang w:val="en-GB"/>
        </w:rPr>
        <w:t>CH</w:t>
      </w:r>
      <w:r w:rsidR="002A0145" w:rsidRPr="006D06BA">
        <w:rPr>
          <w:bCs/>
          <w:sz w:val="18"/>
          <w:szCs w:val="16"/>
          <w:vertAlign w:val="subscript"/>
        </w:rPr>
        <w:t>4 ОП</w:t>
      </w:r>
      <w:r w:rsidR="002A0145" w:rsidRPr="006D06BA">
        <w:rPr>
          <w:bCs/>
          <w:sz w:val="18"/>
          <w:szCs w:val="16"/>
        </w:rPr>
        <w:t xml:space="preserve"> и </w:t>
      </w:r>
      <w:r w:rsidR="002A0145" w:rsidRPr="006D06BA">
        <w:rPr>
          <w:bCs/>
          <w:sz w:val="18"/>
          <w:szCs w:val="16"/>
          <w:lang w:val="en-GB"/>
        </w:rPr>
        <w:t>CH</w:t>
      </w:r>
      <w:r w:rsidR="002A0145" w:rsidRPr="006D06BA">
        <w:rPr>
          <w:bCs/>
          <w:sz w:val="18"/>
          <w:szCs w:val="16"/>
          <w:vertAlign w:val="subscript"/>
        </w:rPr>
        <w:t>4 КН</w:t>
      </w:r>
      <w:r w:rsidR="002A0145" w:rsidRPr="006D06BA">
        <w:rPr>
          <w:b/>
          <w:sz w:val="18"/>
          <w:szCs w:val="16"/>
        </w:rPr>
        <w:t xml:space="preserve"> – </w:t>
      </w:r>
      <w:r w:rsidR="002A0145" w:rsidRPr="006D06BA">
        <w:rPr>
          <w:bCs/>
          <w:sz w:val="18"/>
          <w:szCs w:val="16"/>
        </w:rPr>
        <w:t xml:space="preserve">эмиссия </w:t>
      </w:r>
      <w:r w:rsidR="002A0145" w:rsidRPr="006D06BA">
        <w:rPr>
          <w:bCs/>
          <w:sz w:val="18"/>
          <w:szCs w:val="16"/>
          <w:lang w:val="en-GB"/>
        </w:rPr>
        <w:t>CH</w:t>
      </w:r>
      <w:r w:rsidR="002A0145" w:rsidRPr="006D06BA">
        <w:rPr>
          <w:bCs/>
          <w:sz w:val="18"/>
          <w:szCs w:val="16"/>
          <w:vertAlign w:val="subscript"/>
        </w:rPr>
        <w:t>4</w:t>
      </w:r>
      <w:r w:rsidR="002A0145" w:rsidRPr="006D06BA">
        <w:rPr>
          <w:bCs/>
          <w:sz w:val="18"/>
          <w:szCs w:val="16"/>
        </w:rPr>
        <w:t xml:space="preserve"> с основной поверхности и канала.</w:t>
      </w:r>
    </w:p>
    <w:p w14:paraId="42E56E19" w14:textId="77777777" w:rsidR="00795ED0" w:rsidRPr="00761F42" w:rsidRDefault="00795ED0" w:rsidP="00795ED0">
      <w:pPr>
        <w:spacing w:after="0"/>
        <w:ind w:left="1560" w:right="1335" w:firstLine="0"/>
        <w:rPr>
          <w:b/>
          <w:bCs/>
          <w:sz w:val="18"/>
          <w:szCs w:val="16"/>
        </w:rPr>
      </w:pPr>
    </w:p>
    <w:p w14:paraId="715090E5" w14:textId="71FDBE3B" w:rsidR="00FF0977" w:rsidRDefault="00AB4E2A" w:rsidP="000438E5">
      <w:pPr>
        <w:pStyle w:val="1"/>
        <w:spacing w:before="240"/>
        <w:ind w:left="10" w:right="234"/>
        <w:rPr>
          <w:i/>
          <w:iCs/>
        </w:rPr>
      </w:pPr>
      <w:r>
        <w:rPr>
          <w:i/>
          <w:iCs/>
        </w:rPr>
        <w:t>И</w:t>
      </w:r>
      <w:r w:rsidR="00FF0977">
        <w:rPr>
          <w:i/>
          <w:iCs/>
        </w:rPr>
        <w:t>зменени</w:t>
      </w:r>
      <w:r>
        <w:rPr>
          <w:i/>
          <w:iCs/>
        </w:rPr>
        <w:t>е</w:t>
      </w:r>
      <w:r w:rsidR="00FF0977">
        <w:rPr>
          <w:i/>
          <w:iCs/>
        </w:rPr>
        <w:t xml:space="preserve"> эмиссии после обводнения</w:t>
      </w:r>
    </w:p>
    <w:p w14:paraId="230172D9" w14:textId="575C160C" w:rsidR="00FF0977" w:rsidRDefault="00FF0977" w:rsidP="00FF0977">
      <w:pPr>
        <w:widowControl w:val="0"/>
        <w:spacing w:line="360" w:lineRule="auto"/>
        <w:ind w:left="142" w:right="484" w:firstLine="567"/>
        <w:rPr>
          <w:szCs w:val="24"/>
        </w:rPr>
      </w:pPr>
      <w:r w:rsidRPr="006D06BA">
        <w:rPr>
          <w:szCs w:val="24"/>
        </w:rPr>
        <w:t xml:space="preserve">На основе значений КЭ для </w:t>
      </w:r>
      <w:r w:rsidRPr="006D06BA">
        <w:rPr>
          <w:lang w:val="en-US"/>
        </w:rPr>
        <w:t>CO</w:t>
      </w:r>
      <w:r w:rsidRPr="006D06BA">
        <w:rPr>
          <w:vertAlign w:val="subscript"/>
        </w:rPr>
        <w:t>2</w:t>
      </w:r>
      <w:r w:rsidRPr="006D06BA">
        <w:t xml:space="preserve">, </w:t>
      </w:r>
      <w:r w:rsidRPr="006D06BA">
        <w:rPr>
          <w:lang w:val="en-US"/>
        </w:rPr>
        <w:t>CH</w:t>
      </w:r>
      <w:r w:rsidRPr="006D06BA">
        <w:rPr>
          <w:vertAlign w:val="subscript"/>
        </w:rPr>
        <w:t>4</w:t>
      </w:r>
      <w:r w:rsidRPr="006D06BA">
        <w:t xml:space="preserve">, </w:t>
      </w:r>
      <w:r w:rsidRPr="006D06BA">
        <w:rPr>
          <w:lang w:val="en-US"/>
        </w:rPr>
        <w:t>N</w:t>
      </w:r>
      <w:r w:rsidRPr="006D06BA">
        <w:rPr>
          <w:vertAlign w:val="subscript"/>
        </w:rPr>
        <w:t>2</w:t>
      </w:r>
      <w:r w:rsidRPr="006D06BA">
        <w:rPr>
          <w:lang w:val="en-US"/>
        </w:rPr>
        <w:t>O</w:t>
      </w:r>
      <w:r w:rsidRPr="006D06BA">
        <w:t xml:space="preserve"> и выноса </w:t>
      </w:r>
      <w:r w:rsidRPr="006D06BA">
        <w:rPr>
          <w:lang w:val="en-US"/>
        </w:rPr>
        <w:t>DOC</w:t>
      </w:r>
      <w:r w:rsidR="00D40929">
        <w:rPr>
          <w:szCs w:val="24"/>
        </w:rPr>
        <w:t>, рассмотренны</w:t>
      </w:r>
      <w:r w:rsidR="004D0CC8">
        <w:rPr>
          <w:szCs w:val="24"/>
        </w:rPr>
        <w:t>х</w:t>
      </w:r>
      <w:r w:rsidR="00D40929">
        <w:rPr>
          <w:szCs w:val="24"/>
        </w:rPr>
        <w:t xml:space="preserve"> выше,</w:t>
      </w:r>
      <w:r w:rsidRPr="006D06BA">
        <w:rPr>
          <w:szCs w:val="24"/>
        </w:rPr>
        <w:t xml:space="preserve"> были рассчитаны </w:t>
      </w:r>
      <w:r w:rsidR="004D0CC8">
        <w:rPr>
          <w:szCs w:val="24"/>
        </w:rPr>
        <w:t xml:space="preserve">их </w:t>
      </w:r>
      <w:r w:rsidRPr="006D06BA">
        <w:rPr>
          <w:szCs w:val="24"/>
        </w:rPr>
        <w:t>изменения</w:t>
      </w:r>
      <w:r>
        <w:rPr>
          <w:szCs w:val="24"/>
        </w:rPr>
        <w:t xml:space="preserve"> </w:t>
      </w:r>
      <w:r w:rsidR="00D40929">
        <w:rPr>
          <w:szCs w:val="24"/>
        </w:rPr>
        <w:t xml:space="preserve">для </w:t>
      </w:r>
      <w:r>
        <w:rPr>
          <w:szCs w:val="24"/>
        </w:rPr>
        <w:t>категории «</w:t>
      </w:r>
      <w:r w:rsidRPr="006D06BA">
        <w:rPr>
          <w:szCs w:val="24"/>
        </w:rPr>
        <w:t>обводненные органогенные почвы</w:t>
      </w:r>
      <w:r>
        <w:rPr>
          <w:szCs w:val="24"/>
        </w:rPr>
        <w:t>»</w:t>
      </w:r>
      <w:r w:rsidRPr="006D06BA">
        <w:rPr>
          <w:szCs w:val="24"/>
        </w:rPr>
        <w:t>:</w:t>
      </w:r>
    </w:p>
    <w:p w14:paraId="29910CF1" w14:textId="144B53AE" w:rsidR="003F1726" w:rsidRPr="00F71430" w:rsidRDefault="003F1726" w:rsidP="00FF0977">
      <w:pPr>
        <w:widowControl w:val="0"/>
        <w:spacing w:line="360" w:lineRule="auto"/>
        <w:ind w:left="142" w:right="484" w:firstLine="567"/>
        <w:jc w:val="center"/>
        <w:rPr>
          <w:szCs w:val="24"/>
          <w:lang w:val="en-US"/>
        </w:rPr>
      </w:pPr>
      <w:r w:rsidRPr="0031365B">
        <w:rPr>
          <w:position w:val="-14"/>
        </w:rPr>
        <w:object w:dxaOrig="2340" w:dyaOrig="380" w14:anchorId="02947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19.55pt" o:ole="">
            <v:imagedata r:id="rId11" o:title=""/>
          </v:shape>
          <o:OLEObject Type="Embed" ProgID="Equation.DSMT4" ShapeID="_x0000_i1025" DrawAspect="Content" ObjectID="_1685410544" r:id="rId12"/>
        </w:object>
      </w:r>
    </w:p>
    <w:p w14:paraId="4F589D62" w14:textId="6D9E0FA3" w:rsidR="00FF0977" w:rsidRDefault="00FF0977" w:rsidP="00FF0977">
      <w:pPr>
        <w:widowControl w:val="0"/>
        <w:spacing w:line="360" w:lineRule="auto"/>
        <w:ind w:left="142" w:right="484" w:firstLine="567"/>
        <w:rPr>
          <w:szCs w:val="24"/>
        </w:rPr>
      </w:pPr>
      <w:r w:rsidRPr="006D06BA">
        <w:rPr>
          <w:szCs w:val="24"/>
        </w:rPr>
        <w:t xml:space="preserve">где </w:t>
      </w:r>
      <w:proofErr w:type="gramStart"/>
      <w:r w:rsidRPr="006D06BA">
        <w:rPr>
          <w:i/>
          <w:iCs/>
          <w:szCs w:val="24"/>
        </w:rPr>
        <w:t>∆</w:t>
      </w:r>
      <w:proofErr w:type="spellStart"/>
      <w:r w:rsidR="000D47FB">
        <w:rPr>
          <w:i/>
          <w:iCs/>
          <w:szCs w:val="24"/>
          <w:lang w:val="en-US"/>
        </w:rPr>
        <w:t>EF</w:t>
      </w:r>
      <w:r w:rsidR="003F1726">
        <w:rPr>
          <w:i/>
          <w:iCs/>
          <w:szCs w:val="24"/>
          <w:vertAlign w:val="subscript"/>
          <w:lang w:val="en-US"/>
        </w:rPr>
        <w:t>ros</w:t>
      </w:r>
      <w:proofErr w:type="spellEnd"/>
      <w:r w:rsidR="000D47FB">
        <w:rPr>
          <w:i/>
          <w:iCs/>
          <w:szCs w:val="24"/>
          <w:vertAlign w:val="subscript"/>
        </w:rPr>
        <w:t>.</w:t>
      </w:r>
      <w:proofErr w:type="spellStart"/>
      <w:r w:rsidR="000D47FB">
        <w:rPr>
          <w:i/>
          <w:iCs/>
          <w:szCs w:val="24"/>
          <w:vertAlign w:val="subscript"/>
          <w:lang w:val="en-US"/>
        </w:rPr>
        <w:t>i</w:t>
      </w:r>
      <w:proofErr w:type="spellEnd"/>
      <w:r w:rsidRPr="00721102">
        <w:rPr>
          <w:i/>
          <w:iCs/>
          <w:szCs w:val="24"/>
          <w:vertAlign w:val="subscript"/>
        </w:rPr>
        <w:t xml:space="preserve"> </w:t>
      </w:r>
      <w:r w:rsidRPr="006D06BA">
        <w:rPr>
          <w:szCs w:val="24"/>
          <w:vertAlign w:val="subscript"/>
        </w:rPr>
        <w:t xml:space="preserve"> </w:t>
      </w:r>
      <w:r w:rsidRPr="006D06BA">
        <w:rPr>
          <w:szCs w:val="24"/>
        </w:rPr>
        <w:t>–</w:t>
      </w:r>
      <w:proofErr w:type="gramEnd"/>
      <w:r w:rsidRPr="006D06BA">
        <w:rPr>
          <w:szCs w:val="24"/>
          <w:vertAlign w:val="subscript"/>
        </w:rPr>
        <w:t xml:space="preserve"> </w:t>
      </w:r>
      <w:r w:rsidRPr="006D06BA">
        <w:rPr>
          <w:szCs w:val="24"/>
        </w:rPr>
        <w:t>изменение КЭ для категори</w:t>
      </w:r>
      <w:r>
        <w:rPr>
          <w:szCs w:val="24"/>
        </w:rPr>
        <w:t>и</w:t>
      </w:r>
      <w:r w:rsidRPr="006D06BA">
        <w:rPr>
          <w:szCs w:val="24"/>
        </w:rPr>
        <w:t xml:space="preserve"> земель «обводненные органогенные почвы», </w:t>
      </w:r>
      <w:r w:rsidRPr="006D06BA">
        <w:rPr>
          <w:i/>
          <w:iCs/>
          <w:szCs w:val="24"/>
          <w:lang w:val="en-GB"/>
        </w:rPr>
        <w:t>EF</w:t>
      </w:r>
      <w:r w:rsidR="003F1726">
        <w:rPr>
          <w:i/>
          <w:iCs/>
          <w:szCs w:val="24"/>
          <w:vertAlign w:val="subscript"/>
          <w:lang w:val="en-US"/>
        </w:rPr>
        <w:t>pe</w:t>
      </w:r>
      <w:r w:rsidR="000D47FB" w:rsidRPr="00F71430">
        <w:rPr>
          <w:i/>
          <w:iCs/>
          <w:szCs w:val="24"/>
          <w:vertAlign w:val="subscript"/>
        </w:rPr>
        <w:t>,</w:t>
      </w:r>
      <w:proofErr w:type="spellStart"/>
      <w:r w:rsidR="000D47FB">
        <w:rPr>
          <w:i/>
          <w:iCs/>
          <w:szCs w:val="24"/>
          <w:vertAlign w:val="subscript"/>
          <w:lang w:val="en-US"/>
        </w:rPr>
        <w:t>i</w:t>
      </w:r>
      <w:proofErr w:type="spellEnd"/>
      <w:r w:rsidRPr="006D06BA">
        <w:rPr>
          <w:i/>
          <w:iCs/>
          <w:szCs w:val="24"/>
        </w:rPr>
        <w:t xml:space="preserve"> </w:t>
      </w:r>
      <w:r w:rsidRPr="006D06BA">
        <w:rPr>
          <w:szCs w:val="24"/>
        </w:rPr>
        <w:t>– КЭ для категории «торфоразработки»,</w:t>
      </w:r>
      <w:r>
        <w:rPr>
          <w:szCs w:val="24"/>
        </w:rPr>
        <w:t xml:space="preserve"> </w:t>
      </w:r>
      <w:r w:rsidRPr="006D06BA">
        <w:rPr>
          <w:i/>
          <w:iCs/>
          <w:szCs w:val="24"/>
          <w:lang w:val="en-GB"/>
        </w:rPr>
        <w:t>EF</w:t>
      </w:r>
      <w:proofErr w:type="spellStart"/>
      <w:r w:rsidR="003F1726">
        <w:rPr>
          <w:i/>
          <w:iCs/>
          <w:szCs w:val="24"/>
          <w:vertAlign w:val="subscript"/>
          <w:lang w:val="en-US"/>
        </w:rPr>
        <w:t>ros</w:t>
      </w:r>
      <w:proofErr w:type="spellEnd"/>
      <w:r w:rsidR="000D47FB">
        <w:rPr>
          <w:i/>
          <w:iCs/>
          <w:szCs w:val="24"/>
          <w:vertAlign w:val="subscript"/>
        </w:rPr>
        <w:t>,</w:t>
      </w:r>
      <w:proofErr w:type="spellStart"/>
      <w:r w:rsidR="000D47FB">
        <w:rPr>
          <w:i/>
          <w:iCs/>
          <w:szCs w:val="24"/>
          <w:vertAlign w:val="subscript"/>
          <w:lang w:val="en-US"/>
        </w:rPr>
        <w:t>i</w:t>
      </w:r>
      <w:proofErr w:type="spellEnd"/>
      <w:r w:rsidRPr="00F71430">
        <w:rPr>
          <w:i/>
          <w:iCs/>
          <w:szCs w:val="24"/>
        </w:rPr>
        <w:t xml:space="preserve"> </w:t>
      </w:r>
      <w:r w:rsidRPr="006D06BA">
        <w:rPr>
          <w:szCs w:val="24"/>
        </w:rPr>
        <w:t>– КЭ для категори</w:t>
      </w:r>
      <w:r w:rsidR="0033472E">
        <w:rPr>
          <w:szCs w:val="24"/>
        </w:rPr>
        <w:t>и</w:t>
      </w:r>
      <w:r w:rsidRPr="006D06BA">
        <w:rPr>
          <w:szCs w:val="24"/>
        </w:rPr>
        <w:t xml:space="preserve"> «обводненные органогенные почвы»</w:t>
      </w:r>
      <w:r w:rsidR="004D0CC8">
        <w:rPr>
          <w:szCs w:val="24"/>
        </w:rPr>
        <w:t xml:space="preserve">, соответственно для </w:t>
      </w:r>
      <w:r w:rsidR="004D0CC8" w:rsidRPr="006D06BA">
        <w:rPr>
          <w:lang w:val="en-US"/>
        </w:rPr>
        <w:t>CO</w:t>
      </w:r>
      <w:r w:rsidR="004D0CC8" w:rsidRPr="006D06BA">
        <w:rPr>
          <w:vertAlign w:val="subscript"/>
        </w:rPr>
        <w:t>2</w:t>
      </w:r>
      <w:r w:rsidR="004D0CC8" w:rsidRPr="006D06BA">
        <w:t xml:space="preserve">, </w:t>
      </w:r>
      <w:r w:rsidR="004D0CC8" w:rsidRPr="006D06BA">
        <w:rPr>
          <w:lang w:val="en-US"/>
        </w:rPr>
        <w:t>CH</w:t>
      </w:r>
      <w:r w:rsidR="004D0CC8" w:rsidRPr="006D06BA">
        <w:rPr>
          <w:vertAlign w:val="subscript"/>
        </w:rPr>
        <w:t>4</w:t>
      </w:r>
      <w:r w:rsidR="004D0CC8" w:rsidRPr="006D06BA">
        <w:t xml:space="preserve">, </w:t>
      </w:r>
      <w:r w:rsidR="004D0CC8" w:rsidRPr="006D06BA">
        <w:rPr>
          <w:lang w:val="en-US"/>
        </w:rPr>
        <w:t>N</w:t>
      </w:r>
      <w:r w:rsidR="004D0CC8" w:rsidRPr="006D06BA">
        <w:rPr>
          <w:vertAlign w:val="subscript"/>
        </w:rPr>
        <w:t>2</w:t>
      </w:r>
      <w:r w:rsidR="004D0CC8" w:rsidRPr="006D06BA">
        <w:rPr>
          <w:lang w:val="en-US"/>
        </w:rPr>
        <w:t>O</w:t>
      </w:r>
      <w:r w:rsidR="004D0CC8" w:rsidRPr="006D06BA">
        <w:t xml:space="preserve"> и выноса </w:t>
      </w:r>
      <w:r w:rsidR="004D0CC8" w:rsidRPr="006D06BA">
        <w:rPr>
          <w:lang w:val="en-US"/>
        </w:rPr>
        <w:t>DOC</w:t>
      </w:r>
      <w:r w:rsidR="000D47FB" w:rsidRPr="00F71430">
        <w:t xml:space="preserve"> (</w:t>
      </w:r>
      <w:proofErr w:type="spellStart"/>
      <w:r w:rsidR="000D47FB" w:rsidRPr="00F71430">
        <w:rPr>
          <w:i/>
          <w:lang w:val="en-US"/>
        </w:rPr>
        <w:t>i</w:t>
      </w:r>
      <w:proofErr w:type="spellEnd"/>
      <w:r w:rsidR="000D47FB" w:rsidRPr="00F71430">
        <w:rPr>
          <w:szCs w:val="24"/>
        </w:rPr>
        <w:t>).</w:t>
      </w:r>
      <w:r w:rsidRPr="00991F91">
        <w:rPr>
          <w:szCs w:val="24"/>
        </w:rPr>
        <w:t xml:space="preserve"> </w:t>
      </w:r>
      <w:r>
        <w:rPr>
          <w:szCs w:val="24"/>
        </w:rPr>
        <w:t>Аналогичным образом</w:t>
      </w:r>
      <w:r w:rsidRPr="00111B76">
        <w:rPr>
          <w:szCs w:val="24"/>
        </w:rPr>
        <w:t xml:space="preserve"> </w:t>
      </w:r>
      <w:r w:rsidRPr="006D06BA">
        <w:rPr>
          <w:szCs w:val="24"/>
        </w:rPr>
        <w:t xml:space="preserve">были рассчитаны изменения значений КЭ </w:t>
      </w:r>
      <w:r>
        <w:rPr>
          <w:szCs w:val="24"/>
        </w:rPr>
        <w:t xml:space="preserve">для категории </w:t>
      </w:r>
      <w:r w:rsidRPr="006D06BA">
        <w:rPr>
          <w:szCs w:val="24"/>
        </w:rPr>
        <w:t>«затопленные земли»</w:t>
      </w:r>
      <w:r>
        <w:rPr>
          <w:szCs w:val="24"/>
        </w:rPr>
        <w:t>:</w:t>
      </w:r>
    </w:p>
    <w:p w14:paraId="68E46148" w14:textId="1682DB4C" w:rsidR="003F1726" w:rsidRPr="00F71430" w:rsidRDefault="003F1726" w:rsidP="00FF0977">
      <w:pPr>
        <w:widowControl w:val="0"/>
        <w:spacing w:line="360" w:lineRule="auto"/>
        <w:ind w:left="142" w:right="484" w:firstLine="567"/>
        <w:jc w:val="center"/>
        <w:rPr>
          <w:szCs w:val="24"/>
          <w:lang w:val="en-US"/>
        </w:rPr>
      </w:pPr>
      <w:r w:rsidRPr="0031365B">
        <w:rPr>
          <w:position w:val="-14"/>
        </w:rPr>
        <w:object w:dxaOrig="2200" w:dyaOrig="380" w14:anchorId="47D2BF0D">
          <v:shape id="_x0000_i1026" type="#_x0000_t75" style="width:110.3pt;height:19.55pt" o:ole="">
            <v:imagedata r:id="rId13" o:title=""/>
          </v:shape>
          <o:OLEObject Type="Embed" ProgID="Equation.DSMT4" ShapeID="_x0000_i1026" DrawAspect="Content" ObjectID="_1685410545" r:id="rId14"/>
        </w:object>
      </w:r>
    </w:p>
    <w:p w14:paraId="6777B922" w14:textId="6CDCABC9" w:rsidR="00FF0977" w:rsidRDefault="00FF0977" w:rsidP="00FF0977">
      <w:pPr>
        <w:widowControl w:val="0"/>
        <w:spacing w:line="360" w:lineRule="auto"/>
        <w:ind w:left="142" w:right="484" w:firstLine="567"/>
        <w:rPr>
          <w:szCs w:val="24"/>
        </w:rPr>
      </w:pPr>
      <w:r w:rsidRPr="006D06BA">
        <w:rPr>
          <w:szCs w:val="24"/>
        </w:rPr>
        <w:t xml:space="preserve">где </w:t>
      </w:r>
      <w:r w:rsidR="000D47FB" w:rsidRPr="006D06BA">
        <w:rPr>
          <w:i/>
          <w:iCs/>
          <w:szCs w:val="24"/>
        </w:rPr>
        <w:t>∆</w:t>
      </w:r>
      <w:proofErr w:type="spellStart"/>
      <w:r w:rsidR="000D47FB">
        <w:rPr>
          <w:i/>
          <w:iCs/>
          <w:szCs w:val="24"/>
          <w:lang w:val="en-US"/>
        </w:rPr>
        <w:t>EF</w:t>
      </w:r>
      <w:r w:rsidR="003F1726">
        <w:rPr>
          <w:i/>
          <w:iCs/>
          <w:szCs w:val="24"/>
          <w:vertAlign w:val="subscript"/>
          <w:lang w:val="en-US"/>
        </w:rPr>
        <w:t>fl</w:t>
      </w:r>
      <w:proofErr w:type="spellEnd"/>
      <w:r w:rsidR="000D47FB">
        <w:rPr>
          <w:i/>
          <w:iCs/>
          <w:szCs w:val="24"/>
          <w:vertAlign w:val="subscript"/>
        </w:rPr>
        <w:t>.</w:t>
      </w:r>
      <w:proofErr w:type="spellStart"/>
      <w:r w:rsidR="000D47FB">
        <w:rPr>
          <w:i/>
          <w:iCs/>
          <w:szCs w:val="24"/>
          <w:vertAlign w:val="subscript"/>
          <w:lang w:val="en-US"/>
        </w:rPr>
        <w:t>i</w:t>
      </w:r>
      <w:proofErr w:type="spellEnd"/>
      <w:r w:rsidR="000D47FB" w:rsidRPr="006D06BA">
        <w:rPr>
          <w:szCs w:val="24"/>
        </w:rPr>
        <w:t xml:space="preserve"> </w:t>
      </w:r>
      <w:r w:rsidRPr="006D06BA">
        <w:rPr>
          <w:szCs w:val="24"/>
        </w:rPr>
        <w:t>–</w:t>
      </w:r>
      <w:r w:rsidRPr="006D06BA">
        <w:rPr>
          <w:szCs w:val="24"/>
          <w:vertAlign w:val="subscript"/>
        </w:rPr>
        <w:t xml:space="preserve"> </w:t>
      </w:r>
      <w:r w:rsidRPr="006D06BA">
        <w:rPr>
          <w:szCs w:val="24"/>
        </w:rPr>
        <w:t>изменение КЭ для категори</w:t>
      </w:r>
      <w:r>
        <w:rPr>
          <w:szCs w:val="24"/>
        </w:rPr>
        <w:t>и</w:t>
      </w:r>
      <w:r w:rsidRPr="006D06BA">
        <w:rPr>
          <w:szCs w:val="24"/>
        </w:rPr>
        <w:t xml:space="preserve"> «</w:t>
      </w:r>
      <w:r>
        <w:rPr>
          <w:szCs w:val="24"/>
        </w:rPr>
        <w:t>затопленные земли</w:t>
      </w:r>
      <w:r w:rsidRPr="006D06BA">
        <w:rPr>
          <w:szCs w:val="24"/>
        </w:rPr>
        <w:t xml:space="preserve">», </w:t>
      </w:r>
      <w:proofErr w:type="spellStart"/>
      <w:proofErr w:type="gramStart"/>
      <w:r w:rsidRPr="006D06BA">
        <w:rPr>
          <w:i/>
          <w:iCs/>
          <w:szCs w:val="24"/>
          <w:lang w:val="en-GB"/>
        </w:rPr>
        <w:t>EF</w:t>
      </w:r>
      <w:r w:rsidR="003F1726">
        <w:rPr>
          <w:i/>
          <w:iCs/>
          <w:szCs w:val="24"/>
          <w:vertAlign w:val="subscript"/>
          <w:lang w:val="en-GB"/>
        </w:rPr>
        <w:t>pe</w:t>
      </w:r>
      <w:proofErr w:type="spellEnd"/>
      <w:r w:rsidR="003F1726" w:rsidRPr="00F71430">
        <w:rPr>
          <w:i/>
          <w:iCs/>
          <w:szCs w:val="24"/>
          <w:vertAlign w:val="subscript"/>
        </w:rPr>
        <w:t>,</w:t>
      </w:r>
      <w:proofErr w:type="spellStart"/>
      <w:r w:rsidR="003F1726">
        <w:rPr>
          <w:i/>
          <w:iCs/>
          <w:szCs w:val="24"/>
          <w:vertAlign w:val="subscript"/>
          <w:lang w:val="en-GB"/>
        </w:rPr>
        <w:t>i</w:t>
      </w:r>
      <w:proofErr w:type="spellEnd"/>
      <w:proofErr w:type="gramEnd"/>
      <w:r w:rsidRPr="006D06BA">
        <w:rPr>
          <w:i/>
          <w:iCs/>
          <w:szCs w:val="24"/>
        </w:rPr>
        <w:t xml:space="preserve"> </w:t>
      </w:r>
      <w:r w:rsidRPr="006D06BA">
        <w:rPr>
          <w:szCs w:val="24"/>
        </w:rPr>
        <w:t>– КЭ для категории «торфоразработки»,</w:t>
      </w:r>
      <w:r>
        <w:rPr>
          <w:szCs w:val="24"/>
        </w:rPr>
        <w:t xml:space="preserve"> </w:t>
      </w:r>
      <w:proofErr w:type="spellStart"/>
      <w:r w:rsidRPr="006D06BA">
        <w:rPr>
          <w:i/>
          <w:iCs/>
          <w:szCs w:val="24"/>
          <w:lang w:val="en-GB"/>
        </w:rPr>
        <w:t>EF</w:t>
      </w:r>
      <w:r w:rsidR="003F1726">
        <w:rPr>
          <w:i/>
          <w:iCs/>
          <w:szCs w:val="24"/>
          <w:vertAlign w:val="subscript"/>
          <w:lang w:val="en-GB"/>
        </w:rPr>
        <w:t>fl</w:t>
      </w:r>
      <w:proofErr w:type="spellEnd"/>
      <w:r w:rsidR="003F1726" w:rsidRPr="00F71430">
        <w:rPr>
          <w:i/>
          <w:iCs/>
          <w:szCs w:val="24"/>
          <w:vertAlign w:val="subscript"/>
        </w:rPr>
        <w:t>,</w:t>
      </w:r>
      <w:proofErr w:type="spellStart"/>
      <w:r w:rsidR="003F1726">
        <w:rPr>
          <w:i/>
          <w:iCs/>
          <w:szCs w:val="24"/>
          <w:vertAlign w:val="subscript"/>
          <w:lang w:val="en-GB"/>
        </w:rPr>
        <w:t>i</w:t>
      </w:r>
      <w:proofErr w:type="spellEnd"/>
      <w:r w:rsidRPr="00F71430">
        <w:rPr>
          <w:i/>
          <w:iCs/>
          <w:szCs w:val="24"/>
        </w:rPr>
        <w:t xml:space="preserve"> </w:t>
      </w:r>
      <w:r w:rsidRPr="006D06BA">
        <w:rPr>
          <w:szCs w:val="24"/>
        </w:rPr>
        <w:t>– КЭ для категори</w:t>
      </w:r>
      <w:r>
        <w:rPr>
          <w:szCs w:val="24"/>
        </w:rPr>
        <w:t>и</w:t>
      </w:r>
      <w:r w:rsidRPr="006D06BA">
        <w:rPr>
          <w:szCs w:val="24"/>
        </w:rPr>
        <w:t xml:space="preserve"> «</w:t>
      </w:r>
      <w:r>
        <w:rPr>
          <w:szCs w:val="24"/>
        </w:rPr>
        <w:t>затопленные земли</w:t>
      </w:r>
      <w:r w:rsidRPr="006D06BA">
        <w:rPr>
          <w:szCs w:val="24"/>
        </w:rPr>
        <w:t>»</w:t>
      </w:r>
      <w:r w:rsidR="004D0CC8">
        <w:rPr>
          <w:szCs w:val="24"/>
        </w:rPr>
        <w:t xml:space="preserve">, соответственно для </w:t>
      </w:r>
      <w:r w:rsidR="004D0CC8" w:rsidRPr="006D06BA">
        <w:rPr>
          <w:lang w:val="en-US"/>
        </w:rPr>
        <w:t>CO</w:t>
      </w:r>
      <w:r w:rsidR="004D0CC8" w:rsidRPr="006D06BA">
        <w:rPr>
          <w:vertAlign w:val="subscript"/>
        </w:rPr>
        <w:t>2</w:t>
      </w:r>
      <w:r w:rsidR="004D0CC8" w:rsidRPr="006D06BA">
        <w:t xml:space="preserve">, </w:t>
      </w:r>
      <w:r w:rsidR="004D0CC8" w:rsidRPr="006D06BA">
        <w:rPr>
          <w:lang w:val="en-US"/>
        </w:rPr>
        <w:t>CH</w:t>
      </w:r>
      <w:r w:rsidR="004D0CC8" w:rsidRPr="006D06BA">
        <w:rPr>
          <w:vertAlign w:val="subscript"/>
        </w:rPr>
        <w:t>4</w:t>
      </w:r>
      <w:r w:rsidR="004D0CC8" w:rsidRPr="006D06BA">
        <w:t xml:space="preserve">, </w:t>
      </w:r>
      <w:r w:rsidR="004D0CC8" w:rsidRPr="006D06BA">
        <w:rPr>
          <w:lang w:val="en-US"/>
        </w:rPr>
        <w:t>N</w:t>
      </w:r>
      <w:r w:rsidR="004D0CC8" w:rsidRPr="006D06BA">
        <w:rPr>
          <w:vertAlign w:val="subscript"/>
        </w:rPr>
        <w:t>2</w:t>
      </w:r>
      <w:r w:rsidR="004D0CC8" w:rsidRPr="006D06BA">
        <w:rPr>
          <w:lang w:val="en-US"/>
        </w:rPr>
        <w:t>O</w:t>
      </w:r>
      <w:r w:rsidR="004D0CC8" w:rsidRPr="006D06BA">
        <w:t xml:space="preserve"> и выноса </w:t>
      </w:r>
      <w:r w:rsidR="004D0CC8" w:rsidRPr="006D06BA">
        <w:rPr>
          <w:lang w:val="en-US"/>
        </w:rPr>
        <w:t>DOC</w:t>
      </w:r>
      <w:r w:rsidR="00B950A7">
        <w:t xml:space="preserve"> (</w:t>
      </w:r>
      <w:proofErr w:type="spellStart"/>
      <w:r w:rsidR="00B950A7" w:rsidRPr="00F71430">
        <w:rPr>
          <w:i/>
          <w:lang w:val="en-US"/>
        </w:rPr>
        <w:t>i</w:t>
      </w:r>
      <w:proofErr w:type="spellEnd"/>
      <w:r w:rsidR="00B950A7">
        <w:t>)</w:t>
      </w:r>
      <w:r w:rsidR="004D0CC8">
        <w:t>.</w:t>
      </w:r>
      <w:r w:rsidRPr="00991F91">
        <w:rPr>
          <w:szCs w:val="24"/>
        </w:rPr>
        <w:t xml:space="preserve"> </w:t>
      </w:r>
      <w:r w:rsidR="00F45942">
        <w:rPr>
          <w:szCs w:val="24"/>
        </w:rPr>
        <w:t>В</w:t>
      </w:r>
      <w:r w:rsidR="001F10A2">
        <w:rPr>
          <w:szCs w:val="24"/>
        </w:rPr>
        <w:t xml:space="preserve"> обоих случа</w:t>
      </w:r>
      <w:r w:rsidR="00F45942">
        <w:rPr>
          <w:szCs w:val="24"/>
        </w:rPr>
        <w:t>ях</w:t>
      </w:r>
      <w:r w:rsidR="001F10A2">
        <w:rPr>
          <w:szCs w:val="24"/>
        </w:rPr>
        <w:t xml:space="preserve"> п</w:t>
      </w:r>
      <w:r w:rsidRPr="006D06BA">
        <w:rPr>
          <w:szCs w:val="24"/>
        </w:rPr>
        <w:t>ри расчете использовались средние значения КЭ (табл. 2)</w:t>
      </w:r>
      <w:r w:rsidR="001F10A2">
        <w:rPr>
          <w:szCs w:val="24"/>
        </w:rPr>
        <w:t xml:space="preserve">. Полученные </w:t>
      </w:r>
      <w:r w:rsidR="00F45942">
        <w:rPr>
          <w:szCs w:val="24"/>
        </w:rPr>
        <w:t xml:space="preserve">значения </w:t>
      </w:r>
      <w:r w:rsidR="001F10A2">
        <w:rPr>
          <w:szCs w:val="24"/>
        </w:rPr>
        <w:t xml:space="preserve">изменения КЭ после обводнения </w:t>
      </w:r>
      <w:r w:rsidR="00F45942">
        <w:rPr>
          <w:szCs w:val="24"/>
        </w:rPr>
        <w:t>даны</w:t>
      </w:r>
      <w:r w:rsidR="001F10A2">
        <w:rPr>
          <w:szCs w:val="24"/>
        </w:rPr>
        <w:t xml:space="preserve"> в </w:t>
      </w:r>
      <w:r w:rsidRPr="006D06BA">
        <w:rPr>
          <w:szCs w:val="24"/>
        </w:rPr>
        <w:t xml:space="preserve">таблице 3. </w:t>
      </w:r>
    </w:p>
    <w:p w14:paraId="770635B9" w14:textId="77777777" w:rsidR="00FF0977" w:rsidRPr="00F71430" w:rsidRDefault="00FF0977" w:rsidP="00FF0977">
      <w:pPr>
        <w:spacing w:after="26" w:line="259" w:lineRule="auto"/>
        <w:ind w:left="709" w:right="484"/>
        <w:jc w:val="center"/>
        <w:rPr>
          <w:b/>
          <w:sz w:val="20"/>
        </w:rPr>
      </w:pPr>
    </w:p>
    <w:p w14:paraId="4447FB62" w14:textId="77777777" w:rsidR="00FF0977" w:rsidRPr="006D06BA" w:rsidRDefault="00FF0977" w:rsidP="00FF0977">
      <w:pPr>
        <w:spacing w:after="26" w:line="259" w:lineRule="auto"/>
        <w:ind w:left="709" w:right="484"/>
        <w:jc w:val="center"/>
        <w:rPr>
          <w:iCs/>
          <w:sz w:val="20"/>
        </w:rPr>
      </w:pPr>
      <w:r w:rsidRPr="006D06BA">
        <w:rPr>
          <w:b/>
          <w:sz w:val="20"/>
        </w:rPr>
        <w:t>Таблица 3</w:t>
      </w:r>
      <w:r w:rsidRPr="006D06BA">
        <w:rPr>
          <w:sz w:val="20"/>
        </w:rPr>
        <w:t xml:space="preserve">. </w:t>
      </w:r>
      <w:r w:rsidRPr="006D06BA">
        <w:rPr>
          <w:iCs/>
          <w:sz w:val="20"/>
        </w:rPr>
        <w:t>Изменение коэффициентов эмиссии для торфоразработок после обводнения</w:t>
      </w:r>
    </w:p>
    <w:p w14:paraId="1883BE23" w14:textId="77777777" w:rsidR="00FF0977" w:rsidRPr="006D06BA" w:rsidRDefault="00FF0977" w:rsidP="00FF0977">
      <w:pPr>
        <w:spacing w:after="113" w:line="259" w:lineRule="auto"/>
        <w:ind w:left="709" w:right="484"/>
        <w:jc w:val="center"/>
        <w:rPr>
          <w:lang w:val="en-GB"/>
        </w:rPr>
      </w:pPr>
      <w:r w:rsidRPr="006D06BA">
        <w:rPr>
          <w:b/>
          <w:sz w:val="20"/>
          <w:lang w:val="en-GB"/>
        </w:rPr>
        <w:t xml:space="preserve">Table </w:t>
      </w:r>
      <w:r w:rsidRPr="006D06BA">
        <w:rPr>
          <w:b/>
          <w:sz w:val="20"/>
          <w:lang w:val="en-US"/>
        </w:rPr>
        <w:t>3</w:t>
      </w:r>
      <w:r w:rsidRPr="006D06BA">
        <w:rPr>
          <w:sz w:val="20"/>
          <w:lang w:val="en-GB"/>
        </w:rPr>
        <w:t xml:space="preserve">. </w:t>
      </w:r>
      <w:r w:rsidRPr="006D06BA">
        <w:rPr>
          <w:sz w:val="20"/>
          <w:lang w:val="en-US"/>
        </w:rPr>
        <w:t>Changes of e</w:t>
      </w:r>
      <w:r w:rsidRPr="006D06BA">
        <w:rPr>
          <w:sz w:val="20"/>
          <w:lang w:val="en-GB"/>
        </w:rPr>
        <w:t>mission factors for peat extraction after rewetting</w:t>
      </w:r>
    </w:p>
    <w:tbl>
      <w:tblPr>
        <w:tblW w:w="7031" w:type="dxa"/>
        <w:tblInd w:w="1561" w:type="dxa"/>
        <w:tblCellMar>
          <w:top w:w="50" w:type="dxa"/>
          <w:right w:w="30" w:type="dxa"/>
        </w:tblCellMar>
        <w:tblLook w:val="04A0" w:firstRow="1" w:lastRow="0" w:firstColumn="1" w:lastColumn="0" w:noHBand="0" w:noVBand="1"/>
      </w:tblPr>
      <w:tblGrid>
        <w:gridCol w:w="871"/>
        <w:gridCol w:w="2062"/>
        <w:gridCol w:w="4098"/>
      </w:tblGrid>
      <w:tr w:rsidR="00FF0977" w:rsidRPr="006D06BA" w14:paraId="797349FE" w14:textId="77777777" w:rsidTr="000438E5">
        <w:trPr>
          <w:trHeight w:val="427"/>
        </w:trPr>
        <w:tc>
          <w:tcPr>
            <w:tcW w:w="843" w:type="dxa"/>
            <w:tcBorders>
              <w:top w:val="single" w:sz="5" w:space="0" w:color="000000"/>
              <w:left w:val="single" w:sz="5" w:space="0" w:color="000000"/>
              <w:bottom w:val="single" w:sz="5" w:space="0" w:color="000000"/>
              <w:right w:val="single" w:sz="5" w:space="0" w:color="000000"/>
            </w:tcBorders>
            <w:vAlign w:val="center"/>
          </w:tcPr>
          <w:p w14:paraId="11220EE6" w14:textId="77777777" w:rsidR="00FF0977" w:rsidRPr="006D06BA" w:rsidRDefault="00FF0977" w:rsidP="00FF0977">
            <w:pPr>
              <w:spacing w:after="0" w:line="259" w:lineRule="auto"/>
              <w:ind w:left="146" w:firstLine="0"/>
              <w:jc w:val="left"/>
            </w:pPr>
            <w:r w:rsidRPr="006D06BA">
              <w:rPr>
                <w:b/>
                <w:sz w:val="20"/>
              </w:rPr>
              <w:t>Агент</w:t>
            </w:r>
          </w:p>
        </w:tc>
        <w:tc>
          <w:tcPr>
            <w:tcW w:w="1997" w:type="dxa"/>
            <w:tcBorders>
              <w:top w:val="single" w:sz="5" w:space="0" w:color="000000"/>
              <w:left w:val="single" w:sz="5" w:space="0" w:color="000000"/>
              <w:right w:val="single" w:sz="4" w:space="0" w:color="auto"/>
            </w:tcBorders>
            <w:vAlign w:val="center"/>
          </w:tcPr>
          <w:p w14:paraId="62A23A49" w14:textId="77777777" w:rsidR="00FF0977" w:rsidRPr="006D06BA" w:rsidRDefault="00FF0977" w:rsidP="00FF0977">
            <w:pPr>
              <w:spacing w:after="0" w:line="259" w:lineRule="auto"/>
              <w:ind w:left="0" w:firstLine="0"/>
              <w:jc w:val="center"/>
              <w:rPr>
                <w:iCs/>
              </w:rPr>
            </w:pPr>
            <w:r w:rsidRPr="006D06BA">
              <w:rPr>
                <w:b/>
                <w:iCs/>
                <w:sz w:val="20"/>
              </w:rPr>
              <w:t>Единицы</w:t>
            </w:r>
          </w:p>
        </w:tc>
        <w:tc>
          <w:tcPr>
            <w:tcW w:w="3969" w:type="dxa"/>
            <w:tcBorders>
              <w:top w:val="single" w:sz="5" w:space="0" w:color="000000"/>
              <w:left w:val="single" w:sz="4" w:space="0" w:color="auto"/>
              <w:right w:val="single" w:sz="5" w:space="0" w:color="000000"/>
            </w:tcBorders>
            <w:vAlign w:val="center"/>
          </w:tcPr>
          <w:p w14:paraId="04A2ED39" w14:textId="77777777" w:rsidR="00FF0977" w:rsidRPr="006D06BA" w:rsidRDefault="00FF0977" w:rsidP="00FF0977">
            <w:pPr>
              <w:spacing w:after="0" w:line="259" w:lineRule="auto"/>
              <w:ind w:left="-2" w:firstLine="0"/>
              <w:jc w:val="center"/>
              <w:rPr>
                <w:b/>
                <w:bCs/>
              </w:rPr>
            </w:pPr>
            <w:r w:rsidRPr="006D06BA">
              <w:rPr>
                <w:b/>
                <w:bCs/>
                <w:sz w:val="20"/>
                <w:szCs w:val="18"/>
              </w:rPr>
              <w:t xml:space="preserve">Изменение </w:t>
            </w:r>
          </w:p>
        </w:tc>
      </w:tr>
      <w:tr w:rsidR="00FF0977" w:rsidRPr="006D06BA" w14:paraId="7F69E704" w14:textId="77777777" w:rsidTr="000438E5">
        <w:trPr>
          <w:trHeight w:val="121"/>
        </w:trPr>
        <w:tc>
          <w:tcPr>
            <w:tcW w:w="6809" w:type="dxa"/>
            <w:gridSpan w:val="3"/>
            <w:tcBorders>
              <w:top w:val="single" w:sz="5" w:space="0" w:color="000000"/>
              <w:left w:val="single" w:sz="5" w:space="0" w:color="000000"/>
              <w:bottom w:val="single" w:sz="5" w:space="0" w:color="000000"/>
              <w:right w:val="single" w:sz="5" w:space="0" w:color="000000"/>
            </w:tcBorders>
            <w:vAlign w:val="center"/>
          </w:tcPr>
          <w:p w14:paraId="56EA8E82" w14:textId="77777777" w:rsidR="00FF0977" w:rsidRPr="006D06BA" w:rsidRDefault="00FF0977" w:rsidP="00FF0977">
            <w:pPr>
              <w:spacing w:after="0" w:line="259" w:lineRule="auto"/>
              <w:ind w:left="0" w:right="60" w:firstLine="0"/>
              <w:jc w:val="center"/>
              <w:rPr>
                <w:b/>
                <w:bCs/>
                <w:i/>
                <w:iCs/>
                <w:sz w:val="20"/>
                <w:szCs w:val="18"/>
              </w:rPr>
            </w:pPr>
            <w:r w:rsidRPr="006D06BA">
              <w:rPr>
                <w:b/>
                <w:bCs/>
                <w:i/>
                <w:iCs/>
                <w:sz w:val="20"/>
                <w:szCs w:val="18"/>
              </w:rPr>
              <w:t>Обводненные органогенные почвы «</w:t>
            </w:r>
            <w:proofErr w:type="spellStart"/>
            <w:r w:rsidRPr="006D06BA">
              <w:rPr>
                <w:b/>
                <w:bCs/>
                <w:i/>
                <w:iCs/>
                <w:sz w:val="20"/>
                <w:szCs w:val="18"/>
              </w:rPr>
              <w:t>rewetted</w:t>
            </w:r>
            <w:proofErr w:type="spellEnd"/>
            <w:r w:rsidRPr="006D06BA">
              <w:rPr>
                <w:b/>
                <w:bCs/>
                <w:i/>
                <w:iCs/>
                <w:sz w:val="20"/>
                <w:szCs w:val="18"/>
              </w:rPr>
              <w:t xml:space="preserve"> </w:t>
            </w:r>
            <w:proofErr w:type="spellStart"/>
            <w:r w:rsidRPr="006D06BA">
              <w:rPr>
                <w:b/>
                <w:bCs/>
                <w:i/>
                <w:iCs/>
                <w:sz w:val="20"/>
                <w:szCs w:val="18"/>
              </w:rPr>
              <w:t>organic</w:t>
            </w:r>
            <w:proofErr w:type="spellEnd"/>
            <w:r w:rsidRPr="006D06BA">
              <w:rPr>
                <w:b/>
                <w:bCs/>
                <w:i/>
                <w:iCs/>
                <w:sz w:val="20"/>
                <w:szCs w:val="18"/>
              </w:rPr>
              <w:t xml:space="preserve"> </w:t>
            </w:r>
            <w:proofErr w:type="spellStart"/>
            <w:r w:rsidRPr="006D06BA">
              <w:rPr>
                <w:b/>
                <w:bCs/>
                <w:i/>
                <w:iCs/>
                <w:sz w:val="20"/>
                <w:szCs w:val="18"/>
              </w:rPr>
              <w:t>soils</w:t>
            </w:r>
            <w:proofErr w:type="spellEnd"/>
            <w:r w:rsidRPr="006D06BA">
              <w:rPr>
                <w:b/>
                <w:bCs/>
                <w:i/>
                <w:iCs/>
                <w:sz w:val="20"/>
                <w:szCs w:val="18"/>
              </w:rPr>
              <w:t>» (IPCC, 2014)</w:t>
            </w:r>
          </w:p>
        </w:tc>
      </w:tr>
      <w:tr w:rsidR="00FF0977" w:rsidRPr="006D06BA" w14:paraId="6013A0A6"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1CD083D5" w14:textId="77777777" w:rsidR="00FF0977" w:rsidRPr="006D06BA" w:rsidRDefault="00FF0977" w:rsidP="00FF0977">
            <w:pPr>
              <w:spacing w:after="0" w:line="259" w:lineRule="auto"/>
              <w:ind w:left="-11" w:firstLine="0"/>
              <w:jc w:val="center"/>
              <w:rPr>
                <w:sz w:val="20"/>
                <w:szCs w:val="18"/>
              </w:rPr>
            </w:pPr>
            <w:r w:rsidRPr="006D06BA">
              <w:rPr>
                <w:b/>
                <w:sz w:val="20"/>
                <w:szCs w:val="20"/>
                <w:lang w:val="en-GB"/>
              </w:rPr>
              <w:t>CO</w:t>
            </w:r>
            <w:r w:rsidRPr="006D06BA">
              <w:rPr>
                <w:b/>
                <w:sz w:val="20"/>
                <w:szCs w:val="20"/>
                <w:vertAlign w:val="subscript"/>
              </w:rPr>
              <w:t>2</w:t>
            </w:r>
          </w:p>
        </w:tc>
        <w:tc>
          <w:tcPr>
            <w:tcW w:w="1997" w:type="dxa"/>
            <w:vMerge w:val="restart"/>
            <w:tcBorders>
              <w:top w:val="single" w:sz="5" w:space="0" w:color="000000"/>
              <w:left w:val="single" w:sz="5" w:space="0" w:color="000000"/>
              <w:right w:val="single" w:sz="5" w:space="0" w:color="000000"/>
            </w:tcBorders>
            <w:vAlign w:val="center"/>
          </w:tcPr>
          <w:p w14:paraId="065E5421" w14:textId="77777777" w:rsidR="00FF0977" w:rsidRPr="006D06BA" w:rsidRDefault="00FF0977" w:rsidP="00FF0977">
            <w:pPr>
              <w:spacing w:after="0" w:line="259" w:lineRule="auto"/>
              <w:ind w:left="0" w:right="53"/>
              <w:jc w:val="center"/>
              <w:rPr>
                <w:sz w:val="20"/>
                <w:szCs w:val="18"/>
              </w:rPr>
            </w:pPr>
            <w:r w:rsidRPr="006D06BA">
              <w:rPr>
                <w:sz w:val="20"/>
                <w:szCs w:val="20"/>
              </w:rPr>
              <w:t>т</w:t>
            </w:r>
            <w:r w:rsidRPr="006D06BA">
              <w:rPr>
                <w:sz w:val="20"/>
                <w:szCs w:val="20"/>
                <w:lang w:val="en-GB"/>
              </w:rPr>
              <w:t>CO</w:t>
            </w:r>
            <w:r w:rsidRPr="006D06BA">
              <w:rPr>
                <w:sz w:val="20"/>
                <w:szCs w:val="20"/>
                <w:vertAlign w:val="subscript"/>
              </w:rPr>
              <w:t>2</w:t>
            </w:r>
            <w:r w:rsidRPr="006D06BA">
              <w:rPr>
                <w:sz w:val="20"/>
                <w:szCs w:val="20"/>
              </w:rPr>
              <w:t>-</w:t>
            </w:r>
            <w:r w:rsidRPr="006D06BA">
              <w:rPr>
                <w:sz w:val="20"/>
                <w:szCs w:val="20"/>
                <w:lang w:val="en-GB"/>
              </w:rPr>
              <w:t>C</w:t>
            </w:r>
            <w:r w:rsidRPr="006D06BA">
              <w:rPr>
                <w:sz w:val="20"/>
                <w:szCs w:val="20"/>
              </w:rPr>
              <w:t xml:space="preserve"> га</w:t>
            </w:r>
            <w:r w:rsidRPr="006D06BA">
              <w:rPr>
                <w:sz w:val="20"/>
                <w:szCs w:val="20"/>
                <w:vertAlign w:val="superscript"/>
              </w:rPr>
              <w:t>-1</w:t>
            </w:r>
            <w:r w:rsidRPr="006D06BA">
              <w:rPr>
                <w:sz w:val="20"/>
                <w:szCs w:val="20"/>
              </w:rPr>
              <w:t xml:space="preserve"> год</w:t>
            </w:r>
            <w:r w:rsidRPr="006D06BA">
              <w:rPr>
                <w:sz w:val="20"/>
                <w:szCs w:val="20"/>
                <w:vertAlign w:val="superscript"/>
              </w:rPr>
              <w:t>-1</w:t>
            </w:r>
          </w:p>
        </w:tc>
        <w:tc>
          <w:tcPr>
            <w:tcW w:w="3969" w:type="dxa"/>
            <w:tcBorders>
              <w:top w:val="single" w:sz="5" w:space="0" w:color="000000"/>
              <w:left w:val="single" w:sz="5" w:space="0" w:color="000000"/>
              <w:bottom w:val="single" w:sz="5" w:space="0" w:color="000000"/>
              <w:right w:val="single" w:sz="5" w:space="0" w:color="000000"/>
            </w:tcBorders>
            <w:vAlign w:val="center"/>
          </w:tcPr>
          <w:p w14:paraId="6BCE2FFB" w14:textId="49873B94" w:rsidR="00FF0977" w:rsidRPr="006D06BA" w:rsidRDefault="00FF0977" w:rsidP="000438E5">
            <w:pPr>
              <w:spacing w:after="0" w:line="259" w:lineRule="auto"/>
              <w:ind w:left="0" w:right="1762" w:firstLine="0"/>
              <w:jc w:val="right"/>
              <w:rPr>
                <w:sz w:val="20"/>
                <w:szCs w:val="18"/>
              </w:rPr>
            </w:pPr>
            <w:r w:rsidRPr="006D06BA">
              <w:rPr>
                <w:sz w:val="20"/>
                <w:szCs w:val="20"/>
              </w:rPr>
              <w:t>-2</w:t>
            </w:r>
            <w:r w:rsidR="00A909A1">
              <w:rPr>
                <w:sz w:val="20"/>
                <w:szCs w:val="20"/>
              </w:rPr>
              <w:t>.</w:t>
            </w:r>
            <w:r w:rsidRPr="006D06BA">
              <w:rPr>
                <w:sz w:val="20"/>
                <w:szCs w:val="20"/>
              </w:rPr>
              <w:t>3</w:t>
            </w:r>
          </w:p>
        </w:tc>
      </w:tr>
      <w:tr w:rsidR="00FF0977" w:rsidRPr="006D06BA" w14:paraId="159AC93D" w14:textId="77777777" w:rsidTr="000438E5">
        <w:trPr>
          <w:trHeight w:val="115"/>
        </w:trPr>
        <w:tc>
          <w:tcPr>
            <w:tcW w:w="843" w:type="dxa"/>
            <w:tcBorders>
              <w:top w:val="single" w:sz="5" w:space="0" w:color="000000"/>
              <w:left w:val="single" w:sz="5" w:space="0" w:color="000000"/>
              <w:bottom w:val="single" w:sz="5" w:space="0" w:color="000000"/>
              <w:right w:val="single" w:sz="5" w:space="0" w:color="000000"/>
            </w:tcBorders>
            <w:vAlign w:val="center"/>
          </w:tcPr>
          <w:p w14:paraId="6C06F2DE" w14:textId="77777777" w:rsidR="00FF0977" w:rsidRPr="006D06BA" w:rsidRDefault="00FF0977" w:rsidP="00FF0977">
            <w:pPr>
              <w:spacing w:after="0" w:line="259" w:lineRule="auto"/>
              <w:ind w:left="-11" w:firstLine="0"/>
              <w:jc w:val="center"/>
              <w:rPr>
                <w:sz w:val="20"/>
                <w:szCs w:val="18"/>
              </w:rPr>
            </w:pPr>
            <w:r w:rsidRPr="006D06BA">
              <w:rPr>
                <w:b/>
                <w:sz w:val="20"/>
                <w:szCs w:val="20"/>
                <w:lang w:val="en-GB"/>
              </w:rPr>
              <w:t>DOC</w:t>
            </w:r>
          </w:p>
        </w:tc>
        <w:tc>
          <w:tcPr>
            <w:tcW w:w="1997" w:type="dxa"/>
            <w:vMerge/>
            <w:tcBorders>
              <w:left w:val="single" w:sz="5" w:space="0" w:color="000000"/>
              <w:bottom w:val="single" w:sz="5" w:space="0" w:color="000000"/>
              <w:right w:val="single" w:sz="5" w:space="0" w:color="000000"/>
            </w:tcBorders>
            <w:vAlign w:val="center"/>
          </w:tcPr>
          <w:p w14:paraId="61A0246F" w14:textId="77777777" w:rsidR="00FF0977" w:rsidRPr="006D06BA" w:rsidRDefault="00FF0977" w:rsidP="00FF0977">
            <w:pPr>
              <w:spacing w:after="0" w:line="259" w:lineRule="auto"/>
              <w:ind w:left="0" w:right="53" w:firstLine="0"/>
              <w:jc w:val="center"/>
              <w:rPr>
                <w:sz w:val="20"/>
                <w:szCs w:val="18"/>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57A2A4D8" w14:textId="64057687" w:rsidR="00FF0977" w:rsidRPr="006D06BA" w:rsidRDefault="00FF0977" w:rsidP="000438E5">
            <w:pPr>
              <w:spacing w:after="0" w:line="259" w:lineRule="auto"/>
              <w:ind w:left="0" w:right="1762" w:firstLine="0"/>
              <w:jc w:val="right"/>
              <w:rPr>
                <w:sz w:val="20"/>
                <w:szCs w:val="18"/>
              </w:rPr>
            </w:pPr>
            <w:r w:rsidRPr="006D06BA">
              <w:rPr>
                <w:sz w:val="20"/>
                <w:szCs w:val="20"/>
              </w:rPr>
              <w:t>-</w:t>
            </w:r>
            <w:r w:rsidRPr="006D06BA">
              <w:rPr>
                <w:sz w:val="20"/>
                <w:szCs w:val="20"/>
                <w:lang w:val="en-GB"/>
              </w:rPr>
              <w:t>0</w:t>
            </w:r>
            <w:r w:rsidR="00A909A1">
              <w:rPr>
                <w:sz w:val="20"/>
                <w:szCs w:val="20"/>
                <w:lang w:val="en-GB"/>
              </w:rPr>
              <w:t>.</w:t>
            </w:r>
            <w:r w:rsidRPr="006D06BA">
              <w:rPr>
                <w:sz w:val="20"/>
                <w:szCs w:val="20"/>
              </w:rPr>
              <w:t>07</w:t>
            </w:r>
          </w:p>
        </w:tc>
      </w:tr>
      <w:tr w:rsidR="00FF0977" w:rsidRPr="006D06BA" w14:paraId="15866611" w14:textId="77777777" w:rsidTr="000438E5">
        <w:trPr>
          <w:trHeight w:val="246"/>
        </w:trPr>
        <w:tc>
          <w:tcPr>
            <w:tcW w:w="843" w:type="dxa"/>
            <w:tcBorders>
              <w:top w:val="single" w:sz="5" w:space="0" w:color="000000"/>
              <w:left w:val="single" w:sz="5" w:space="0" w:color="000000"/>
              <w:bottom w:val="single" w:sz="5" w:space="0" w:color="000000"/>
              <w:right w:val="single" w:sz="5" w:space="0" w:color="000000"/>
            </w:tcBorders>
            <w:vAlign w:val="center"/>
          </w:tcPr>
          <w:p w14:paraId="6E26E9AC" w14:textId="77777777" w:rsidR="00FF0977" w:rsidRPr="006D06BA" w:rsidRDefault="00FF0977" w:rsidP="00FF0977">
            <w:pPr>
              <w:spacing w:after="0" w:line="259" w:lineRule="auto"/>
              <w:ind w:left="-11" w:firstLine="0"/>
              <w:jc w:val="center"/>
              <w:rPr>
                <w:sz w:val="20"/>
                <w:szCs w:val="18"/>
              </w:rPr>
            </w:pPr>
            <w:r w:rsidRPr="006D06BA">
              <w:rPr>
                <w:b/>
                <w:sz w:val="20"/>
                <w:szCs w:val="20"/>
                <w:lang w:val="en-GB"/>
              </w:rPr>
              <w:t>CH</w:t>
            </w:r>
            <w:r w:rsidRPr="006D06BA">
              <w:rPr>
                <w:b/>
                <w:sz w:val="20"/>
                <w:szCs w:val="20"/>
                <w:vertAlign w:val="subscript"/>
                <w:lang w:val="en-GB"/>
              </w:rPr>
              <w:t>4</w:t>
            </w:r>
            <w:r w:rsidRPr="006D06BA">
              <w:rPr>
                <w:b/>
                <w:sz w:val="20"/>
                <w:szCs w:val="20"/>
                <w:vertAlign w:val="subscript"/>
              </w:rPr>
              <w:t xml:space="preserve"> ОП</w:t>
            </w:r>
          </w:p>
        </w:tc>
        <w:tc>
          <w:tcPr>
            <w:tcW w:w="1997" w:type="dxa"/>
            <w:vMerge w:val="restart"/>
            <w:tcBorders>
              <w:top w:val="single" w:sz="5" w:space="0" w:color="000000"/>
              <w:left w:val="single" w:sz="5" w:space="0" w:color="000000"/>
              <w:right w:val="single" w:sz="5" w:space="0" w:color="000000"/>
            </w:tcBorders>
            <w:vAlign w:val="center"/>
          </w:tcPr>
          <w:p w14:paraId="65DF5462" w14:textId="77777777" w:rsidR="00FF0977" w:rsidRPr="006D06BA" w:rsidRDefault="00FF0977" w:rsidP="00FF0977">
            <w:pPr>
              <w:spacing w:after="0" w:line="259" w:lineRule="auto"/>
              <w:ind w:left="0" w:right="60" w:firstLine="0"/>
              <w:jc w:val="center"/>
              <w:rPr>
                <w:sz w:val="20"/>
                <w:szCs w:val="18"/>
              </w:rPr>
            </w:pPr>
            <w:r w:rsidRPr="006D06BA">
              <w:rPr>
                <w:sz w:val="20"/>
                <w:szCs w:val="20"/>
              </w:rPr>
              <w:t>кг</w:t>
            </w:r>
            <w:r w:rsidRPr="006D06BA">
              <w:rPr>
                <w:sz w:val="20"/>
                <w:szCs w:val="20"/>
                <w:lang w:val="en-GB"/>
              </w:rPr>
              <w:t>CH</w:t>
            </w:r>
            <w:r w:rsidRPr="006D06BA">
              <w:rPr>
                <w:sz w:val="20"/>
                <w:szCs w:val="20"/>
                <w:vertAlign w:val="subscript"/>
              </w:rPr>
              <w:t>4</w:t>
            </w:r>
            <w:r w:rsidRPr="006D06BA">
              <w:rPr>
                <w:sz w:val="20"/>
                <w:szCs w:val="20"/>
              </w:rPr>
              <w:t>-</w:t>
            </w:r>
            <w:r w:rsidRPr="006D06BA">
              <w:rPr>
                <w:sz w:val="20"/>
                <w:szCs w:val="20"/>
                <w:lang w:val="en-GB"/>
              </w:rPr>
              <w:t>C</w:t>
            </w:r>
            <w:r w:rsidRPr="006D06BA">
              <w:rPr>
                <w:sz w:val="20"/>
                <w:szCs w:val="20"/>
              </w:rPr>
              <w:t xml:space="preserve"> га</w:t>
            </w:r>
            <w:r w:rsidRPr="006D06BA">
              <w:rPr>
                <w:sz w:val="20"/>
                <w:szCs w:val="20"/>
                <w:vertAlign w:val="superscript"/>
              </w:rPr>
              <w:t>-1</w:t>
            </w:r>
            <w:r w:rsidRPr="006D06BA">
              <w:rPr>
                <w:sz w:val="20"/>
                <w:szCs w:val="20"/>
              </w:rPr>
              <w:t xml:space="preserve"> год</w:t>
            </w:r>
            <w:r w:rsidRPr="006D06BA">
              <w:rPr>
                <w:sz w:val="20"/>
                <w:szCs w:val="20"/>
                <w:vertAlign w:val="superscript"/>
              </w:rPr>
              <w:t>-1</w:t>
            </w:r>
          </w:p>
        </w:tc>
        <w:tc>
          <w:tcPr>
            <w:tcW w:w="3969" w:type="dxa"/>
            <w:tcBorders>
              <w:top w:val="single" w:sz="5" w:space="0" w:color="000000"/>
              <w:left w:val="single" w:sz="5" w:space="0" w:color="000000"/>
              <w:bottom w:val="single" w:sz="5" w:space="0" w:color="000000"/>
              <w:right w:val="single" w:sz="5" w:space="0" w:color="000000"/>
            </w:tcBorders>
            <w:vAlign w:val="center"/>
          </w:tcPr>
          <w:p w14:paraId="43B518D4" w14:textId="46B3822E" w:rsidR="00FF0977" w:rsidRPr="006D06BA" w:rsidRDefault="00F6701F" w:rsidP="000438E5">
            <w:pPr>
              <w:spacing w:after="0" w:line="259" w:lineRule="auto"/>
              <w:ind w:left="0" w:right="1762" w:firstLine="0"/>
              <w:jc w:val="right"/>
              <w:rPr>
                <w:sz w:val="20"/>
                <w:szCs w:val="18"/>
              </w:rPr>
            </w:pPr>
            <w:r>
              <w:rPr>
                <w:sz w:val="20"/>
                <w:szCs w:val="20"/>
                <w:lang w:val="en-GB"/>
              </w:rPr>
              <w:t xml:space="preserve"> </w:t>
            </w:r>
            <w:r w:rsidR="00FF0977" w:rsidRPr="006D06BA">
              <w:rPr>
                <w:sz w:val="20"/>
                <w:szCs w:val="20"/>
              </w:rPr>
              <w:t>282</w:t>
            </w:r>
          </w:p>
        </w:tc>
      </w:tr>
      <w:tr w:rsidR="00FF0977" w:rsidRPr="006D06BA" w14:paraId="525E1C79" w14:textId="77777777" w:rsidTr="000438E5">
        <w:trPr>
          <w:trHeight w:val="103"/>
        </w:trPr>
        <w:tc>
          <w:tcPr>
            <w:tcW w:w="843" w:type="dxa"/>
            <w:tcBorders>
              <w:top w:val="single" w:sz="5" w:space="0" w:color="000000"/>
              <w:left w:val="single" w:sz="5" w:space="0" w:color="000000"/>
              <w:bottom w:val="single" w:sz="5" w:space="0" w:color="000000"/>
              <w:right w:val="single" w:sz="5" w:space="0" w:color="000000"/>
            </w:tcBorders>
            <w:vAlign w:val="center"/>
          </w:tcPr>
          <w:p w14:paraId="600666FA" w14:textId="77777777" w:rsidR="00FF0977" w:rsidRPr="006D06BA" w:rsidRDefault="00FF0977" w:rsidP="00FF0977">
            <w:pPr>
              <w:spacing w:after="0" w:line="259" w:lineRule="auto"/>
              <w:ind w:left="-11" w:firstLine="0"/>
              <w:jc w:val="center"/>
              <w:rPr>
                <w:sz w:val="20"/>
                <w:szCs w:val="18"/>
              </w:rPr>
            </w:pPr>
            <w:r w:rsidRPr="006D06BA">
              <w:rPr>
                <w:b/>
                <w:sz w:val="20"/>
                <w:szCs w:val="20"/>
                <w:lang w:val="en-GB"/>
              </w:rPr>
              <w:t>CH</w:t>
            </w:r>
            <w:r w:rsidRPr="006D06BA">
              <w:rPr>
                <w:b/>
                <w:sz w:val="20"/>
                <w:szCs w:val="20"/>
                <w:vertAlign w:val="subscript"/>
                <w:lang w:val="en-GB"/>
              </w:rPr>
              <w:t>4</w:t>
            </w:r>
            <w:r w:rsidRPr="006D06BA">
              <w:rPr>
                <w:b/>
                <w:sz w:val="20"/>
                <w:szCs w:val="20"/>
                <w:vertAlign w:val="subscript"/>
              </w:rPr>
              <w:t xml:space="preserve"> КН</w:t>
            </w:r>
          </w:p>
        </w:tc>
        <w:tc>
          <w:tcPr>
            <w:tcW w:w="1997" w:type="dxa"/>
            <w:vMerge/>
            <w:tcBorders>
              <w:left w:val="single" w:sz="5" w:space="0" w:color="000000"/>
              <w:bottom w:val="single" w:sz="5" w:space="0" w:color="000000"/>
              <w:right w:val="single" w:sz="5" w:space="0" w:color="000000"/>
            </w:tcBorders>
            <w:vAlign w:val="center"/>
          </w:tcPr>
          <w:p w14:paraId="70A965A0" w14:textId="77777777" w:rsidR="00FF0977" w:rsidRPr="006D06BA" w:rsidRDefault="00FF0977" w:rsidP="00FF0977">
            <w:pPr>
              <w:spacing w:after="0" w:line="259" w:lineRule="auto"/>
              <w:ind w:left="0" w:right="60" w:firstLine="0"/>
              <w:jc w:val="center"/>
              <w:rPr>
                <w:sz w:val="20"/>
                <w:szCs w:val="18"/>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2DAC9F0A" w14:textId="77777777" w:rsidR="00FF0977" w:rsidRPr="006D06BA" w:rsidRDefault="00FF0977" w:rsidP="000438E5">
            <w:pPr>
              <w:spacing w:after="0" w:line="259" w:lineRule="auto"/>
              <w:ind w:left="0" w:right="1762" w:firstLine="0"/>
              <w:jc w:val="right"/>
              <w:rPr>
                <w:sz w:val="20"/>
                <w:szCs w:val="18"/>
              </w:rPr>
            </w:pPr>
            <w:r w:rsidRPr="006D06BA">
              <w:rPr>
                <w:sz w:val="20"/>
                <w:szCs w:val="20"/>
              </w:rPr>
              <w:t>-254</w:t>
            </w:r>
          </w:p>
        </w:tc>
      </w:tr>
      <w:tr w:rsidR="00FF0977" w:rsidRPr="006D06BA" w14:paraId="60411C5A"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7F771FA0" w14:textId="77777777" w:rsidR="00FF0977" w:rsidRPr="006D06BA" w:rsidRDefault="00FF0977" w:rsidP="00FF0977">
            <w:pPr>
              <w:spacing w:after="0" w:line="259" w:lineRule="auto"/>
              <w:ind w:left="-11" w:firstLine="0"/>
              <w:jc w:val="center"/>
              <w:rPr>
                <w:sz w:val="20"/>
                <w:szCs w:val="18"/>
              </w:rPr>
            </w:pPr>
            <w:r w:rsidRPr="006D06BA">
              <w:rPr>
                <w:b/>
                <w:sz w:val="20"/>
                <w:szCs w:val="20"/>
                <w:lang w:val="en-US"/>
              </w:rPr>
              <w:lastRenderedPageBreak/>
              <w:t>N</w:t>
            </w:r>
            <w:r w:rsidRPr="006D06BA">
              <w:rPr>
                <w:b/>
                <w:sz w:val="20"/>
                <w:szCs w:val="20"/>
                <w:vertAlign w:val="subscript"/>
                <w:lang w:val="en-US"/>
              </w:rPr>
              <w:t>2</w:t>
            </w:r>
            <w:r w:rsidRPr="006D06BA">
              <w:rPr>
                <w:b/>
                <w:sz w:val="20"/>
                <w:szCs w:val="20"/>
                <w:lang w:val="en-US"/>
              </w:rPr>
              <w:t>O</w:t>
            </w:r>
          </w:p>
        </w:tc>
        <w:tc>
          <w:tcPr>
            <w:tcW w:w="1997" w:type="dxa"/>
            <w:tcBorders>
              <w:top w:val="single" w:sz="5" w:space="0" w:color="000000"/>
              <w:left w:val="single" w:sz="5" w:space="0" w:color="000000"/>
              <w:bottom w:val="single" w:sz="5" w:space="0" w:color="000000"/>
              <w:right w:val="single" w:sz="5" w:space="0" w:color="000000"/>
            </w:tcBorders>
            <w:vAlign w:val="center"/>
          </w:tcPr>
          <w:p w14:paraId="18053CE1" w14:textId="77777777" w:rsidR="00FF0977" w:rsidRPr="006D06BA" w:rsidRDefault="00FF0977" w:rsidP="00FF0977">
            <w:pPr>
              <w:spacing w:after="0" w:line="259" w:lineRule="auto"/>
              <w:ind w:left="0" w:right="60" w:firstLine="0"/>
              <w:jc w:val="center"/>
              <w:rPr>
                <w:sz w:val="20"/>
                <w:szCs w:val="18"/>
              </w:rPr>
            </w:pPr>
            <w:r w:rsidRPr="006D06BA">
              <w:rPr>
                <w:sz w:val="20"/>
                <w:szCs w:val="20"/>
              </w:rPr>
              <w:t>кг</w:t>
            </w:r>
            <w:r w:rsidRPr="006D06BA">
              <w:rPr>
                <w:sz w:val="20"/>
                <w:szCs w:val="20"/>
                <w:lang w:val="en-US"/>
              </w:rPr>
              <w:t>N</w:t>
            </w:r>
            <w:r w:rsidRPr="006D06BA">
              <w:rPr>
                <w:sz w:val="20"/>
                <w:szCs w:val="20"/>
                <w:vertAlign w:val="subscript"/>
                <w:lang w:val="en-US"/>
              </w:rPr>
              <w:t>2</w:t>
            </w:r>
            <w:r w:rsidRPr="006D06BA">
              <w:rPr>
                <w:sz w:val="20"/>
                <w:szCs w:val="20"/>
                <w:lang w:val="en-US"/>
              </w:rPr>
              <w:t xml:space="preserve">O-N </w:t>
            </w:r>
            <w:r w:rsidRPr="006D06BA">
              <w:rPr>
                <w:sz w:val="20"/>
                <w:szCs w:val="20"/>
              </w:rPr>
              <w:t>га</w:t>
            </w:r>
            <w:r w:rsidRPr="006D06BA">
              <w:rPr>
                <w:sz w:val="20"/>
                <w:szCs w:val="20"/>
                <w:vertAlign w:val="superscript"/>
                <w:lang w:val="en-US"/>
              </w:rPr>
              <w:t>-1</w:t>
            </w:r>
            <w:r w:rsidRPr="006D06BA">
              <w:rPr>
                <w:sz w:val="20"/>
                <w:szCs w:val="20"/>
                <w:lang w:val="en-US"/>
              </w:rPr>
              <w:t xml:space="preserve"> </w:t>
            </w:r>
            <w:r w:rsidRPr="006D06BA">
              <w:rPr>
                <w:sz w:val="20"/>
                <w:szCs w:val="20"/>
              </w:rPr>
              <w:t>год</w:t>
            </w:r>
            <w:r w:rsidRPr="006D06BA">
              <w:rPr>
                <w:sz w:val="20"/>
                <w:szCs w:val="20"/>
                <w:vertAlign w:val="superscript"/>
                <w:lang w:val="en-US"/>
              </w:rPr>
              <w:t>-1</w:t>
            </w:r>
          </w:p>
        </w:tc>
        <w:tc>
          <w:tcPr>
            <w:tcW w:w="3969" w:type="dxa"/>
            <w:tcBorders>
              <w:top w:val="single" w:sz="5" w:space="0" w:color="000000"/>
              <w:left w:val="single" w:sz="5" w:space="0" w:color="000000"/>
              <w:bottom w:val="single" w:sz="5" w:space="0" w:color="000000"/>
              <w:right w:val="single" w:sz="5" w:space="0" w:color="000000"/>
            </w:tcBorders>
            <w:vAlign w:val="center"/>
          </w:tcPr>
          <w:p w14:paraId="1BFD520A" w14:textId="40A10A1C" w:rsidR="00FF0977" w:rsidRPr="006D06BA" w:rsidRDefault="00FF0977" w:rsidP="000438E5">
            <w:pPr>
              <w:spacing w:after="0" w:line="259" w:lineRule="auto"/>
              <w:ind w:left="0" w:right="1762" w:firstLine="0"/>
              <w:jc w:val="right"/>
              <w:rPr>
                <w:sz w:val="20"/>
                <w:szCs w:val="18"/>
              </w:rPr>
            </w:pPr>
            <w:r w:rsidRPr="006D06BA">
              <w:rPr>
                <w:sz w:val="20"/>
                <w:szCs w:val="20"/>
              </w:rPr>
              <w:t>-0</w:t>
            </w:r>
            <w:r w:rsidR="00A909A1">
              <w:rPr>
                <w:sz w:val="20"/>
                <w:szCs w:val="20"/>
              </w:rPr>
              <w:t>.</w:t>
            </w:r>
            <w:r w:rsidRPr="006D06BA">
              <w:rPr>
                <w:sz w:val="20"/>
                <w:szCs w:val="20"/>
              </w:rPr>
              <w:t>3</w:t>
            </w:r>
          </w:p>
        </w:tc>
      </w:tr>
      <w:tr w:rsidR="00FF0977" w:rsidRPr="006D06BA" w14:paraId="684F7043" w14:textId="77777777" w:rsidTr="000438E5">
        <w:trPr>
          <w:trHeight w:val="121"/>
        </w:trPr>
        <w:tc>
          <w:tcPr>
            <w:tcW w:w="6809" w:type="dxa"/>
            <w:gridSpan w:val="3"/>
            <w:tcBorders>
              <w:top w:val="single" w:sz="5" w:space="0" w:color="000000"/>
              <w:left w:val="single" w:sz="5" w:space="0" w:color="000000"/>
              <w:bottom w:val="single" w:sz="5" w:space="0" w:color="000000"/>
              <w:right w:val="single" w:sz="5" w:space="0" w:color="000000"/>
            </w:tcBorders>
            <w:vAlign w:val="center"/>
          </w:tcPr>
          <w:p w14:paraId="3CE996EA" w14:textId="77777777" w:rsidR="00FF0977" w:rsidRPr="006D06BA" w:rsidRDefault="00FF0977" w:rsidP="00FF0977">
            <w:pPr>
              <w:spacing w:after="0" w:line="259" w:lineRule="auto"/>
              <w:ind w:left="0" w:right="60" w:firstLine="0"/>
              <w:jc w:val="center"/>
              <w:rPr>
                <w:sz w:val="20"/>
                <w:szCs w:val="20"/>
                <w:lang w:val="en-US"/>
              </w:rPr>
            </w:pPr>
            <w:r w:rsidRPr="006D06BA">
              <w:rPr>
                <w:b/>
                <w:i/>
                <w:sz w:val="20"/>
                <w:szCs w:val="20"/>
              </w:rPr>
              <w:t>Затопленные</w:t>
            </w:r>
            <w:r w:rsidRPr="006D06BA">
              <w:rPr>
                <w:b/>
                <w:i/>
                <w:sz w:val="20"/>
                <w:szCs w:val="20"/>
                <w:lang w:val="en-US"/>
              </w:rPr>
              <w:t xml:space="preserve"> </w:t>
            </w:r>
            <w:r w:rsidRPr="006D06BA">
              <w:rPr>
                <w:b/>
                <w:i/>
                <w:sz w:val="20"/>
                <w:szCs w:val="20"/>
              </w:rPr>
              <w:t>земли</w:t>
            </w:r>
            <w:r w:rsidRPr="006D06BA">
              <w:rPr>
                <w:b/>
                <w:i/>
                <w:sz w:val="20"/>
                <w:szCs w:val="20"/>
                <w:lang w:val="en-US"/>
              </w:rPr>
              <w:t xml:space="preserve"> «flooded lands» (IPCC, 2019)</w:t>
            </w:r>
          </w:p>
        </w:tc>
      </w:tr>
      <w:tr w:rsidR="00FF0977" w:rsidRPr="006D06BA" w14:paraId="2C2B8077"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4A92B1B3" w14:textId="77777777" w:rsidR="00FF0977" w:rsidRPr="006D06BA" w:rsidRDefault="00FF0977" w:rsidP="00FF0977">
            <w:pPr>
              <w:spacing w:after="0" w:line="259" w:lineRule="auto"/>
              <w:ind w:left="-11" w:firstLine="0"/>
              <w:jc w:val="center"/>
              <w:rPr>
                <w:b/>
                <w:sz w:val="20"/>
                <w:szCs w:val="20"/>
                <w:lang w:val="en-US"/>
              </w:rPr>
            </w:pPr>
            <w:r w:rsidRPr="006D06BA">
              <w:rPr>
                <w:b/>
                <w:sz w:val="20"/>
                <w:szCs w:val="20"/>
                <w:lang w:val="en-GB"/>
              </w:rPr>
              <w:t>CO</w:t>
            </w:r>
            <w:r w:rsidRPr="006D06BA">
              <w:rPr>
                <w:b/>
                <w:sz w:val="20"/>
                <w:szCs w:val="20"/>
                <w:vertAlign w:val="subscript"/>
              </w:rPr>
              <w:t>2</w:t>
            </w:r>
          </w:p>
        </w:tc>
        <w:tc>
          <w:tcPr>
            <w:tcW w:w="1997" w:type="dxa"/>
            <w:vMerge w:val="restart"/>
            <w:tcBorders>
              <w:top w:val="single" w:sz="5" w:space="0" w:color="000000"/>
              <w:left w:val="single" w:sz="5" w:space="0" w:color="000000"/>
              <w:right w:val="single" w:sz="5" w:space="0" w:color="000000"/>
            </w:tcBorders>
            <w:vAlign w:val="center"/>
          </w:tcPr>
          <w:p w14:paraId="78B8076D" w14:textId="77777777" w:rsidR="00FF0977" w:rsidRPr="006D06BA" w:rsidRDefault="00FF0977" w:rsidP="00FF0977">
            <w:pPr>
              <w:spacing w:after="0" w:line="259" w:lineRule="auto"/>
              <w:ind w:left="0" w:right="60" w:firstLine="0"/>
              <w:jc w:val="center"/>
              <w:rPr>
                <w:sz w:val="20"/>
                <w:szCs w:val="20"/>
              </w:rPr>
            </w:pPr>
            <w:r w:rsidRPr="006D06BA">
              <w:rPr>
                <w:sz w:val="20"/>
                <w:szCs w:val="20"/>
              </w:rPr>
              <w:t>т</w:t>
            </w:r>
            <w:r w:rsidRPr="006D06BA">
              <w:rPr>
                <w:sz w:val="20"/>
                <w:szCs w:val="20"/>
                <w:lang w:val="en-GB"/>
              </w:rPr>
              <w:t>CO</w:t>
            </w:r>
            <w:r w:rsidRPr="006D06BA">
              <w:rPr>
                <w:sz w:val="20"/>
                <w:szCs w:val="20"/>
                <w:vertAlign w:val="subscript"/>
              </w:rPr>
              <w:t>2</w:t>
            </w:r>
            <w:r w:rsidRPr="006D06BA">
              <w:rPr>
                <w:sz w:val="20"/>
                <w:szCs w:val="20"/>
              </w:rPr>
              <w:t>-</w:t>
            </w:r>
            <w:r w:rsidRPr="006D06BA">
              <w:rPr>
                <w:sz w:val="20"/>
                <w:szCs w:val="20"/>
                <w:lang w:val="en-GB"/>
              </w:rPr>
              <w:t>C</w:t>
            </w:r>
            <w:r w:rsidRPr="006D06BA">
              <w:rPr>
                <w:sz w:val="20"/>
                <w:szCs w:val="20"/>
              </w:rPr>
              <w:t xml:space="preserve"> га</w:t>
            </w:r>
            <w:r w:rsidRPr="006D06BA">
              <w:rPr>
                <w:sz w:val="20"/>
                <w:szCs w:val="20"/>
                <w:vertAlign w:val="superscript"/>
              </w:rPr>
              <w:t>-1</w:t>
            </w:r>
            <w:r w:rsidRPr="006D06BA">
              <w:rPr>
                <w:sz w:val="20"/>
                <w:szCs w:val="20"/>
              </w:rPr>
              <w:t xml:space="preserve"> год</w:t>
            </w:r>
            <w:r w:rsidRPr="006D06BA">
              <w:rPr>
                <w:sz w:val="20"/>
                <w:szCs w:val="20"/>
                <w:vertAlign w:val="superscript"/>
              </w:rPr>
              <w:t>-1</w:t>
            </w:r>
          </w:p>
        </w:tc>
        <w:tc>
          <w:tcPr>
            <w:tcW w:w="3969" w:type="dxa"/>
            <w:tcBorders>
              <w:top w:val="single" w:sz="5" w:space="0" w:color="000000"/>
              <w:left w:val="single" w:sz="5" w:space="0" w:color="000000"/>
              <w:bottom w:val="single" w:sz="5" w:space="0" w:color="000000"/>
              <w:right w:val="single" w:sz="5" w:space="0" w:color="000000"/>
            </w:tcBorders>
            <w:vAlign w:val="center"/>
          </w:tcPr>
          <w:p w14:paraId="4701D3EA" w14:textId="7D0DB1AE" w:rsidR="00FF0977" w:rsidRPr="006D06BA" w:rsidRDefault="00FF0977" w:rsidP="000438E5">
            <w:pPr>
              <w:spacing w:after="0" w:line="259" w:lineRule="auto"/>
              <w:ind w:left="-68" w:right="1762" w:firstLine="0"/>
              <w:jc w:val="right"/>
              <w:rPr>
                <w:sz w:val="20"/>
                <w:szCs w:val="20"/>
                <w:lang w:val="en-GB"/>
              </w:rPr>
            </w:pPr>
            <w:r w:rsidRPr="006D06BA">
              <w:rPr>
                <w:sz w:val="20"/>
                <w:szCs w:val="20"/>
              </w:rPr>
              <w:t>-1</w:t>
            </w:r>
            <w:r w:rsidR="00A909A1">
              <w:rPr>
                <w:sz w:val="20"/>
                <w:szCs w:val="20"/>
              </w:rPr>
              <w:t>.</w:t>
            </w:r>
            <w:r w:rsidRPr="006D06BA">
              <w:rPr>
                <w:sz w:val="20"/>
                <w:szCs w:val="20"/>
              </w:rPr>
              <w:t>78</w:t>
            </w:r>
          </w:p>
        </w:tc>
      </w:tr>
      <w:tr w:rsidR="00FF0977" w:rsidRPr="006D06BA" w14:paraId="35718240"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1BEC2183" w14:textId="77777777" w:rsidR="00FF0977" w:rsidRPr="006D06BA" w:rsidRDefault="00FF0977" w:rsidP="00FF0977">
            <w:pPr>
              <w:spacing w:after="0" w:line="259" w:lineRule="auto"/>
              <w:ind w:left="-11" w:firstLine="0"/>
              <w:jc w:val="center"/>
              <w:rPr>
                <w:b/>
                <w:sz w:val="20"/>
                <w:szCs w:val="20"/>
                <w:lang w:val="en-US"/>
              </w:rPr>
            </w:pPr>
            <w:r w:rsidRPr="006D06BA">
              <w:rPr>
                <w:b/>
                <w:sz w:val="20"/>
                <w:szCs w:val="20"/>
                <w:lang w:val="en-GB"/>
              </w:rPr>
              <w:t>DOC</w:t>
            </w:r>
          </w:p>
        </w:tc>
        <w:tc>
          <w:tcPr>
            <w:tcW w:w="1997" w:type="dxa"/>
            <w:vMerge/>
            <w:tcBorders>
              <w:left w:val="single" w:sz="5" w:space="0" w:color="000000"/>
              <w:bottom w:val="single" w:sz="5" w:space="0" w:color="000000"/>
              <w:right w:val="single" w:sz="5" w:space="0" w:color="000000"/>
            </w:tcBorders>
            <w:vAlign w:val="center"/>
          </w:tcPr>
          <w:p w14:paraId="4CCE4E9E" w14:textId="77777777" w:rsidR="00FF0977" w:rsidRPr="006D06BA" w:rsidRDefault="00FF0977" w:rsidP="00FF0977">
            <w:pPr>
              <w:spacing w:after="0" w:line="259" w:lineRule="auto"/>
              <w:ind w:left="0" w:right="60" w:firstLine="0"/>
              <w:jc w:val="center"/>
              <w:rPr>
                <w:sz w:val="20"/>
                <w:szCs w:val="20"/>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21AAEDCC" w14:textId="1166546E" w:rsidR="00FF0977" w:rsidRPr="006D06BA" w:rsidRDefault="00FF0977" w:rsidP="000438E5">
            <w:pPr>
              <w:spacing w:after="0" w:line="259" w:lineRule="auto"/>
              <w:ind w:left="-68" w:right="1762" w:firstLine="0"/>
              <w:jc w:val="right"/>
              <w:rPr>
                <w:sz w:val="20"/>
                <w:szCs w:val="20"/>
                <w:lang w:val="en-GB"/>
              </w:rPr>
            </w:pPr>
            <w:r w:rsidRPr="006D06BA">
              <w:rPr>
                <w:sz w:val="20"/>
                <w:szCs w:val="20"/>
              </w:rPr>
              <w:t>-0</w:t>
            </w:r>
            <w:r w:rsidR="00A909A1">
              <w:rPr>
                <w:sz w:val="20"/>
                <w:szCs w:val="20"/>
              </w:rPr>
              <w:t>.</w:t>
            </w:r>
            <w:r w:rsidRPr="006D06BA">
              <w:rPr>
                <w:sz w:val="20"/>
                <w:szCs w:val="20"/>
              </w:rPr>
              <w:t>31</w:t>
            </w:r>
          </w:p>
        </w:tc>
      </w:tr>
      <w:tr w:rsidR="00FF0977" w:rsidRPr="006D06BA" w14:paraId="5FC154CD"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5E9EB49A" w14:textId="77777777" w:rsidR="00FF0977" w:rsidRPr="006D06BA" w:rsidRDefault="00FF0977" w:rsidP="00FF0977">
            <w:pPr>
              <w:spacing w:after="0" w:line="259" w:lineRule="auto"/>
              <w:ind w:left="-11" w:firstLine="0"/>
              <w:jc w:val="center"/>
              <w:rPr>
                <w:b/>
                <w:sz w:val="20"/>
                <w:szCs w:val="20"/>
                <w:lang w:val="en-US"/>
              </w:rPr>
            </w:pPr>
            <w:r w:rsidRPr="006D06BA">
              <w:rPr>
                <w:b/>
                <w:sz w:val="20"/>
                <w:szCs w:val="20"/>
                <w:lang w:val="en-GB"/>
              </w:rPr>
              <w:t>CH</w:t>
            </w:r>
            <w:r w:rsidRPr="006D06BA">
              <w:rPr>
                <w:b/>
                <w:sz w:val="20"/>
                <w:szCs w:val="20"/>
                <w:vertAlign w:val="subscript"/>
                <w:lang w:val="en-GB"/>
              </w:rPr>
              <w:t>4</w:t>
            </w:r>
            <w:r w:rsidRPr="006D06BA">
              <w:rPr>
                <w:b/>
                <w:sz w:val="20"/>
                <w:szCs w:val="20"/>
                <w:vertAlign w:val="subscript"/>
              </w:rPr>
              <w:t xml:space="preserve"> ОП</w:t>
            </w:r>
          </w:p>
        </w:tc>
        <w:tc>
          <w:tcPr>
            <w:tcW w:w="1997" w:type="dxa"/>
            <w:vMerge w:val="restart"/>
            <w:tcBorders>
              <w:top w:val="single" w:sz="5" w:space="0" w:color="000000"/>
              <w:left w:val="single" w:sz="5" w:space="0" w:color="000000"/>
              <w:right w:val="single" w:sz="5" w:space="0" w:color="000000"/>
            </w:tcBorders>
            <w:vAlign w:val="center"/>
          </w:tcPr>
          <w:p w14:paraId="0983729B" w14:textId="77777777" w:rsidR="00FF0977" w:rsidRPr="006D06BA" w:rsidRDefault="00FF0977" w:rsidP="00FF0977">
            <w:pPr>
              <w:spacing w:after="0" w:line="259" w:lineRule="auto"/>
              <w:ind w:left="0" w:right="60" w:firstLine="0"/>
              <w:jc w:val="center"/>
              <w:rPr>
                <w:sz w:val="20"/>
                <w:szCs w:val="20"/>
              </w:rPr>
            </w:pPr>
            <w:r w:rsidRPr="006D06BA">
              <w:rPr>
                <w:sz w:val="20"/>
                <w:szCs w:val="20"/>
              </w:rPr>
              <w:t>кг</w:t>
            </w:r>
            <w:r w:rsidRPr="006D06BA">
              <w:rPr>
                <w:sz w:val="20"/>
                <w:szCs w:val="20"/>
                <w:lang w:val="en-GB"/>
              </w:rPr>
              <w:t>CH</w:t>
            </w:r>
            <w:r w:rsidRPr="006D06BA">
              <w:rPr>
                <w:sz w:val="20"/>
                <w:szCs w:val="20"/>
                <w:vertAlign w:val="subscript"/>
              </w:rPr>
              <w:t>4</w:t>
            </w:r>
            <w:r w:rsidRPr="006D06BA">
              <w:rPr>
                <w:sz w:val="20"/>
                <w:szCs w:val="20"/>
              </w:rPr>
              <w:t>-</w:t>
            </w:r>
            <w:r w:rsidRPr="006D06BA">
              <w:rPr>
                <w:sz w:val="20"/>
                <w:szCs w:val="20"/>
                <w:lang w:val="en-GB"/>
              </w:rPr>
              <w:t>C</w:t>
            </w:r>
            <w:r w:rsidRPr="006D06BA">
              <w:rPr>
                <w:sz w:val="20"/>
                <w:szCs w:val="20"/>
              </w:rPr>
              <w:t xml:space="preserve"> га</w:t>
            </w:r>
            <w:r w:rsidRPr="006D06BA">
              <w:rPr>
                <w:sz w:val="20"/>
                <w:szCs w:val="20"/>
                <w:vertAlign w:val="superscript"/>
              </w:rPr>
              <w:t>-1</w:t>
            </w:r>
            <w:r w:rsidRPr="006D06BA">
              <w:rPr>
                <w:sz w:val="20"/>
                <w:szCs w:val="20"/>
              </w:rPr>
              <w:t xml:space="preserve"> год</w:t>
            </w:r>
            <w:r w:rsidRPr="006D06BA">
              <w:rPr>
                <w:sz w:val="20"/>
                <w:szCs w:val="20"/>
                <w:vertAlign w:val="superscript"/>
              </w:rPr>
              <w:t>-1</w:t>
            </w:r>
          </w:p>
        </w:tc>
        <w:tc>
          <w:tcPr>
            <w:tcW w:w="3969" w:type="dxa"/>
            <w:tcBorders>
              <w:top w:val="single" w:sz="5" w:space="0" w:color="000000"/>
              <w:left w:val="single" w:sz="5" w:space="0" w:color="000000"/>
              <w:bottom w:val="single" w:sz="5" w:space="0" w:color="000000"/>
              <w:right w:val="single" w:sz="5" w:space="0" w:color="000000"/>
            </w:tcBorders>
            <w:vAlign w:val="center"/>
          </w:tcPr>
          <w:p w14:paraId="12D0650D" w14:textId="1DC1A8F3" w:rsidR="00FF0977" w:rsidRPr="006D06BA" w:rsidRDefault="00FF0977" w:rsidP="000438E5">
            <w:pPr>
              <w:spacing w:after="0" w:line="259" w:lineRule="auto"/>
              <w:ind w:left="-68" w:right="1762" w:firstLine="0"/>
              <w:jc w:val="right"/>
              <w:rPr>
                <w:sz w:val="20"/>
                <w:szCs w:val="20"/>
                <w:lang w:val="en-GB"/>
              </w:rPr>
            </w:pPr>
            <w:r w:rsidRPr="006D06BA">
              <w:rPr>
                <w:sz w:val="20"/>
                <w:szCs w:val="20"/>
              </w:rPr>
              <w:t>78</w:t>
            </w:r>
            <w:r w:rsidR="00A909A1">
              <w:rPr>
                <w:sz w:val="20"/>
                <w:szCs w:val="20"/>
              </w:rPr>
              <w:t>.</w:t>
            </w:r>
            <w:r w:rsidRPr="006D06BA">
              <w:rPr>
                <w:sz w:val="20"/>
                <w:szCs w:val="20"/>
              </w:rPr>
              <w:t>6</w:t>
            </w:r>
          </w:p>
        </w:tc>
      </w:tr>
      <w:tr w:rsidR="00FF0977" w:rsidRPr="006D06BA" w14:paraId="0B071888"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16DF1557" w14:textId="77777777" w:rsidR="00FF0977" w:rsidRPr="006D06BA" w:rsidRDefault="00FF0977" w:rsidP="00FF0977">
            <w:pPr>
              <w:spacing w:after="0" w:line="259" w:lineRule="auto"/>
              <w:ind w:left="-11" w:firstLine="0"/>
              <w:jc w:val="center"/>
              <w:rPr>
                <w:b/>
                <w:sz w:val="20"/>
                <w:szCs w:val="20"/>
                <w:lang w:val="en-US"/>
              </w:rPr>
            </w:pPr>
            <w:r w:rsidRPr="006D06BA">
              <w:rPr>
                <w:b/>
                <w:sz w:val="20"/>
                <w:szCs w:val="20"/>
                <w:lang w:val="en-GB"/>
              </w:rPr>
              <w:t>CH</w:t>
            </w:r>
            <w:r w:rsidRPr="006D06BA">
              <w:rPr>
                <w:b/>
                <w:sz w:val="20"/>
                <w:szCs w:val="20"/>
                <w:vertAlign w:val="subscript"/>
                <w:lang w:val="en-GB"/>
              </w:rPr>
              <w:t>4</w:t>
            </w:r>
            <w:r w:rsidRPr="006D06BA">
              <w:rPr>
                <w:b/>
                <w:sz w:val="20"/>
                <w:szCs w:val="20"/>
                <w:vertAlign w:val="subscript"/>
              </w:rPr>
              <w:t xml:space="preserve"> КН</w:t>
            </w:r>
          </w:p>
        </w:tc>
        <w:tc>
          <w:tcPr>
            <w:tcW w:w="1997" w:type="dxa"/>
            <w:vMerge/>
            <w:tcBorders>
              <w:left w:val="single" w:sz="5" w:space="0" w:color="000000"/>
              <w:bottom w:val="single" w:sz="5" w:space="0" w:color="000000"/>
              <w:right w:val="single" w:sz="5" w:space="0" w:color="000000"/>
            </w:tcBorders>
            <w:vAlign w:val="center"/>
          </w:tcPr>
          <w:p w14:paraId="07426E6B" w14:textId="77777777" w:rsidR="00FF0977" w:rsidRPr="006D06BA" w:rsidRDefault="00FF0977" w:rsidP="00FF0977">
            <w:pPr>
              <w:spacing w:after="0" w:line="259" w:lineRule="auto"/>
              <w:ind w:left="0" w:right="60" w:firstLine="0"/>
              <w:jc w:val="center"/>
              <w:rPr>
                <w:sz w:val="20"/>
                <w:szCs w:val="20"/>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1A92C11C" w14:textId="297B3377" w:rsidR="00FF0977" w:rsidRPr="006D06BA" w:rsidRDefault="00FF0977" w:rsidP="000438E5">
            <w:pPr>
              <w:spacing w:after="0" w:line="259" w:lineRule="auto"/>
              <w:ind w:left="-68" w:right="1762" w:firstLine="0"/>
              <w:jc w:val="right"/>
              <w:rPr>
                <w:sz w:val="20"/>
                <w:szCs w:val="20"/>
                <w:lang w:val="en-GB"/>
              </w:rPr>
            </w:pPr>
            <w:r w:rsidRPr="006D06BA">
              <w:rPr>
                <w:sz w:val="20"/>
                <w:szCs w:val="20"/>
              </w:rPr>
              <w:t>-457</w:t>
            </w:r>
            <w:r w:rsidR="00A909A1">
              <w:rPr>
                <w:sz w:val="20"/>
                <w:szCs w:val="20"/>
              </w:rPr>
              <w:t>.</w:t>
            </w:r>
            <w:r w:rsidRPr="006D06BA">
              <w:rPr>
                <w:sz w:val="20"/>
                <w:szCs w:val="20"/>
              </w:rPr>
              <w:t>3</w:t>
            </w:r>
          </w:p>
        </w:tc>
      </w:tr>
      <w:tr w:rsidR="00FF0977" w:rsidRPr="006D06BA" w14:paraId="3A53E9F8" w14:textId="77777777" w:rsidTr="000438E5">
        <w:trPr>
          <w:trHeight w:val="121"/>
        </w:trPr>
        <w:tc>
          <w:tcPr>
            <w:tcW w:w="843" w:type="dxa"/>
            <w:tcBorders>
              <w:top w:val="single" w:sz="5" w:space="0" w:color="000000"/>
              <w:left w:val="single" w:sz="5" w:space="0" w:color="000000"/>
              <w:bottom w:val="single" w:sz="5" w:space="0" w:color="000000"/>
              <w:right w:val="single" w:sz="5" w:space="0" w:color="000000"/>
            </w:tcBorders>
            <w:vAlign w:val="center"/>
          </w:tcPr>
          <w:p w14:paraId="2A44C637" w14:textId="77777777" w:rsidR="00FF0977" w:rsidRPr="006D06BA" w:rsidRDefault="00FF0977" w:rsidP="00FF0977">
            <w:pPr>
              <w:spacing w:after="0" w:line="259" w:lineRule="auto"/>
              <w:ind w:left="-11" w:firstLine="0"/>
              <w:jc w:val="center"/>
              <w:rPr>
                <w:b/>
                <w:sz w:val="20"/>
                <w:szCs w:val="20"/>
                <w:lang w:val="en-US"/>
              </w:rPr>
            </w:pPr>
            <w:r w:rsidRPr="006D06BA">
              <w:rPr>
                <w:b/>
                <w:sz w:val="20"/>
                <w:szCs w:val="20"/>
                <w:lang w:val="en-US"/>
              </w:rPr>
              <w:t>N</w:t>
            </w:r>
            <w:r w:rsidRPr="006D06BA">
              <w:rPr>
                <w:b/>
                <w:sz w:val="20"/>
                <w:szCs w:val="20"/>
                <w:vertAlign w:val="subscript"/>
                <w:lang w:val="en-US"/>
              </w:rPr>
              <w:t>2</w:t>
            </w:r>
            <w:r w:rsidRPr="006D06BA">
              <w:rPr>
                <w:b/>
                <w:sz w:val="20"/>
                <w:szCs w:val="20"/>
                <w:lang w:val="en-US"/>
              </w:rPr>
              <w:t>O</w:t>
            </w:r>
          </w:p>
        </w:tc>
        <w:tc>
          <w:tcPr>
            <w:tcW w:w="1997" w:type="dxa"/>
            <w:tcBorders>
              <w:top w:val="single" w:sz="5" w:space="0" w:color="000000"/>
              <w:left w:val="single" w:sz="5" w:space="0" w:color="000000"/>
              <w:bottom w:val="single" w:sz="5" w:space="0" w:color="000000"/>
              <w:right w:val="single" w:sz="5" w:space="0" w:color="000000"/>
            </w:tcBorders>
            <w:vAlign w:val="center"/>
          </w:tcPr>
          <w:p w14:paraId="2B74F749" w14:textId="77777777" w:rsidR="00FF0977" w:rsidRPr="006D06BA" w:rsidRDefault="00FF0977" w:rsidP="00FF0977">
            <w:pPr>
              <w:spacing w:after="0" w:line="259" w:lineRule="auto"/>
              <w:ind w:left="0" w:right="60" w:firstLine="0"/>
              <w:jc w:val="center"/>
              <w:rPr>
                <w:sz w:val="20"/>
                <w:szCs w:val="20"/>
              </w:rPr>
            </w:pPr>
            <w:r w:rsidRPr="006D06BA">
              <w:rPr>
                <w:sz w:val="20"/>
                <w:szCs w:val="20"/>
              </w:rPr>
              <w:t>кг</w:t>
            </w:r>
            <w:r w:rsidRPr="006D06BA">
              <w:rPr>
                <w:sz w:val="20"/>
                <w:szCs w:val="20"/>
                <w:lang w:val="en-US"/>
              </w:rPr>
              <w:t>N</w:t>
            </w:r>
            <w:r w:rsidRPr="006D06BA">
              <w:rPr>
                <w:sz w:val="20"/>
                <w:szCs w:val="20"/>
                <w:vertAlign w:val="subscript"/>
                <w:lang w:val="en-US"/>
              </w:rPr>
              <w:t>2</w:t>
            </w:r>
            <w:r w:rsidRPr="006D06BA">
              <w:rPr>
                <w:sz w:val="20"/>
                <w:szCs w:val="20"/>
                <w:lang w:val="en-US"/>
              </w:rPr>
              <w:t xml:space="preserve">O-N </w:t>
            </w:r>
            <w:r w:rsidRPr="006D06BA">
              <w:rPr>
                <w:sz w:val="20"/>
                <w:szCs w:val="20"/>
              </w:rPr>
              <w:t>га</w:t>
            </w:r>
            <w:r w:rsidRPr="006D06BA">
              <w:rPr>
                <w:sz w:val="20"/>
                <w:szCs w:val="20"/>
                <w:vertAlign w:val="superscript"/>
                <w:lang w:val="en-US"/>
              </w:rPr>
              <w:t>-1</w:t>
            </w:r>
            <w:r w:rsidRPr="006D06BA">
              <w:rPr>
                <w:sz w:val="20"/>
                <w:szCs w:val="20"/>
                <w:lang w:val="en-US"/>
              </w:rPr>
              <w:t xml:space="preserve"> </w:t>
            </w:r>
            <w:r w:rsidRPr="006D06BA">
              <w:rPr>
                <w:sz w:val="20"/>
                <w:szCs w:val="20"/>
              </w:rPr>
              <w:t>год</w:t>
            </w:r>
            <w:r w:rsidRPr="006D06BA">
              <w:rPr>
                <w:sz w:val="20"/>
                <w:szCs w:val="20"/>
                <w:vertAlign w:val="superscript"/>
                <w:lang w:val="en-US"/>
              </w:rPr>
              <w:t>-1</w:t>
            </w:r>
          </w:p>
        </w:tc>
        <w:tc>
          <w:tcPr>
            <w:tcW w:w="3969" w:type="dxa"/>
            <w:tcBorders>
              <w:top w:val="single" w:sz="5" w:space="0" w:color="000000"/>
              <w:left w:val="single" w:sz="5" w:space="0" w:color="000000"/>
              <w:bottom w:val="single" w:sz="5" w:space="0" w:color="000000"/>
              <w:right w:val="single" w:sz="5" w:space="0" w:color="000000"/>
            </w:tcBorders>
            <w:vAlign w:val="center"/>
          </w:tcPr>
          <w:p w14:paraId="413F740D" w14:textId="7672371E" w:rsidR="00FF0977" w:rsidRPr="006D06BA" w:rsidRDefault="00FF0977" w:rsidP="000438E5">
            <w:pPr>
              <w:spacing w:after="0" w:line="259" w:lineRule="auto"/>
              <w:ind w:left="-68" w:right="1762" w:firstLine="0"/>
              <w:jc w:val="right"/>
              <w:rPr>
                <w:sz w:val="20"/>
                <w:szCs w:val="20"/>
                <w:lang w:val="en-GB"/>
              </w:rPr>
            </w:pPr>
            <w:r w:rsidRPr="006D06BA">
              <w:rPr>
                <w:sz w:val="20"/>
                <w:szCs w:val="20"/>
              </w:rPr>
              <w:t>-0</w:t>
            </w:r>
            <w:r w:rsidR="00A909A1">
              <w:rPr>
                <w:sz w:val="20"/>
                <w:szCs w:val="20"/>
              </w:rPr>
              <w:t>.</w:t>
            </w:r>
            <w:r w:rsidRPr="006D06BA">
              <w:rPr>
                <w:sz w:val="20"/>
                <w:szCs w:val="20"/>
              </w:rPr>
              <w:t>3</w:t>
            </w:r>
          </w:p>
        </w:tc>
      </w:tr>
    </w:tbl>
    <w:p w14:paraId="4043A15E" w14:textId="4AC79F05" w:rsidR="00FF0977" w:rsidRPr="006D06BA" w:rsidRDefault="00FF0977" w:rsidP="000438E5">
      <w:pPr>
        <w:spacing w:after="0"/>
        <w:ind w:left="1560" w:right="1335" w:firstLine="0"/>
        <w:jc w:val="center"/>
        <w:rPr>
          <w:bCs/>
          <w:sz w:val="18"/>
          <w:szCs w:val="16"/>
        </w:rPr>
      </w:pPr>
      <w:r w:rsidRPr="006D06BA">
        <w:rPr>
          <w:b/>
          <w:bCs/>
          <w:sz w:val="18"/>
          <w:szCs w:val="16"/>
        </w:rPr>
        <w:t xml:space="preserve">Примечание. </w:t>
      </w:r>
      <w:r w:rsidRPr="006D06BA">
        <w:rPr>
          <w:bCs/>
          <w:sz w:val="18"/>
          <w:szCs w:val="16"/>
          <w:lang w:val="en-GB"/>
        </w:rPr>
        <w:t>CH</w:t>
      </w:r>
      <w:r w:rsidRPr="006D06BA">
        <w:rPr>
          <w:bCs/>
          <w:sz w:val="18"/>
          <w:szCs w:val="16"/>
          <w:vertAlign w:val="subscript"/>
        </w:rPr>
        <w:t>4 ОП</w:t>
      </w:r>
      <w:r w:rsidRPr="006D06BA">
        <w:rPr>
          <w:bCs/>
          <w:sz w:val="18"/>
          <w:szCs w:val="16"/>
        </w:rPr>
        <w:t xml:space="preserve"> и </w:t>
      </w:r>
      <w:r w:rsidRPr="006D06BA">
        <w:rPr>
          <w:bCs/>
          <w:sz w:val="18"/>
          <w:szCs w:val="16"/>
          <w:lang w:val="en-GB"/>
        </w:rPr>
        <w:t>CH</w:t>
      </w:r>
      <w:r w:rsidRPr="006D06BA">
        <w:rPr>
          <w:bCs/>
          <w:sz w:val="18"/>
          <w:szCs w:val="16"/>
          <w:vertAlign w:val="subscript"/>
        </w:rPr>
        <w:t>4 КН</w:t>
      </w:r>
      <w:r w:rsidRPr="006D06BA">
        <w:rPr>
          <w:b/>
          <w:sz w:val="18"/>
          <w:szCs w:val="16"/>
        </w:rPr>
        <w:t xml:space="preserve"> – </w:t>
      </w:r>
      <w:r w:rsidRPr="006D06BA">
        <w:rPr>
          <w:bCs/>
          <w:sz w:val="18"/>
          <w:szCs w:val="16"/>
        </w:rPr>
        <w:t xml:space="preserve">эмиссия </w:t>
      </w:r>
      <w:r w:rsidR="00390F8C" w:rsidRPr="006D06BA">
        <w:rPr>
          <w:bCs/>
          <w:sz w:val="18"/>
          <w:szCs w:val="16"/>
          <w:lang w:val="en-GB"/>
        </w:rPr>
        <w:t>CH</w:t>
      </w:r>
      <w:r w:rsidR="00390F8C" w:rsidRPr="006D06BA">
        <w:rPr>
          <w:bCs/>
          <w:sz w:val="18"/>
          <w:szCs w:val="16"/>
          <w:vertAlign w:val="subscript"/>
        </w:rPr>
        <w:t>4</w:t>
      </w:r>
      <w:r w:rsidRPr="006D06BA">
        <w:rPr>
          <w:bCs/>
          <w:sz w:val="18"/>
          <w:szCs w:val="16"/>
        </w:rPr>
        <w:t xml:space="preserve"> с основной поверхности и канала.</w:t>
      </w:r>
    </w:p>
    <w:p w14:paraId="7D92578E" w14:textId="77777777" w:rsidR="00FF0977" w:rsidRPr="006D06BA" w:rsidRDefault="00FF0977" w:rsidP="00FF0977">
      <w:pPr>
        <w:spacing w:after="0"/>
        <w:ind w:left="1560" w:right="1335" w:firstLine="0"/>
        <w:rPr>
          <w:b/>
          <w:bCs/>
          <w:sz w:val="18"/>
          <w:szCs w:val="16"/>
        </w:rPr>
      </w:pPr>
    </w:p>
    <w:p w14:paraId="7235DC91" w14:textId="3368520A" w:rsidR="00FF0977" w:rsidRDefault="00B950A7" w:rsidP="00FF0977">
      <w:pPr>
        <w:widowControl w:val="0"/>
        <w:spacing w:line="360" w:lineRule="auto"/>
        <w:ind w:left="142" w:right="484" w:firstLine="567"/>
        <w:rPr>
          <w:szCs w:val="24"/>
        </w:rPr>
      </w:pPr>
      <w:r w:rsidRPr="00DC6EA1">
        <w:rPr>
          <w:szCs w:val="24"/>
        </w:rPr>
        <w:t>И</w:t>
      </w:r>
      <w:r w:rsidR="00340314" w:rsidRPr="00DC6EA1">
        <w:rPr>
          <w:szCs w:val="24"/>
        </w:rPr>
        <w:t>зменени</w:t>
      </w:r>
      <w:r w:rsidRPr="00DC6EA1">
        <w:rPr>
          <w:szCs w:val="24"/>
        </w:rPr>
        <w:t>е</w:t>
      </w:r>
      <w:r w:rsidR="00340314" w:rsidRPr="00DC6EA1">
        <w:rPr>
          <w:szCs w:val="24"/>
        </w:rPr>
        <w:t xml:space="preserve"> эмиссии </w:t>
      </w:r>
      <w:r w:rsidRPr="00DC6EA1">
        <w:rPr>
          <w:szCs w:val="24"/>
        </w:rPr>
        <w:t xml:space="preserve">ПГ </w:t>
      </w:r>
      <w:r w:rsidR="00340314" w:rsidRPr="00DC6EA1">
        <w:rPr>
          <w:szCs w:val="24"/>
        </w:rPr>
        <w:t>для всей площади</w:t>
      </w:r>
      <w:r w:rsidR="007D4571" w:rsidRPr="00DC6EA1">
        <w:rPr>
          <w:szCs w:val="24"/>
        </w:rPr>
        <w:t xml:space="preserve"> торфяников</w:t>
      </w:r>
      <w:r w:rsidR="00340314" w:rsidRPr="00DC6EA1">
        <w:rPr>
          <w:szCs w:val="24"/>
        </w:rPr>
        <w:t xml:space="preserve">, </w:t>
      </w:r>
      <w:r w:rsidR="00F6798F" w:rsidRPr="00DC6EA1">
        <w:rPr>
          <w:szCs w:val="24"/>
        </w:rPr>
        <w:t>котор</w:t>
      </w:r>
      <w:r w:rsidR="00F6798F">
        <w:rPr>
          <w:szCs w:val="24"/>
        </w:rPr>
        <w:t>ая</w:t>
      </w:r>
      <w:r w:rsidR="00F6798F" w:rsidRPr="00DC6EA1">
        <w:rPr>
          <w:szCs w:val="24"/>
        </w:rPr>
        <w:t xml:space="preserve"> пред</w:t>
      </w:r>
      <w:r w:rsidR="00F6798F">
        <w:rPr>
          <w:szCs w:val="24"/>
        </w:rPr>
        <w:t>положительно</w:t>
      </w:r>
      <w:r w:rsidR="00F6798F" w:rsidRPr="00DC6EA1">
        <w:rPr>
          <w:szCs w:val="24"/>
        </w:rPr>
        <w:t xml:space="preserve"> </w:t>
      </w:r>
      <w:r w:rsidR="00340314" w:rsidRPr="00DC6EA1">
        <w:rPr>
          <w:szCs w:val="24"/>
        </w:rPr>
        <w:t>счита</w:t>
      </w:r>
      <w:r w:rsidR="00FE560B">
        <w:rPr>
          <w:szCs w:val="24"/>
        </w:rPr>
        <w:t>е</w:t>
      </w:r>
      <w:r w:rsidR="00340314" w:rsidRPr="00DC6EA1">
        <w:rPr>
          <w:szCs w:val="24"/>
        </w:rPr>
        <w:t>т</w:t>
      </w:r>
      <w:r w:rsidR="00FE560B">
        <w:rPr>
          <w:szCs w:val="24"/>
        </w:rPr>
        <w:t>ся</w:t>
      </w:r>
      <w:r w:rsidR="00340314" w:rsidRPr="00DC6EA1">
        <w:rPr>
          <w:szCs w:val="24"/>
        </w:rPr>
        <w:t xml:space="preserve"> </w:t>
      </w:r>
      <w:r w:rsidR="00FF0977" w:rsidRPr="00DC6EA1">
        <w:t>обводненн</w:t>
      </w:r>
      <w:r w:rsidRPr="00DC6EA1">
        <w:t>ой</w:t>
      </w:r>
      <w:r w:rsidR="00FF0977" w:rsidRPr="00DC6EA1">
        <w:rPr>
          <w:szCs w:val="24"/>
        </w:rPr>
        <w:t xml:space="preserve"> («гидрофильная</w:t>
      </w:r>
      <w:r w:rsidR="00FF0977">
        <w:rPr>
          <w:szCs w:val="24"/>
        </w:rPr>
        <w:t xml:space="preserve"> растительность»</w:t>
      </w:r>
      <w:r w:rsidR="00340314" w:rsidRPr="00F71430">
        <w:rPr>
          <w:szCs w:val="24"/>
        </w:rPr>
        <w:t xml:space="preserve"> </w:t>
      </w:r>
      <w:r w:rsidR="00340314">
        <w:rPr>
          <w:szCs w:val="24"/>
        </w:rPr>
        <w:t>и «водные поверхности»</w:t>
      </w:r>
      <w:r w:rsidR="00FF0977" w:rsidRPr="002833A9">
        <w:rPr>
          <w:szCs w:val="24"/>
        </w:rPr>
        <w:t>)</w:t>
      </w:r>
      <w:r w:rsidR="00F45942">
        <w:rPr>
          <w:szCs w:val="24"/>
        </w:rPr>
        <w:t>,</w:t>
      </w:r>
      <w:r>
        <w:rPr>
          <w:szCs w:val="24"/>
        </w:rPr>
        <w:t xml:space="preserve"> рассчитывается согласно</w:t>
      </w:r>
      <w:r w:rsidR="00FF0977" w:rsidRPr="006D06BA">
        <w:rPr>
          <w:szCs w:val="24"/>
        </w:rPr>
        <w:t xml:space="preserve">: </w:t>
      </w:r>
    </w:p>
    <w:p w14:paraId="498FC76F" w14:textId="7BC634D2" w:rsidR="00B950A7" w:rsidRPr="00D06237" w:rsidRDefault="00B950A7" w:rsidP="00F71430">
      <w:pPr>
        <w:widowControl w:val="0"/>
        <w:spacing w:line="360" w:lineRule="auto"/>
        <w:ind w:left="142" w:right="484" w:firstLine="567"/>
        <w:jc w:val="center"/>
        <w:rPr>
          <w:szCs w:val="24"/>
        </w:rPr>
      </w:pPr>
      <w:r w:rsidRPr="0031365B">
        <w:rPr>
          <w:position w:val="-14"/>
        </w:rPr>
        <w:object w:dxaOrig="3580" w:dyaOrig="400" w14:anchorId="68BD9103">
          <v:shape id="_x0000_i1027" type="#_x0000_t75" style="width:179.4pt;height:20.4pt" o:ole="">
            <v:imagedata r:id="rId15" o:title=""/>
          </v:shape>
          <o:OLEObject Type="Embed" ProgID="Equation.DSMT4" ShapeID="_x0000_i1027" DrawAspect="Content" ObjectID="_1685410546" r:id="rId16"/>
        </w:object>
      </w:r>
      <w:r w:rsidR="00D06237">
        <w:t xml:space="preserve"> заменить </w:t>
      </w:r>
      <w:r w:rsidR="00D06237">
        <w:rPr>
          <w:lang w:val="en-US"/>
        </w:rPr>
        <w:t>S</w:t>
      </w:r>
      <w:proofErr w:type="spellStart"/>
      <w:r w:rsidR="00D06237" w:rsidRPr="000438E5">
        <w:rPr>
          <w:i/>
          <w:iCs/>
          <w:vertAlign w:val="subscript"/>
        </w:rPr>
        <w:t>гр</w:t>
      </w:r>
      <w:proofErr w:type="spellEnd"/>
      <w:r w:rsidR="00D06237">
        <w:t xml:space="preserve"> и </w:t>
      </w:r>
      <w:r w:rsidR="00D06237">
        <w:rPr>
          <w:lang w:val="en-US"/>
        </w:rPr>
        <w:t>S</w:t>
      </w:r>
      <w:proofErr w:type="spellStart"/>
      <w:r w:rsidR="00D06237" w:rsidRPr="000438E5">
        <w:rPr>
          <w:i/>
          <w:iCs/>
          <w:vertAlign w:val="subscript"/>
        </w:rPr>
        <w:t>вп</w:t>
      </w:r>
      <w:proofErr w:type="spellEnd"/>
      <w:r w:rsidR="00D06237">
        <w:t xml:space="preserve"> в формуле</w:t>
      </w:r>
    </w:p>
    <w:p w14:paraId="4A803F5F" w14:textId="442009B2" w:rsidR="00E95FFD" w:rsidRDefault="00FF0977" w:rsidP="00E95FFD">
      <w:pPr>
        <w:widowControl w:val="0"/>
        <w:spacing w:line="360" w:lineRule="auto"/>
        <w:ind w:left="142" w:right="484" w:firstLine="567"/>
        <w:rPr>
          <w:szCs w:val="24"/>
        </w:rPr>
      </w:pPr>
      <w:r w:rsidRPr="006D06BA">
        <w:rPr>
          <w:szCs w:val="24"/>
        </w:rPr>
        <w:t xml:space="preserve">где </w:t>
      </w:r>
      <w:r w:rsidR="00B950A7" w:rsidRPr="006D06BA">
        <w:rPr>
          <w:i/>
          <w:iCs/>
          <w:szCs w:val="24"/>
        </w:rPr>
        <w:t>∆</w:t>
      </w:r>
      <w:r w:rsidR="00B950A7">
        <w:rPr>
          <w:i/>
          <w:iCs/>
          <w:szCs w:val="24"/>
          <w:lang w:val="en-US"/>
        </w:rPr>
        <w:t>E</w:t>
      </w:r>
      <w:r w:rsidRPr="006D06BA">
        <w:rPr>
          <w:szCs w:val="24"/>
          <w:vertAlign w:val="subscript"/>
        </w:rPr>
        <w:t xml:space="preserve"> </w:t>
      </w:r>
      <w:r w:rsidRPr="006D06BA">
        <w:rPr>
          <w:szCs w:val="24"/>
        </w:rPr>
        <w:t xml:space="preserve">– </w:t>
      </w:r>
      <w:r w:rsidR="00B950A7">
        <w:rPr>
          <w:szCs w:val="24"/>
        </w:rPr>
        <w:t xml:space="preserve">изменение эмиссии </w:t>
      </w:r>
      <w:r w:rsidR="00F45942">
        <w:rPr>
          <w:szCs w:val="24"/>
        </w:rPr>
        <w:t xml:space="preserve">после обводнения </w:t>
      </w:r>
      <w:r w:rsidR="00B950A7">
        <w:rPr>
          <w:szCs w:val="24"/>
        </w:rPr>
        <w:t xml:space="preserve">всех </w:t>
      </w:r>
      <w:r w:rsidR="00E95FFD">
        <w:rPr>
          <w:szCs w:val="24"/>
        </w:rPr>
        <w:t>рассматриваемых П</w:t>
      </w:r>
      <w:r w:rsidR="00B950A7">
        <w:rPr>
          <w:szCs w:val="24"/>
        </w:rPr>
        <w:t>Г</w:t>
      </w:r>
      <w:r w:rsidR="00F45942">
        <w:rPr>
          <w:szCs w:val="24"/>
        </w:rPr>
        <w:t xml:space="preserve">, </w:t>
      </w:r>
      <w:r w:rsidR="00E95FFD">
        <w:rPr>
          <w:szCs w:val="24"/>
        </w:rPr>
        <w:t xml:space="preserve">включая </w:t>
      </w:r>
      <w:r w:rsidR="00E95FFD">
        <w:rPr>
          <w:szCs w:val="24"/>
          <w:lang w:val="en-US"/>
        </w:rPr>
        <w:t>DOC</w:t>
      </w:r>
      <w:r w:rsidR="00F45942">
        <w:rPr>
          <w:szCs w:val="24"/>
        </w:rPr>
        <w:t>,</w:t>
      </w:r>
      <w:r w:rsidR="00E95FFD">
        <w:rPr>
          <w:szCs w:val="24"/>
        </w:rPr>
        <w:t xml:space="preserve"> </w:t>
      </w:r>
      <w:r w:rsidR="00E95FFD" w:rsidRPr="00DC6EA1">
        <w:rPr>
          <w:i/>
          <w:iCs/>
          <w:szCs w:val="24"/>
          <w:lang w:val="en-US"/>
        </w:rPr>
        <w:t>S</w:t>
      </w:r>
      <w:proofErr w:type="spellStart"/>
      <w:r w:rsidRPr="00DC6EA1">
        <w:rPr>
          <w:i/>
          <w:iCs/>
          <w:szCs w:val="24"/>
          <w:vertAlign w:val="subscript"/>
          <w:lang w:val="en-GB"/>
        </w:rPr>
        <w:t>i</w:t>
      </w:r>
      <w:proofErr w:type="spellEnd"/>
      <w:r w:rsidR="00E95FFD" w:rsidRPr="00DC6EA1">
        <w:rPr>
          <w:i/>
          <w:iCs/>
          <w:szCs w:val="24"/>
          <w:vertAlign w:val="subscript"/>
        </w:rPr>
        <w:t>р</w:t>
      </w:r>
      <w:r w:rsidRPr="00DC6EA1">
        <w:rPr>
          <w:i/>
          <w:iCs/>
          <w:szCs w:val="24"/>
        </w:rPr>
        <w:t xml:space="preserve"> </w:t>
      </w:r>
      <w:r w:rsidRPr="00DC6EA1">
        <w:rPr>
          <w:szCs w:val="24"/>
        </w:rPr>
        <w:t xml:space="preserve">– </w:t>
      </w:r>
      <w:r w:rsidR="00E95FFD" w:rsidRPr="00DC6EA1">
        <w:rPr>
          <w:szCs w:val="24"/>
        </w:rPr>
        <w:t xml:space="preserve">площадь занятая «гидрофильной растительностью», </w:t>
      </w:r>
      <w:r w:rsidR="00E95FFD" w:rsidRPr="00DC6EA1">
        <w:rPr>
          <w:i/>
          <w:iCs/>
          <w:szCs w:val="24"/>
        </w:rPr>
        <w:t>∆</w:t>
      </w:r>
      <w:proofErr w:type="spellStart"/>
      <w:r w:rsidR="00E95FFD" w:rsidRPr="00DC6EA1">
        <w:rPr>
          <w:i/>
          <w:iCs/>
          <w:szCs w:val="24"/>
          <w:lang w:val="en-US"/>
        </w:rPr>
        <w:t>EF</w:t>
      </w:r>
      <w:r w:rsidR="00E95FFD" w:rsidRPr="00DC6EA1">
        <w:rPr>
          <w:i/>
          <w:iCs/>
          <w:szCs w:val="24"/>
          <w:vertAlign w:val="subscript"/>
          <w:lang w:val="en-US"/>
        </w:rPr>
        <w:t>ros</w:t>
      </w:r>
      <w:proofErr w:type="spellEnd"/>
      <w:r w:rsidR="00E95FFD" w:rsidRPr="00DC6EA1">
        <w:rPr>
          <w:i/>
          <w:iCs/>
          <w:szCs w:val="24"/>
          <w:vertAlign w:val="subscript"/>
        </w:rPr>
        <w:t>.</w:t>
      </w:r>
      <w:proofErr w:type="spellStart"/>
      <w:r w:rsidR="00E95FFD" w:rsidRPr="00DC6EA1">
        <w:rPr>
          <w:i/>
          <w:iCs/>
          <w:szCs w:val="24"/>
          <w:vertAlign w:val="subscript"/>
          <w:lang w:val="en-US"/>
        </w:rPr>
        <w:t>i</w:t>
      </w:r>
      <w:proofErr w:type="spellEnd"/>
      <w:r w:rsidR="00E95FFD" w:rsidRPr="00DC6EA1">
        <w:rPr>
          <w:i/>
          <w:iCs/>
          <w:szCs w:val="24"/>
          <w:vertAlign w:val="subscript"/>
        </w:rPr>
        <w:t xml:space="preserve"> </w:t>
      </w:r>
      <w:r w:rsidR="00E95FFD" w:rsidRPr="00DC6EA1">
        <w:rPr>
          <w:szCs w:val="24"/>
        </w:rPr>
        <w:t xml:space="preserve">– изменение для категории земель «обводненные органогенные почвы» КЭ для </w:t>
      </w:r>
      <w:r w:rsidR="00E95FFD" w:rsidRPr="00DC6EA1">
        <w:rPr>
          <w:lang w:val="en-US"/>
        </w:rPr>
        <w:t>CO</w:t>
      </w:r>
      <w:r w:rsidR="00E95FFD" w:rsidRPr="00DC6EA1">
        <w:rPr>
          <w:vertAlign w:val="subscript"/>
        </w:rPr>
        <w:t>2</w:t>
      </w:r>
      <w:r w:rsidR="00E95FFD" w:rsidRPr="00DC6EA1">
        <w:t xml:space="preserve">, </w:t>
      </w:r>
      <w:r w:rsidR="00E95FFD" w:rsidRPr="00DC6EA1">
        <w:rPr>
          <w:lang w:val="en-US"/>
        </w:rPr>
        <w:t>CH</w:t>
      </w:r>
      <w:r w:rsidR="00E95FFD" w:rsidRPr="00DC6EA1">
        <w:rPr>
          <w:vertAlign w:val="subscript"/>
        </w:rPr>
        <w:t>4</w:t>
      </w:r>
      <w:r w:rsidR="00E95FFD" w:rsidRPr="00DC6EA1">
        <w:t xml:space="preserve">, </w:t>
      </w:r>
      <w:r w:rsidR="00E95FFD" w:rsidRPr="00DC6EA1">
        <w:rPr>
          <w:lang w:val="en-US"/>
        </w:rPr>
        <w:t>N</w:t>
      </w:r>
      <w:r w:rsidR="00E95FFD" w:rsidRPr="00DC6EA1">
        <w:rPr>
          <w:vertAlign w:val="subscript"/>
        </w:rPr>
        <w:t>2</w:t>
      </w:r>
      <w:r w:rsidR="00E95FFD" w:rsidRPr="00DC6EA1">
        <w:rPr>
          <w:lang w:val="en-US"/>
        </w:rPr>
        <w:t>O</w:t>
      </w:r>
      <w:r w:rsidR="00E95FFD" w:rsidRPr="00DC6EA1">
        <w:t xml:space="preserve"> и выноса </w:t>
      </w:r>
      <w:r w:rsidR="00E95FFD" w:rsidRPr="00DC6EA1">
        <w:rPr>
          <w:lang w:val="en-US"/>
        </w:rPr>
        <w:t>DOC</w:t>
      </w:r>
      <w:r w:rsidR="00E95FFD" w:rsidRPr="00DC6EA1">
        <w:t xml:space="preserve"> (</w:t>
      </w:r>
      <w:proofErr w:type="spellStart"/>
      <w:r w:rsidR="00E95FFD" w:rsidRPr="00DC6EA1">
        <w:rPr>
          <w:i/>
          <w:lang w:val="en-US"/>
        </w:rPr>
        <w:t>i</w:t>
      </w:r>
      <w:proofErr w:type="spellEnd"/>
      <w:r w:rsidR="00E95FFD" w:rsidRPr="00DC6EA1">
        <w:rPr>
          <w:szCs w:val="24"/>
        </w:rPr>
        <w:t xml:space="preserve">), </w:t>
      </w:r>
      <w:proofErr w:type="spellStart"/>
      <w:r w:rsidR="00E95FFD" w:rsidRPr="00DC6EA1">
        <w:rPr>
          <w:i/>
          <w:iCs/>
          <w:szCs w:val="24"/>
          <w:lang w:val="en-US"/>
        </w:rPr>
        <w:t>S</w:t>
      </w:r>
      <w:r w:rsidR="00DB6BA0">
        <w:rPr>
          <w:i/>
          <w:vertAlign w:val="subscript"/>
          <w:lang w:val="en-US"/>
        </w:rPr>
        <w:t>fl</w:t>
      </w:r>
      <w:proofErr w:type="spellEnd"/>
      <w:r w:rsidR="00E95FFD" w:rsidRPr="00DC6EA1">
        <w:rPr>
          <w:i/>
          <w:iCs/>
          <w:szCs w:val="24"/>
        </w:rPr>
        <w:t xml:space="preserve"> </w:t>
      </w:r>
      <w:r w:rsidR="00E95FFD" w:rsidRPr="00DC6EA1">
        <w:rPr>
          <w:szCs w:val="24"/>
        </w:rPr>
        <w:t>– площадь занятая «</w:t>
      </w:r>
      <w:r w:rsidR="008C10FD" w:rsidRPr="00DC6EA1">
        <w:rPr>
          <w:szCs w:val="24"/>
        </w:rPr>
        <w:t>водными поверхностями</w:t>
      </w:r>
      <w:r w:rsidR="00E95FFD" w:rsidRPr="00DC6EA1">
        <w:rPr>
          <w:szCs w:val="24"/>
        </w:rPr>
        <w:t xml:space="preserve">», </w:t>
      </w:r>
      <w:r w:rsidR="00E95FFD" w:rsidRPr="00DC6EA1">
        <w:rPr>
          <w:i/>
          <w:iCs/>
          <w:szCs w:val="24"/>
        </w:rPr>
        <w:t>∆</w:t>
      </w:r>
      <w:proofErr w:type="spellStart"/>
      <w:r w:rsidR="00E95FFD" w:rsidRPr="00DC6EA1">
        <w:rPr>
          <w:i/>
          <w:iCs/>
          <w:szCs w:val="24"/>
          <w:lang w:val="en-US"/>
        </w:rPr>
        <w:t>EF</w:t>
      </w:r>
      <w:r w:rsidR="00E95FFD" w:rsidRPr="00DC6EA1">
        <w:rPr>
          <w:i/>
          <w:iCs/>
          <w:szCs w:val="24"/>
          <w:vertAlign w:val="subscript"/>
          <w:lang w:val="en-US"/>
        </w:rPr>
        <w:t>ros</w:t>
      </w:r>
      <w:proofErr w:type="spellEnd"/>
      <w:r w:rsidR="00E95FFD" w:rsidRPr="00DC6EA1">
        <w:rPr>
          <w:i/>
          <w:iCs/>
          <w:szCs w:val="24"/>
          <w:vertAlign w:val="subscript"/>
        </w:rPr>
        <w:t>.</w:t>
      </w:r>
      <w:proofErr w:type="spellStart"/>
      <w:r w:rsidR="00E95FFD" w:rsidRPr="00DC6EA1">
        <w:rPr>
          <w:i/>
          <w:iCs/>
          <w:szCs w:val="24"/>
          <w:vertAlign w:val="subscript"/>
          <w:lang w:val="en-US"/>
        </w:rPr>
        <w:t>i</w:t>
      </w:r>
      <w:proofErr w:type="spellEnd"/>
      <w:r w:rsidR="00E95FFD" w:rsidRPr="00DC6EA1">
        <w:rPr>
          <w:i/>
          <w:iCs/>
          <w:szCs w:val="24"/>
          <w:vertAlign w:val="subscript"/>
        </w:rPr>
        <w:t xml:space="preserve"> </w:t>
      </w:r>
      <w:r w:rsidR="00E95FFD" w:rsidRPr="00DC6EA1">
        <w:rPr>
          <w:szCs w:val="24"/>
        </w:rPr>
        <w:t xml:space="preserve">– изменение </w:t>
      </w:r>
      <w:r w:rsidR="00F45942" w:rsidRPr="00DC6EA1">
        <w:rPr>
          <w:szCs w:val="24"/>
        </w:rPr>
        <w:t xml:space="preserve">КЭ </w:t>
      </w:r>
      <w:r w:rsidR="00E95FFD" w:rsidRPr="00DC6EA1">
        <w:rPr>
          <w:szCs w:val="24"/>
        </w:rPr>
        <w:t>для категории земель «</w:t>
      </w:r>
      <w:r w:rsidR="008C10FD" w:rsidRPr="00DC6EA1">
        <w:rPr>
          <w:szCs w:val="24"/>
        </w:rPr>
        <w:t>затопленные</w:t>
      </w:r>
      <w:r w:rsidR="008C10FD">
        <w:rPr>
          <w:szCs w:val="24"/>
        </w:rPr>
        <w:t xml:space="preserve"> земли</w:t>
      </w:r>
      <w:r w:rsidR="00E95FFD" w:rsidRPr="006D06BA">
        <w:rPr>
          <w:szCs w:val="24"/>
        </w:rPr>
        <w:t>»</w:t>
      </w:r>
      <w:r w:rsidR="00E95FFD" w:rsidRPr="0031365B">
        <w:rPr>
          <w:szCs w:val="24"/>
        </w:rPr>
        <w:t xml:space="preserve"> </w:t>
      </w:r>
      <w:r w:rsidR="00E95FFD" w:rsidRPr="006D06BA">
        <w:rPr>
          <w:szCs w:val="24"/>
        </w:rPr>
        <w:t xml:space="preserve">КЭ </w:t>
      </w:r>
      <w:r w:rsidR="00E95FFD">
        <w:rPr>
          <w:szCs w:val="24"/>
        </w:rPr>
        <w:t xml:space="preserve">для </w:t>
      </w:r>
      <w:r w:rsidR="00E95FFD" w:rsidRPr="006D06BA">
        <w:rPr>
          <w:lang w:val="en-US"/>
        </w:rPr>
        <w:t>CO</w:t>
      </w:r>
      <w:r w:rsidR="00E95FFD" w:rsidRPr="006D06BA">
        <w:rPr>
          <w:vertAlign w:val="subscript"/>
        </w:rPr>
        <w:t>2</w:t>
      </w:r>
      <w:r w:rsidR="00E95FFD" w:rsidRPr="006D06BA">
        <w:t xml:space="preserve">, </w:t>
      </w:r>
      <w:r w:rsidR="00E95FFD" w:rsidRPr="006D06BA">
        <w:rPr>
          <w:lang w:val="en-US"/>
        </w:rPr>
        <w:t>CH</w:t>
      </w:r>
      <w:r w:rsidR="00E95FFD" w:rsidRPr="006D06BA">
        <w:rPr>
          <w:vertAlign w:val="subscript"/>
        </w:rPr>
        <w:t>4</w:t>
      </w:r>
      <w:r w:rsidR="00E95FFD" w:rsidRPr="006D06BA">
        <w:t xml:space="preserve">, </w:t>
      </w:r>
      <w:r w:rsidR="00E95FFD" w:rsidRPr="006D06BA">
        <w:rPr>
          <w:lang w:val="en-US"/>
        </w:rPr>
        <w:t>N</w:t>
      </w:r>
      <w:r w:rsidR="00E95FFD" w:rsidRPr="006D06BA">
        <w:rPr>
          <w:vertAlign w:val="subscript"/>
        </w:rPr>
        <w:t>2</w:t>
      </w:r>
      <w:r w:rsidR="00E95FFD" w:rsidRPr="006D06BA">
        <w:rPr>
          <w:lang w:val="en-US"/>
        </w:rPr>
        <w:t>O</w:t>
      </w:r>
      <w:r w:rsidR="00E95FFD" w:rsidRPr="006D06BA">
        <w:t xml:space="preserve"> и выноса </w:t>
      </w:r>
      <w:r w:rsidR="00E95FFD" w:rsidRPr="006D06BA">
        <w:rPr>
          <w:lang w:val="en-US"/>
        </w:rPr>
        <w:t>DOC</w:t>
      </w:r>
      <w:r w:rsidR="00E95FFD" w:rsidRPr="0031365B">
        <w:t xml:space="preserve"> (</w:t>
      </w:r>
      <w:proofErr w:type="spellStart"/>
      <w:r w:rsidR="00E95FFD" w:rsidRPr="0031365B">
        <w:rPr>
          <w:i/>
          <w:lang w:val="en-US"/>
        </w:rPr>
        <w:t>i</w:t>
      </w:r>
      <w:proofErr w:type="spellEnd"/>
      <w:r w:rsidR="00E95FFD" w:rsidRPr="0031365B">
        <w:rPr>
          <w:szCs w:val="24"/>
        </w:rPr>
        <w:t>).</w:t>
      </w:r>
      <w:r w:rsidR="00E95FFD" w:rsidRPr="00991F91">
        <w:rPr>
          <w:szCs w:val="24"/>
        </w:rPr>
        <w:t xml:space="preserve"> </w:t>
      </w:r>
    </w:p>
    <w:p w14:paraId="4EA1AE35" w14:textId="43385883" w:rsidR="001F10A2" w:rsidRPr="007B74EC" w:rsidRDefault="001F10A2" w:rsidP="00F71430">
      <w:pPr>
        <w:widowControl w:val="0"/>
        <w:spacing w:line="360" w:lineRule="auto"/>
        <w:ind w:left="142" w:right="484" w:firstLine="567"/>
        <w:rPr>
          <w:szCs w:val="24"/>
        </w:rPr>
      </w:pPr>
      <w:r>
        <w:rPr>
          <w:szCs w:val="24"/>
        </w:rPr>
        <w:t xml:space="preserve">При расчете </w:t>
      </w:r>
      <w:r w:rsidR="00FF0977" w:rsidRPr="006D06BA">
        <w:rPr>
          <w:szCs w:val="24"/>
        </w:rPr>
        <w:t xml:space="preserve">эмиссии </w:t>
      </w:r>
      <w:r w:rsidRPr="006D06BA">
        <w:rPr>
          <w:szCs w:val="24"/>
        </w:rPr>
        <w:t>CH</w:t>
      </w:r>
      <w:r w:rsidRPr="006D06BA">
        <w:rPr>
          <w:szCs w:val="24"/>
          <w:vertAlign w:val="subscript"/>
        </w:rPr>
        <w:t>4</w:t>
      </w:r>
      <w:r w:rsidR="00FF0977" w:rsidRPr="006D06BA">
        <w:rPr>
          <w:szCs w:val="24"/>
        </w:rPr>
        <w:t xml:space="preserve"> из осушительных каналов (CH</w:t>
      </w:r>
      <w:r w:rsidR="00FF0977" w:rsidRPr="006D06BA">
        <w:rPr>
          <w:szCs w:val="24"/>
          <w:vertAlign w:val="subscript"/>
        </w:rPr>
        <w:t>4 КН</w:t>
      </w:r>
      <w:r w:rsidR="00FF0977" w:rsidRPr="006D06BA">
        <w:rPr>
          <w:szCs w:val="24"/>
        </w:rPr>
        <w:t>) было использовано предлагаемое МГЭИК (</w:t>
      </w:r>
      <w:r w:rsidR="00FF0977" w:rsidRPr="006D06BA">
        <w:rPr>
          <w:szCs w:val="24"/>
          <w:lang w:val="en-US"/>
        </w:rPr>
        <w:t>IPCC</w:t>
      </w:r>
      <w:r w:rsidR="00FF0977" w:rsidRPr="006D06BA">
        <w:rPr>
          <w:szCs w:val="24"/>
        </w:rPr>
        <w:t>, 2014 стр. 2.26, табл. 2.3) и</w:t>
      </w:r>
      <w:r>
        <w:rPr>
          <w:szCs w:val="24"/>
        </w:rPr>
        <w:t>,</w:t>
      </w:r>
      <w:r w:rsidR="00FF0977" w:rsidRPr="006D06BA">
        <w:rPr>
          <w:szCs w:val="24"/>
        </w:rPr>
        <w:t xml:space="preserve"> соответствующее нашим оценкам (</w:t>
      </w:r>
      <w:proofErr w:type="spellStart"/>
      <w:r w:rsidR="00FF0977" w:rsidRPr="006D06BA">
        <w:rPr>
          <w:szCs w:val="24"/>
        </w:rPr>
        <w:t>Чистотин</w:t>
      </w:r>
      <w:proofErr w:type="spellEnd"/>
      <w:r w:rsidR="00FF0977" w:rsidRPr="006D06BA">
        <w:rPr>
          <w:szCs w:val="24"/>
        </w:rPr>
        <w:t xml:space="preserve"> и др. 2006)</w:t>
      </w:r>
      <w:r>
        <w:rPr>
          <w:szCs w:val="24"/>
        </w:rPr>
        <w:t>,</w:t>
      </w:r>
      <w:r w:rsidR="00FF0977" w:rsidRPr="006D06BA">
        <w:rPr>
          <w:szCs w:val="24"/>
        </w:rPr>
        <w:t xml:space="preserve"> значение доли площади, занятое дренажной сетью, равное 5%.</w:t>
      </w:r>
      <w:r w:rsidR="00FF0977" w:rsidRPr="00B92E2F">
        <w:rPr>
          <w:szCs w:val="24"/>
        </w:rPr>
        <w:t xml:space="preserve"> </w:t>
      </w:r>
    </w:p>
    <w:p w14:paraId="77045485" w14:textId="4B1046EA" w:rsidR="00F30BEE" w:rsidRPr="00B92E2F" w:rsidRDefault="00F30BEE" w:rsidP="000438E5">
      <w:pPr>
        <w:pStyle w:val="1"/>
        <w:spacing w:before="240"/>
        <w:ind w:left="10" w:right="234"/>
      </w:pPr>
      <w:r w:rsidRPr="00B92E2F">
        <w:t>Результаты</w:t>
      </w:r>
      <w:r w:rsidR="00893C04" w:rsidRPr="00B92E2F">
        <w:t xml:space="preserve"> и обсуждение</w:t>
      </w:r>
    </w:p>
    <w:p w14:paraId="28AFE183" w14:textId="32E9717E" w:rsidR="00786452" w:rsidRDefault="006B4D53" w:rsidP="00262C47">
      <w:pPr>
        <w:spacing w:after="0" w:line="360" w:lineRule="auto"/>
        <w:ind w:left="0" w:right="408" w:firstLine="851"/>
      </w:pPr>
      <w:r w:rsidRPr="00B92E2F">
        <w:t xml:space="preserve">Обводнение в Московской области проводилось с осени 2010 </w:t>
      </w:r>
      <w:r w:rsidR="0036673B">
        <w:t xml:space="preserve">до </w:t>
      </w:r>
      <w:r w:rsidRPr="00B92E2F">
        <w:t>кон</w:t>
      </w:r>
      <w:r w:rsidR="0036673B">
        <w:t>ца</w:t>
      </w:r>
      <w:r w:rsidRPr="00B92E2F">
        <w:t xml:space="preserve"> 20</w:t>
      </w:r>
      <w:r>
        <w:t xml:space="preserve">13 года. В 2014 году </w:t>
      </w:r>
      <w:r w:rsidR="00822C0C">
        <w:t xml:space="preserve">созданные и реконструированные </w:t>
      </w:r>
      <w:r>
        <w:t xml:space="preserve">гидротехнические </w:t>
      </w:r>
      <w:r w:rsidR="00262C47">
        <w:t>сооружения, обеспечивающие обводнение пожароопасных торфяников,</w:t>
      </w:r>
      <w:r>
        <w:t xml:space="preserve"> были переданы для обслуживания специализированной организации </w:t>
      </w:r>
      <w:r w:rsidR="00E21736">
        <w:t xml:space="preserve">Московской области </w:t>
      </w:r>
      <w:r>
        <w:t>МОС АВС</w:t>
      </w:r>
      <w:r w:rsidR="00822C0C">
        <w:t xml:space="preserve"> (Информационный…, 2018)</w:t>
      </w:r>
      <w:r>
        <w:t xml:space="preserve">. </w:t>
      </w:r>
      <w:r w:rsidR="00262C47">
        <w:t xml:space="preserve">Работы по обводнению </w:t>
      </w:r>
      <w:r w:rsidR="00843AE6">
        <w:t xml:space="preserve">пожароопасных торфяников </w:t>
      </w:r>
      <w:r w:rsidR="00262C47">
        <w:t xml:space="preserve">могли </w:t>
      </w:r>
      <w:r w:rsidR="001B79B5">
        <w:t>осуществляться</w:t>
      </w:r>
      <w:r w:rsidR="00262C47">
        <w:t xml:space="preserve"> на разных торфяных массивах в несколько этапов, в некоторых случаях с перерывом. </w:t>
      </w:r>
      <w:r w:rsidR="00DF74D2">
        <w:t xml:space="preserve">Вторичное обводнение для восстановления водно-болотных угодий охватывало лишь </w:t>
      </w:r>
      <w:r w:rsidR="00786452">
        <w:t>отдельные площади, на большей части создавалась/восстанавливалась инфраструктура для двустороннего регулирования водного режима для сохранения</w:t>
      </w:r>
      <w:r w:rsidR="00D67E83">
        <w:t xml:space="preserve">, </w:t>
      </w:r>
      <w:r w:rsidR="00786452">
        <w:t xml:space="preserve">возможности возвращения земель прежде всего в сельскохозяйственный оборот. </w:t>
      </w:r>
      <w:r w:rsidR="00D67E83">
        <w:t>Все эти</w:t>
      </w:r>
      <w:r w:rsidR="00786452">
        <w:t xml:space="preserve"> мероприятия обеспечили эффективную противопожарную защиту осушенных торфяников: </w:t>
      </w:r>
      <w:r w:rsidR="0025579F">
        <w:t xml:space="preserve">мониторинг </w:t>
      </w:r>
      <w:r w:rsidR="00786452">
        <w:t xml:space="preserve">показал существенное снижение числа и площади торфяных пожаров на </w:t>
      </w:r>
      <w:r w:rsidR="007D4571">
        <w:t xml:space="preserve">обводненных </w:t>
      </w:r>
      <w:r w:rsidR="00E1580C">
        <w:t>объектах</w:t>
      </w:r>
      <w:r w:rsidR="007D4571">
        <w:t xml:space="preserve"> в </w:t>
      </w:r>
      <w:r w:rsidR="007D4571">
        <w:lastRenderedPageBreak/>
        <w:t>пожароопасные годы</w:t>
      </w:r>
      <w:r w:rsidR="00E1580C">
        <w:t xml:space="preserve">, </w:t>
      </w:r>
      <w:r w:rsidR="007D4571">
        <w:t xml:space="preserve">которые были </w:t>
      </w:r>
      <w:proofErr w:type="gramStart"/>
      <w:r w:rsidR="007D4571">
        <w:t xml:space="preserve">после </w:t>
      </w:r>
      <w:r w:rsidR="00D67E83">
        <w:t xml:space="preserve"> 2010</w:t>
      </w:r>
      <w:proofErr w:type="gramEnd"/>
      <w:r w:rsidR="00D67E83">
        <w:t xml:space="preserve"> года</w:t>
      </w:r>
      <w:r w:rsidR="00E1580C">
        <w:t xml:space="preserve"> (</w:t>
      </w:r>
      <w:r w:rsidR="00E1580C">
        <w:rPr>
          <w:lang w:val="en-US"/>
        </w:rPr>
        <w:t>Sirin</w:t>
      </w:r>
      <w:r w:rsidR="00E1580C" w:rsidRPr="00F71430">
        <w:t xml:space="preserve"> </w:t>
      </w:r>
      <w:r w:rsidR="00E1580C">
        <w:rPr>
          <w:lang w:val="en-US"/>
        </w:rPr>
        <w:t>et</w:t>
      </w:r>
      <w:r w:rsidR="00E1580C" w:rsidRPr="00F71430">
        <w:t xml:space="preserve"> </w:t>
      </w:r>
      <w:r w:rsidR="00E1580C">
        <w:rPr>
          <w:lang w:val="en-US"/>
        </w:rPr>
        <w:t>al</w:t>
      </w:r>
      <w:r w:rsidR="00E1580C" w:rsidRPr="00F71430">
        <w:t xml:space="preserve">. 2020) </w:t>
      </w:r>
      <w:r w:rsidR="00E1580C">
        <w:t>и динамики торфяных пожаров</w:t>
      </w:r>
      <w:r w:rsidR="00D67E83">
        <w:t xml:space="preserve"> в соседних областях.</w:t>
      </w:r>
      <w:r w:rsidR="00786452">
        <w:t xml:space="preserve"> </w:t>
      </w:r>
      <w:r w:rsidR="00D67E83">
        <w:t xml:space="preserve">Это обеспечило также устойчивое, без воздействий повторных пожаров, </w:t>
      </w:r>
      <w:proofErr w:type="spellStart"/>
      <w:r w:rsidR="00D67E83">
        <w:t>постпирогенное</w:t>
      </w:r>
      <w:proofErr w:type="spellEnd"/>
      <w:r w:rsidR="00D67E83">
        <w:t xml:space="preserve"> восстановление растительности, прежде всего лесной </w:t>
      </w:r>
      <w:r w:rsidR="0025579F">
        <w:t>(</w:t>
      </w:r>
      <w:r w:rsidR="00D67E83">
        <w:t>хвойной и лиственной</w:t>
      </w:r>
      <w:r w:rsidR="009307B4">
        <w:t>)</w:t>
      </w:r>
      <w:r w:rsidR="00D67E83">
        <w:t xml:space="preserve"> на торфяных гарях, а также ее рост на прилегающих не затронутых торфяными пожарами площадях.  </w:t>
      </w:r>
      <w:r w:rsidR="00786452">
        <w:t xml:space="preserve"> </w:t>
      </w:r>
    </w:p>
    <w:p w14:paraId="68CC71D7" w14:textId="4EA1914A" w:rsidR="007B545E" w:rsidRDefault="00786452" w:rsidP="007B545E">
      <w:pPr>
        <w:spacing w:after="0" w:line="360" w:lineRule="auto"/>
        <w:ind w:left="0" w:right="408" w:firstLine="851"/>
      </w:pPr>
      <w:r>
        <w:t xml:space="preserve"> </w:t>
      </w:r>
      <w:r w:rsidR="00D67E83">
        <w:t xml:space="preserve">Все </w:t>
      </w:r>
      <w:r w:rsidR="002E6FE8">
        <w:t>перечисленное</w:t>
      </w:r>
      <w:r w:rsidR="00D67E83">
        <w:t xml:space="preserve"> оказ</w:t>
      </w:r>
      <w:r w:rsidR="00EF7326">
        <w:t>ывает</w:t>
      </w:r>
      <w:r w:rsidR="00D67E83">
        <w:t xml:space="preserve"> влияние на</w:t>
      </w:r>
      <w:r w:rsidR="002E6FE8">
        <w:t xml:space="preserve"> баланс ПГ на все</w:t>
      </w:r>
      <w:r w:rsidR="007B545E">
        <w:t>й</w:t>
      </w:r>
      <w:r w:rsidR="002E6FE8">
        <w:t xml:space="preserve"> </w:t>
      </w:r>
      <w:r w:rsidR="007B545E">
        <w:t>территории</w:t>
      </w:r>
      <w:r w:rsidR="007D4571">
        <w:t xml:space="preserve"> объектов обводнения.</w:t>
      </w:r>
      <w:r w:rsidR="002E6FE8">
        <w:t xml:space="preserve"> Однако только площади, обводненные «окончательно» для восстановления водно-болотных угодий, могут рассматриваться, на наш взгляд, как изменившие исходную категорию для учета ПГ. Это </w:t>
      </w:r>
      <w:r w:rsidR="003B3A1C">
        <w:t>участки,</w:t>
      </w:r>
      <w:r w:rsidR="002E6FE8">
        <w:t xml:space="preserve"> </w:t>
      </w:r>
      <w:r w:rsidR="003B3A1C">
        <w:t xml:space="preserve">идентифицируемые </w:t>
      </w:r>
      <w:r w:rsidR="002E6FE8">
        <w:t xml:space="preserve">«гидрофильной растительностью» и «водными поверхностями». Согласно данным мониторинга, </w:t>
      </w:r>
      <w:r w:rsidR="00530EC0">
        <w:t xml:space="preserve">их площади </w:t>
      </w:r>
      <w:r w:rsidR="002E6FE8">
        <w:t xml:space="preserve">составили </w:t>
      </w:r>
      <w:r w:rsidR="007B545E">
        <w:t xml:space="preserve">для объектов Московской области </w:t>
      </w:r>
      <w:r w:rsidR="002E6FE8">
        <w:t>на 2019 год</w:t>
      </w:r>
      <w:r w:rsidR="00530EC0">
        <w:t xml:space="preserve"> </w:t>
      </w:r>
      <w:r w:rsidR="007B545E">
        <w:t>5308 и 3618 га</w:t>
      </w:r>
      <w:r w:rsidR="00CE096A">
        <w:t xml:space="preserve"> или </w:t>
      </w:r>
      <w:r w:rsidR="00536A17">
        <w:t>7 и 5</w:t>
      </w:r>
      <w:proofErr w:type="gramStart"/>
      <w:r w:rsidR="00CE096A" w:rsidRPr="00236BEB">
        <w:t xml:space="preserve">% </w:t>
      </w:r>
      <w:r w:rsidR="00536A17">
        <w:t xml:space="preserve"> от</w:t>
      </w:r>
      <w:proofErr w:type="gramEnd"/>
      <w:r w:rsidR="00536A17">
        <w:t xml:space="preserve"> общей </w:t>
      </w:r>
      <w:r w:rsidR="00CE096A">
        <w:t>площади обвод</w:t>
      </w:r>
      <w:r w:rsidR="00536A17">
        <w:t>н</w:t>
      </w:r>
      <w:r w:rsidR="00CE096A">
        <w:t>ения</w:t>
      </w:r>
      <w:r w:rsidR="008455AE">
        <w:t>,</w:t>
      </w:r>
      <w:r w:rsidR="007B545E">
        <w:t xml:space="preserve"> соответственно. При мониторинге и последующей оценке не учитывались небольшие по площади </w:t>
      </w:r>
      <w:r w:rsidR="007B545E" w:rsidRPr="00E41F7E">
        <w:t xml:space="preserve">(n×1 – n×10 га) участки обводнения, созданные </w:t>
      </w:r>
      <w:r w:rsidR="007B545E">
        <w:t xml:space="preserve">ранее </w:t>
      </w:r>
      <w:r w:rsidR="00EF7326">
        <w:t>в рамках раз</w:t>
      </w:r>
      <w:r w:rsidR="00B70749">
        <w:t>личных</w:t>
      </w:r>
      <w:r w:rsidR="00EF7326">
        <w:t xml:space="preserve"> инициатив</w:t>
      </w:r>
      <w:r w:rsidR="007B545E" w:rsidRPr="00E41F7E">
        <w:t xml:space="preserve">.  </w:t>
      </w:r>
    </w:p>
    <w:p w14:paraId="644F5B65" w14:textId="0115A0D3" w:rsidR="007B545E" w:rsidRDefault="00D67E83" w:rsidP="00262C47">
      <w:pPr>
        <w:spacing w:after="0" w:line="360" w:lineRule="auto"/>
        <w:ind w:left="0" w:right="408" w:firstLine="851"/>
      </w:pPr>
      <w:r>
        <w:t xml:space="preserve"> </w:t>
      </w:r>
    </w:p>
    <w:p w14:paraId="5A6703B7" w14:textId="77777777" w:rsidR="007B545E" w:rsidRDefault="007B545E" w:rsidP="007B545E">
      <w:pPr>
        <w:spacing w:after="26" w:line="259" w:lineRule="auto"/>
        <w:ind w:left="709" w:right="484"/>
        <w:jc w:val="center"/>
      </w:pPr>
      <w:r>
        <w:rPr>
          <w:b/>
          <w:sz w:val="20"/>
        </w:rPr>
        <w:t>Таблица 4</w:t>
      </w:r>
      <w:r>
        <w:rPr>
          <w:sz w:val="20"/>
        </w:rPr>
        <w:t xml:space="preserve">. </w:t>
      </w:r>
      <w:r w:rsidRPr="00FB1C39">
        <w:rPr>
          <w:sz w:val="20"/>
        </w:rPr>
        <w:t>Площади, отн</w:t>
      </w:r>
      <w:r>
        <w:rPr>
          <w:sz w:val="20"/>
        </w:rPr>
        <w:t>осимые</w:t>
      </w:r>
      <w:r w:rsidRPr="00FB1C39">
        <w:rPr>
          <w:sz w:val="20"/>
        </w:rPr>
        <w:t xml:space="preserve"> к обводненным торфяникам </w:t>
      </w:r>
      <w:r>
        <w:rPr>
          <w:sz w:val="20"/>
        </w:rPr>
        <w:t xml:space="preserve">в Московской области </w:t>
      </w:r>
      <w:r w:rsidRPr="00FB1C39">
        <w:rPr>
          <w:sz w:val="20"/>
        </w:rPr>
        <w:t xml:space="preserve">– </w:t>
      </w:r>
      <w:r>
        <w:rPr>
          <w:sz w:val="20"/>
        </w:rPr>
        <w:t>«</w:t>
      </w:r>
      <w:r w:rsidRPr="00FB1C39">
        <w:rPr>
          <w:sz w:val="20"/>
        </w:rPr>
        <w:t>гидрофильн</w:t>
      </w:r>
      <w:r>
        <w:rPr>
          <w:sz w:val="20"/>
        </w:rPr>
        <w:t>ая</w:t>
      </w:r>
      <w:r w:rsidRPr="00FB1C39">
        <w:rPr>
          <w:sz w:val="20"/>
        </w:rPr>
        <w:t xml:space="preserve"> </w:t>
      </w:r>
      <w:r>
        <w:rPr>
          <w:sz w:val="20"/>
        </w:rPr>
        <w:t>растительность»</w:t>
      </w:r>
      <w:r w:rsidRPr="00FB1C39">
        <w:rPr>
          <w:sz w:val="20"/>
        </w:rPr>
        <w:t xml:space="preserve"> и </w:t>
      </w:r>
      <w:r>
        <w:rPr>
          <w:sz w:val="20"/>
        </w:rPr>
        <w:t>«</w:t>
      </w:r>
      <w:r w:rsidRPr="00FB1C39">
        <w:rPr>
          <w:sz w:val="20"/>
        </w:rPr>
        <w:t>водные поверхности</w:t>
      </w:r>
      <w:r>
        <w:rPr>
          <w:sz w:val="20"/>
        </w:rPr>
        <w:t xml:space="preserve">», соответствующие </w:t>
      </w:r>
      <w:r w:rsidRPr="00FB1C39">
        <w:rPr>
          <w:sz w:val="20"/>
        </w:rPr>
        <w:t>«</w:t>
      </w:r>
      <w:proofErr w:type="spellStart"/>
      <w:r w:rsidRPr="00FB1C39">
        <w:rPr>
          <w:sz w:val="20"/>
        </w:rPr>
        <w:t>rewetted</w:t>
      </w:r>
      <w:proofErr w:type="spellEnd"/>
      <w:r w:rsidRPr="00FB1C39">
        <w:rPr>
          <w:sz w:val="20"/>
        </w:rPr>
        <w:t xml:space="preserve"> </w:t>
      </w:r>
      <w:proofErr w:type="spellStart"/>
      <w:r w:rsidRPr="00FB1C39">
        <w:rPr>
          <w:sz w:val="20"/>
        </w:rPr>
        <w:t>organic</w:t>
      </w:r>
      <w:proofErr w:type="spellEnd"/>
      <w:r w:rsidRPr="00FB1C39">
        <w:rPr>
          <w:sz w:val="20"/>
        </w:rPr>
        <w:t xml:space="preserve"> </w:t>
      </w:r>
      <w:proofErr w:type="spellStart"/>
      <w:r w:rsidRPr="00FB1C39">
        <w:rPr>
          <w:sz w:val="20"/>
        </w:rPr>
        <w:t>soils</w:t>
      </w:r>
      <w:proofErr w:type="spellEnd"/>
      <w:r w:rsidRPr="00FB1C39">
        <w:rPr>
          <w:sz w:val="20"/>
        </w:rPr>
        <w:t>» и «</w:t>
      </w:r>
      <w:proofErr w:type="spellStart"/>
      <w:r w:rsidRPr="00FB1C39">
        <w:rPr>
          <w:sz w:val="20"/>
        </w:rPr>
        <w:t>flooded</w:t>
      </w:r>
      <w:proofErr w:type="spellEnd"/>
      <w:r w:rsidRPr="00FB1C39">
        <w:rPr>
          <w:sz w:val="20"/>
        </w:rPr>
        <w:t xml:space="preserve"> </w:t>
      </w:r>
      <w:proofErr w:type="spellStart"/>
      <w:r w:rsidRPr="00FB1C39">
        <w:rPr>
          <w:sz w:val="20"/>
        </w:rPr>
        <w:t>lands</w:t>
      </w:r>
      <w:proofErr w:type="spellEnd"/>
      <w:r w:rsidRPr="00FB1C39">
        <w:rPr>
          <w:sz w:val="20"/>
        </w:rPr>
        <w:t xml:space="preserve">» </w:t>
      </w:r>
      <w:r>
        <w:rPr>
          <w:sz w:val="20"/>
        </w:rPr>
        <w:t>(</w:t>
      </w:r>
      <w:r>
        <w:rPr>
          <w:sz w:val="20"/>
          <w:lang w:val="en-US"/>
        </w:rPr>
        <w:t>IPCC</w:t>
      </w:r>
      <w:r w:rsidRPr="00221226">
        <w:rPr>
          <w:sz w:val="20"/>
        </w:rPr>
        <w:t>, 2014)</w:t>
      </w:r>
    </w:p>
    <w:p w14:paraId="3D067898" w14:textId="7AE9CEB4" w:rsidR="007B545E" w:rsidRPr="00AB22B8" w:rsidRDefault="007B545E" w:rsidP="000438E5">
      <w:pPr>
        <w:spacing w:after="113" w:line="259" w:lineRule="auto"/>
        <w:ind w:left="709" w:right="484"/>
        <w:jc w:val="center"/>
        <w:rPr>
          <w:lang w:val="en-GB"/>
        </w:rPr>
      </w:pPr>
      <w:r w:rsidRPr="00AB22B8">
        <w:rPr>
          <w:b/>
          <w:sz w:val="20"/>
          <w:lang w:val="en-GB"/>
        </w:rPr>
        <w:t xml:space="preserve">Table </w:t>
      </w:r>
      <w:r w:rsidRPr="00221226">
        <w:rPr>
          <w:b/>
          <w:sz w:val="20"/>
          <w:lang w:val="en-US"/>
        </w:rPr>
        <w:t>4</w:t>
      </w:r>
      <w:r w:rsidRPr="00AB22B8">
        <w:rPr>
          <w:sz w:val="20"/>
          <w:lang w:val="en-GB"/>
        </w:rPr>
        <w:t xml:space="preserve">. </w:t>
      </w:r>
      <w:r w:rsidRPr="00843AE6">
        <w:rPr>
          <w:sz w:val="20"/>
          <w:lang w:val="en-GB"/>
        </w:rPr>
        <w:t xml:space="preserve">Areas classified as </w:t>
      </w:r>
      <w:r>
        <w:rPr>
          <w:sz w:val="20"/>
          <w:lang w:val="en-US"/>
        </w:rPr>
        <w:t xml:space="preserve">rewetted </w:t>
      </w:r>
      <w:r w:rsidRPr="00843AE6">
        <w:rPr>
          <w:sz w:val="20"/>
          <w:lang w:val="en-GB"/>
        </w:rPr>
        <w:t xml:space="preserve">peatlands in the Moscow </w:t>
      </w:r>
      <w:r>
        <w:rPr>
          <w:sz w:val="20"/>
          <w:lang w:val="en-GB"/>
        </w:rPr>
        <w:t>Oblast</w:t>
      </w:r>
      <w:r w:rsidRPr="00843AE6">
        <w:rPr>
          <w:sz w:val="20"/>
          <w:lang w:val="en-GB"/>
        </w:rPr>
        <w:t xml:space="preserve"> </w:t>
      </w:r>
      <w:r>
        <w:rPr>
          <w:sz w:val="20"/>
          <w:lang w:val="en-GB"/>
        </w:rPr>
        <w:t xml:space="preserve">– </w:t>
      </w:r>
      <w:r w:rsidRPr="00843AE6">
        <w:rPr>
          <w:sz w:val="20"/>
          <w:lang w:val="en-GB"/>
        </w:rPr>
        <w:t>"hydrophilic vegetation" and "water surfaces" corresponding to "rewetted organic soils" and "flooded lands" (IPCC, 2014)</w:t>
      </w:r>
    </w:p>
    <w:tbl>
      <w:tblPr>
        <w:tblStyle w:val="TableGrid"/>
        <w:tblW w:w="7031" w:type="dxa"/>
        <w:jc w:val="center"/>
        <w:tblInd w:w="0" w:type="dxa"/>
        <w:tblCellMar>
          <w:top w:w="50" w:type="dxa"/>
          <w:right w:w="30" w:type="dxa"/>
        </w:tblCellMar>
        <w:tblLook w:val="04A0" w:firstRow="1" w:lastRow="0" w:firstColumn="1" w:lastColumn="0" w:noHBand="0" w:noVBand="1"/>
      </w:tblPr>
      <w:tblGrid>
        <w:gridCol w:w="1617"/>
        <w:gridCol w:w="1883"/>
        <w:gridCol w:w="1859"/>
        <w:gridCol w:w="1672"/>
      </w:tblGrid>
      <w:tr w:rsidR="007B545E" w14:paraId="39EBB3F0" w14:textId="77777777" w:rsidTr="000438E5">
        <w:trPr>
          <w:trHeight w:val="201"/>
          <w:jc w:val="center"/>
        </w:trPr>
        <w:tc>
          <w:tcPr>
            <w:tcW w:w="1370" w:type="dxa"/>
            <w:vMerge w:val="restart"/>
            <w:tcBorders>
              <w:top w:val="single" w:sz="5" w:space="0" w:color="000000"/>
              <w:left w:val="single" w:sz="5" w:space="0" w:color="000000"/>
              <w:bottom w:val="single" w:sz="5" w:space="0" w:color="000000"/>
              <w:right w:val="single" w:sz="5" w:space="0" w:color="000000"/>
            </w:tcBorders>
            <w:vAlign w:val="center"/>
          </w:tcPr>
          <w:p w14:paraId="3C4D3563" w14:textId="77777777" w:rsidR="007B545E" w:rsidRDefault="007B545E" w:rsidP="008C7B3B">
            <w:pPr>
              <w:spacing w:after="0" w:line="259" w:lineRule="auto"/>
              <w:ind w:left="146" w:firstLine="0"/>
              <w:jc w:val="center"/>
            </w:pPr>
            <w:r>
              <w:rPr>
                <w:b/>
                <w:sz w:val="20"/>
              </w:rPr>
              <w:t>Регион</w:t>
            </w:r>
          </w:p>
        </w:tc>
        <w:tc>
          <w:tcPr>
            <w:tcW w:w="1596" w:type="dxa"/>
            <w:vMerge w:val="restart"/>
            <w:tcBorders>
              <w:top w:val="single" w:sz="5" w:space="0" w:color="000000"/>
              <w:left w:val="single" w:sz="4" w:space="0" w:color="auto"/>
              <w:right w:val="single" w:sz="5" w:space="0" w:color="000000"/>
            </w:tcBorders>
            <w:vAlign w:val="center"/>
          </w:tcPr>
          <w:p w14:paraId="734D2802" w14:textId="77777777" w:rsidR="007B545E" w:rsidRPr="002830E7" w:rsidRDefault="007B545E" w:rsidP="008C7B3B">
            <w:pPr>
              <w:spacing w:after="160" w:line="259" w:lineRule="auto"/>
              <w:ind w:left="0" w:firstLine="0"/>
              <w:jc w:val="center"/>
              <w:rPr>
                <w:b/>
                <w:bCs/>
              </w:rPr>
            </w:pPr>
            <w:r w:rsidRPr="005A57DE">
              <w:rPr>
                <w:b/>
                <w:bCs/>
                <w:sz w:val="20"/>
                <w:szCs w:val="18"/>
              </w:rPr>
              <w:t>Обводненные торфяники (га)</w:t>
            </w:r>
          </w:p>
        </w:tc>
        <w:tc>
          <w:tcPr>
            <w:tcW w:w="2992" w:type="dxa"/>
            <w:gridSpan w:val="2"/>
            <w:tcBorders>
              <w:top w:val="single" w:sz="5" w:space="0" w:color="000000"/>
              <w:left w:val="single" w:sz="5" w:space="0" w:color="000000"/>
              <w:bottom w:val="single" w:sz="4" w:space="0" w:color="auto"/>
              <w:right w:val="single" w:sz="5" w:space="0" w:color="000000"/>
            </w:tcBorders>
            <w:vAlign w:val="center"/>
          </w:tcPr>
          <w:p w14:paraId="7204B6F4" w14:textId="77777777" w:rsidR="007B545E" w:rsidRPr="002830E7" w:rsidRDefault="007B545E" w:rsidP="008C7B3B">
            <w:pPr>
              <w:spacing w:after="0" w:line="259" w:lineRule="auto"/>
              <w:ind w:left="0" w:firstLine="0"/>
              <w:jc w:val="center"/>
              <w:rPr>
                <w:b/>
                <w:bCs/>
              </w:rPr>
            </w:pPr>
            <w:r w:rsidRPr="002830E7">
              <w:rPr>
                <w:b/>
                <w:bCs/>
                <w:sz w:val="20"/>
                <w:szCs w:val="18"/>
              </w:rPr>
              <w:t>В том числе (га)</w:t>
            </w:r>
          </w:p>
        </w:tc>
      </w:tr>
      <w:tr w:rsidR="007B545E" w14:paraId="4207E8C0" w14:textId="77777777" w:rsidTr="000438E5">
        <w:trPr>
          <w:trHeight w:val="984"/>
          <w:jc w:val="center"/>
        </w:trPr>
        <w:tc>
          <w:tcPr>
            <w:tcW w:w="1370" w:type="dxa"/>
            <w:vMerge/>
            <w:tcBorders>
              <w:top w:val="single" w:sz="5" w:space="0" w:color="000000"/>
              <w:left w:val="single" w:sz="5" w:space="0" w:color="000000"/>
              <w:bottom w:val="single" w:sz="4" w:space="0" w:color="auto"/>
              <w:right w:val="single" w:sz="5" w:space="0" w:color="000000"/>
            </w:tcBorders>
            <w:vAlign w:val="center"/>
          </w:tcPr>
          <w:p w14:paraId="2262DD6C" w14:textId="77777777" w:rsidR="007B545E" w:rsidRDefault="007B545E" w:rsidP="008C7B3B">
            <w:pPr>
              <w:spacing w:after="0" w:line="259" w:lineRule="auto"/>
              <w:ind w:left="146" w:firstLine="0"/>
              <w:jc w:val="left"/>
              <w:rPr>
                <w:b/>
                <w:sz w:val="20"/>
              </w:rPr>
            </w:pPr>
          </w:p>
        </w:tc>
        <w:tc>
          <w:tcPr>
            <w:tcW w:w="1596" w:type="dxa"/>
            <w:vMerge/>
            <w:tcBorders>
              <w:left w:val="single" w:sz="4" w:space="0" w:color="auto"/>
              <w:bottom w:val="single" w:sz="4" w:space="0" w:color="auto"/>
              <w:right w:val="single" w:sz="5" w:space="0" w:color="000000"/>
            </w:tcBorders>
            <w:vAlign w:val="center"/>
          </w:tcPr>
          <w:p w14:paraId="22F41D80" w14:textId="77777777" w:rsidR="007B545E" w:rsidRPr="002830E7" w:rsidRDefault="007B545E" w:rsidP="008C7B3B">
            <w:pPr>
              <w:spacing w:after="160" w:line="259" w:lineRule="auto"/>
              <w:ind w:left="0" w:firstLine="0"/>
              <w:jc w:val="center"/>
              <w:rPr>
                <w:b/>
                <w:bCs/>
                <w:sz w:val="20"/>
                <w:szCs w:val="18"/>
              </w:rPr>
            </w:pPr>
          </w:p>
        </w:tc>
        <w:tc>
          <w:tcPr>
            <w:tcW w:w="1575" w:type="dxa"/>
            <w:tcBorders>
              <w:top w:val="single" w:sz="4" w:space="0" w:color="auto"/>
              <w:left w:val="single" w:sz="5" w:space="0" w:color="000000"/>
              <w:bottom w:val="single" w:sz="5" w:space="0" w:color="000000"/>
              <w:right w:val="single" w:sz="4" w:space="0" w:color="auto"/>
            </w:tcBorders>
            <w:vAlign w:val="center"/>
          </w:tcPr>
          <w:p w14:paraId="0A1C7A57" w14:textId="2DFB63B9" w:rsidR="007B545E" w:rsidRPr="002830E7" w:rsidRDefault="007B545E" w:rsidP="00F71430">
            <w:pPr>
              <w:spacing w:after="0" w:line="259" w:lineRule="auto"/>
              <w:ind w:left="0"/>
              <w:jc w:val="center"/>
              <w:rPr>
                <w:b/>
                <w:iCs/>
                <w:sz w:val="20"/>
              </w:rPr>
            </w:pPr>
            <w:r w:rsidRPr="002830E7">
              <w:rPr>
                <w:b/>
                <w:iCs/>
                <w:sz w:val="20"/>
              </w:rPr>
              <w:t>Гидрофильн</w:t>
            </w:r>
            <w:r>
              <w:rPr>
                <w:b/>
                <w:iCs/>
                <w:sz w:val="20"/>
              </w:rPr>
              <w:t>ая</w:t>
            </w:r>
            <w:r w:rsidRPr="002830E7">
              <w:rPr>
                <w:b/>
                <w:iCs/>
                <w:sz w:val="20"/>
              </w:rPr>
              <w:t xml:space="preserve"> </w:t>
            </w:r>
            <w:r>
              <w:rPr>
                <w:b/>
                <w:iCs/>
                <w:sz w:val="20"/>
              </w:rPr>
              <w:t>растительность</w:t>
            </w:r>
          </w:p>
        </w:tc>
        <w:tc>
          <w:tcPr>
            <w:tcW w:w="1417" w:type="dxa"/>
            <w:tcBorders>
              <w:top w:val="single" w:sz="4" w:space="0" w:color="auto"/>
              <w:left w:val="single" w:sz="4" w:space="0" w:color="auto"/>
              <w:bottom w:val="single" w:sz="5" w:space="0" w:color="000000"/>
              <w:right w:val="single" w:sz="5" w:space="0" w:color="000000"/>
            </w:tcBorders>
            <w:vAlign w:val="center"/>
          </w:tcPr>
          <w:p w14:paraId="018E0FFC" w14:textId="77777777" w:rsidR="007B545E" w:rsidRPr="002830E7" w:rsidRDefault="007B545E" w:rsidP="008C7B3B">
            <w:pPr>
              <w:spacing w:after="0" w:line="259" w:lineRule="auto"/>
              <w:ind w:left="0" w:firstLine="0"/>
              <w:jc w:val="center"/>
              <w:rPr>
                <w:b/>
                <w:bCs/>
              </w:rPr>
            </w:pPr>
            <w:r w:rsidRPr="002830E7">
              <w:rPr>
                <w:b/>
                <w:bCs/>
                <w:sz w:val="20"/>
                <w:szCs w:val="18"/>
              </w:rPr>
              <w:t>Водные поверхности</w:t>
            </w:r>
          </w:p>
        </w:tc>
      </w:tr>
      <w:tr w:rsidR="007B545E" w14:paraId="339BB7AA" w14:textId="77777777" w:rsidTr="000438E5">
        <w:trPr>
          <w:trHeight w:val="121"/>
          <w:jc w:val="center"/>
        </w:trPr>
        <w:tc>
          <w:tcPr>
            <w:tcW w:w="1370" w:type="dxa"/>
            <w:tcBorders>
              <w:top w:val="single" w:sz="5" w:space="0" w:color="000000"/>
              <w:left w:val="single" w:sz="5" w:space="0" w:color="000000"/>
              <w:bottom w:val="single" w:sz="5" w:space="0" w:color="000000"/>
              <w:right w:val="single" w:sz="5" w:space="0" w:color="000000"/>
            </w:tcBorders>
            <w:vAlign w:val="center"/>
          </w:tcPr>
          <w:p w14:paraId="4478DC0D" w14:textId="77777777" w:rsidR="007B545E" w:rsidRPr="002830E7" w:rsidRDefault="007B545E" w:rsidP="008C7B3B">
            <w:pPr>
              <w:spacing w:after="0" w:line="259" w:lineRule="auto"/>
              <w:ind w:left="146" w:firstLine="0"/>
              <w:jc w:val="left"/>
              <w:rPr>
                <w:sz w:val="20"/>
                <w:szCs w:val="18"/>
              </w:rPr>
            </w:pPr>
            <w:r w:rsidRPr="002830E7">
              <w:rPr>
                <w:sz w:val="20"/>
                <w:szCs w:val="18"/>
              </w:rPr>
              <w:t>Московская область</w:t>
            </w:r>
          </w:p>
        </w:tc>
        <w:tc>
          <w:tcPr>
            <w:tcW w:w="1596" w:type="dxa"/>
            <w:tcBorders>
              <w:top w:val="single" w:sz="5" w:space="0" w:color="000000"/>
              <w:left w:val="single" w:sz="5" w:space="0" w:color="000000"/>
              <w:bottom w:val="single" w:sz="5" w:space="0" w:color="000000"/>
              <w:right w:val="single" w:sz="5" w:space="0" w:color="000000"/>
            </w:tcBorders>
            <w:vAlign w:val="center"/>
          </w:tcPr>
          <w:p w14:paraId="43C1F67C" w14:textId="77777777" w:rsidR="007B545E" w:rsidRPr="00D26D81" w:rsidRDefault="007B545E" w:rsidP="008C7B3B">
            <w:pPr>
              <w:spacing w:after="0" w:line="259" w:lineRule="auto"/>
              <w:ind w:left="68" w:firstLine="0"/>
              <w:jc w:val="center"/>
              <w:rPr>
                <w:sz w:val="20"/>
                <w:szCs w:val="18"/>
              </w:rPr>
            </w:pPr>
            <w:r w:rsidRPr="00D26D81">
              <w:rPr>
                <w:sz w:val="20"/>
                <w:szCs w:val="18"/>
              </w:rPr>
              <w:t>8926</w:t>
            </w:r>
          </w:p>
        </w:tc>
        <w:tc>
          <w:tcPr>
            <w:tcW w:w="1575" w:type="dxa"/>
            <w:tcBorders>
              <w:top w:val="single" w:sz="5" w:space="0" w:color="000000"/>
              <w:left w:val="single" w:sz="5" w:space="0" w:color="000000"/>
              <w:bottom w:val="single" w:sz="5" w:space="0" w:color="000000"/>
              <w:right w:val="single" w:sz="5" w:space="0" w:color="000000"/>
            </w:tcBorders>
            <w:vAlign w:val="center"/>
          </w:tcPr>
          <w:p w14:paraId="0319C399" w14:textId="77777777" w:rsidR="007B545E" w:rsidRPr="00D26D81" w:rsidRDefault="007B545E" w:rsidP="008C7B3B">
            <w:pPr>
              <w:spacing w:after="0" w:line="259" w:lineRule="auto"/>
              <w:ind w:left="0" w:right="60" w:firstLine="0"/>
              <w:jc w:val="center"/>
              <w:rPr>
                <w:sz w:val="20"/>
                <w:szCs w:val="18"/>
              </w:rPr>
            </w:pPr>
            <w:r w:rsidRPr="00D26D81">
              <w:rPr>
                <w:sz w:val="20"/>
                <w:szCs w:val="18"/>
              </w:rPr>
              <w:t>5308</w:t>
            </w:r>
          </w:p>
        </w:tc>
        <w:tc>
          <w:tcPr>
            <w:tcW w:w="1417" w:type="dxa"/>
            <w:tcBorders>
              <w:top w:val="single" w:sz="5" w:space="0" w:color="000000"/>
              <w:left w:val="single" w:sz="5" w:space="0" w:color="000000"/>
              <w:bottom w:val="single" w:sz="5" w:space="0" w:color="000000"/>
              <w:right w:val="single" w:sz="5" w:space="0" w:color="000000"/>
            </w:tcBorders>
            <w:vAlign w:val="center"/>
          </w:tcPr>
          <w:p w14:paraId="0E71822D" w14:textId="77777777" w:rsidR="007B545E" w:rsidRPr="00D26D81" w:rsidRDefault="007B545E" w:rsidP="008C7B3B">
            <w:pPr>
              <w:spacing w:after="0" w:line="259" w:lineRule="auto"/>
              <w:ind w:left="0" w:right="58" w:firstLine="0"/>
              <w:jc w:val="center"/>
              <w:rPr>
                <w:sz w:val="20"/>
                <w:szCs w:val="18"/>
              </w:rPr>
            </w:pPr>
            <w:r w:rsidRPr="00D26D81">
              <w:rPr>
                <w:sz w:val="20"/>
                <w:szCs w:val="18"/>
              </w:rPr>
              <w:t>3618</w:t>
            </w:r>
          </w:p>
        </w:tc>
      </w:tr>
    </w:tbl>
    <w:p w14:paraId="2D3E0F91" w14:textId="48148A50" w:rsidR="007B545E" w:rsidRPr="00E41F7E" w:rsidRDefault="00B70749" w:rsidP="00F71430">
      <w:pPr>
        <w:spacing w:after="0"/>
        <w:ind w:left="1560" w:right="1335" w:firstLine="0"/>
      </w:pPr>
      <w:r>
        <w:rPr>
          <w:b/>
          <w:bCs/>
          <w:sz w:val="18"/>
          <w:szCs w:val="16"/>
          <w:lang w:val="en-US"/>
        </w:rPr>
        <w:t xml:space="preserve">                   </w:t>
      </w:r>
    </w:p>
    <w:p w14:paraId="682D373E" w14:textId="07EE54D4" w:rsidR="00262C47" w:rsidRPr="00835E21" w:rsidRDefault="00B70749" w:rsidP="00F71430">
      <w:pPr>
        <w:spacing w:after="0" w:line="360" w:lineRule="auto"/>
        <w:ind w:left="0" w:right="408" w:firstLine="851"/>
      </w:pPr>
      <w:r>
        <w:t>Н</w:t>
      </w:r>
      <w:r w:rsidR="007B545E">
        <w:t>а примере (рис. 3)</w:t>
      </w:r>
      <w:r w:rsidR="00EC1A5C">
        <w:t xml:space="preserve"> видно, что на участках обводнения, </w:t>
      </w:r>
      <w:r w:rsidR="007B545E">
        <w:t xml:space="preserve">где ограничение стока начало проводиться сразу после пожаров уже осенью 2010 года и </w:t>
      </w:r>
      <w:r w:rsidR="00150482">
        <w:t xml:space="preserve">было «поддержано» интенсивными дождями, обводнение происходит постепенно, по мере аккумуляции дождевых осадков и, </w:t>
      </w:r>
      <w:r w:rsidR="00A64B20">
        <w:t>что более существенно</w:t>
      </w:r>
      <w:r w:rsidR="00150482">
        <w:t xml:space="preserve">, талых вод. </w:t>
      </w:r>
      <w:r w:rsidR="00EF7326">
        <w:t>Г</w:t>
      </w:r>
      <w:r w:rsidR="00150482">
        <w:t xml:space="preserve">идрофильная растительность формируется постепенно, и в первое время такие участки, видимо, </w:t>
      </w:r>
      <w:r w:rsidR="00EF7326">
        <w:t xml:space="preserve">просто </w:t>
      </w:r>
      <w:r w:rsidR="00150482">
        <w:t xml:space="preserve">сильно увлажнены. Участки, определяемые как водные поверхности, могут постепенно зарастать гидрофильной и, вероятно, водной растительностью, имеющей близкие спектральные характеристики. </w:t>
      </w:r>
      <w:r w:rsidR="00A64B20">
        <w:t>На фоне этого общего тренда</w:t>
      </w:r>
      <w:r w:rsidR="00E4140E">
        <w:t xml:space="preserve"> </w:t>
      </w:r>
      <w:r w:rsidR="00150482">
        <w:t xml:space="preserve">соотношение между двумя этими типами покрова – «гидрофильная растительность» и «водные поверхности» </w:t>
      </w:r>
      <w:r w:rsidR="00703DDB">
        <w:t xml:space="preserve">– </w:t>
      </w:r>
      <w:r w:rsidR="00E4140E">
        <w:t>может варьировать в зависимости от погодных условий, предшествующей космической съемки</w:t>
      </w:r>
      <w:r w:rsidR="00EF7326">
        <w:t>.</w:t>
      </w:r>
      <w:r w:rsidR="00412031">
        <w:t xml:space="preserve"> </w:t>
      </w:r>
      <w:r w:rsidR="00CF3DC7">
        <w:t>Анализ показал, что п</w:t>
      </w:r>
      <w:r w:rsidR="00412031">
        <w:t xml:space="preserve">лощадь «водных поверхностей» </w:t>
      </w:r>
      <w:r w:rsidR="00CF3DC7">
        <w:t>увеличивается</w:t>
      </w:r>
      <w:r w:rsidR="00412031">
        <w:t xml:space="preserve"> в </w:t>
      </w:r>
      <w:r w:rsidR="00412031">
        <w:lastRenderedPageBreak/>
        <w:t xml:space="preserve">пределах 1% при увеличении </w:t>
      </w:r>
      <w:r w:rsidR="00CF3DC7">
        <w:t xml:space="preserve">суммы </w:t>
      </w:r>
      <w:r w:rsidR="00412031">
        <w:t>осадко</w:t>
      </w:r>
      <w:r w:rsidR="00893B88">
        <w:t>в</w:t>
      </w:r>
      <w:r w:rsidR="00412031">
        <w:t xml:space="preserve"> за 30-дневный </w:t>
      </w:r>
      <w:r w:rsidR="00CF3DC7">
        <w:t xml:space="preserve">период, </w:t>
      </w:r>
      <w:r w:rsidR="00412031">
        <w:t>п</w:t>
      </w:r>
      <w:r w:rsidR="00CF3DC7">
        <w:t>редшествующий</w:t>
      </w:r>
      <w:r w:rsidR="00412031">
        <w:t xml:space="preserve"> </w:t>
      </w:r>
      <w:r w:rsidR="00893B88">
        <w:t>дат</w:t>
      </w:r>
      <w:r w:rsidR="00CF3DC7">
        <w:t>е</w:t>
      </w:r>
      <w:r w:rsidR="00893B88">
        <w:t xml:space="preserve"> съемки</w:t>
      </w:r>
      <w:r w:rsidR="00412031">
        <w:t xml:space="preserve"> (</w:t>
      </w:r>
      <w:r w:rsidR="00412031">
        <w:rPr>
          <w:lang w:val="en-US"/>
        </w:rPr>
        <w:t>Sirin</w:t>
      </w:r>
      <w:r w:rsidR="00412031" w:rsidRPr="00F71430">
        <w:t xml:space="preserve"> </w:t>
      </w:r>
      <w:r w:rsidR="00412031">
        <w:rPr>
          <w:lang w:val="en-US"/>
        </w:rPr>
        <w:t>et</w:t>
      </w:r>
      <w:r w:rsidR="00412031" w:rsidRPr="00F71430">
        <w:t xml:space="preserve"> </w:t>
      </w:r>
      <w:r w:rsidR="00412031">
        <w:rPr>
          <w:lang w:val="en-US"/>
        </w:rPr>
        <w:t>al</w:t>
      </w:r>
      <w:r w:rsidR="00412031" w:rsidRPr="00F71430">
        <w:t xml:space="preserve">., 2020). </w:t>
      </w:r>
    </w:p>
    <w:p w14:paraId="7A995A61" w14:textId="40B3AF36" w:rsidR="00262C47" w:rsidRDefault="00AE496B" w:rsidP="00F71430">
      <w:pPr>
        <w:widowControl w:val="0"/>
        <w:spacing w:after="0" w:line="360" w:lineRule="auto"/>
        <w:ind w:left="0" w:right="408" w:firstLine="851"/>
      </w:pPr>
      <w:r>
        <w:t xml:space="preserve">На основании полученных </w:t>
      </w:r>
      <w:r w:rsidR="000B3605">
        <w:t xml:space="preserve">оценок </w:t>
      </w:r>
      <w:r>
        <w:t>площадей, занятых «гидрофильной растительностью» и «водными поверхностями» был</w:t>
      </w:r>
      <w:r w:rsidR="00FD29B4">
        <w:t>о</w:t>
      </w:r>
      <w:r>
        <w:t xml:space="preserve"> подсчитано изменение эмиссии ПГ (</w:t>
      </w:r>
      <w:r w:rsidRPr="006D06BA">
        <w:rPr>
          <w:lang w:val="en-US"/>
        </w:rPr>
        <w:t>CO</w:t>
      </w:r>
      <w:r w:rsidRPr="006D06BA">
        <w:rPr>
          <w:vertAlign w:val="subscript"/>
        </w:rPr>
        <w:t>2</w:t>
      </w:r>
      <w:r w:rsidRPr="006D06BA">
        <w:t xml:space="preserve">, </w:t>
      </w:r>
      <w:r w:rsidRPr="006D06BA">
        <w:rPr>
          <w:lang w:val="en-US"/>
        </w:rPr>
        <w:t>CH</w:t>
      </w:r>
      <w:r w:rsidRPr="006D06BA">
        <w:rPr>
          <w:vertAlign w:val="subscript"/>
        </w:rPr>
        <w:t>4</w:t>
      </w:r>
      <w:r w:rsidRPr="006D06BA">
        <w:t xml:space="preserve">, </w:t>
      </w:r>
      <w:r w:rsidRPr="006D06BA">
        <w:rPr>
          <w:lang w:val="en-US"/>
        </w:rPr>
        <w:t>N</w:t>
      </w:r>
      <w:r w:rsidRPr="006D06BA">
        <w:rPr>
          <w:vertAlign w:val="subscript"/>
        </w:rPr>
        <w:t>2</w:t>
      </w:r>
      <w:r w:rsidRPr="006D06BA">
        <w:rPr>
          <w:lang w:val="en-US"/>
        </w:rPr>
        <w:t>O</w:t>
      </w:r>
      <w:r>
        <w:t xml:space="preserve">) </w:t>
      </w:r>
      <w:r w:rsidRPr="006D06BA">
        <w:t xml:space="preserve">и выноса </w:t>
      </w:r>
      <w:r w:rsidRPr="006D06BA">
        <w:rPr>
          <w:lang w:val="en-US"/>
        </w:rPr>
        <w:t>DOC</w:t>
      </w:r>
      <w:r>
        <w:t xml:space="preserve"> (табл. 5). Как уже отмечалось, было принято допущение о том, что </w:t>
      </w:r>
      <w:r w:rsidR="00BC7D46">
        <w:t>эти площади до обводнения были представлены в основном заброшенными торфоразработками. Таким образом, для площадей с «гидрофильной растительностью» и «водными поверхностями» была использована разница между КЭ, данными МГЭИК (</w:t>
      </w:r>
      <w:r w:rsidR="00BC7D46">
        <w:rPr>
          <w:lang w:val="en-US"/>
        </w:rPr>
        <w:t>IPCC</w:t>
      </w:r>
      <w:r w:rsidR="00BC7D46" w:rsidRPr="00F71430">
        <w:t>, 2014)</w:t>
      </w:r>
      <w:r w:rsidR="00BC7D46">
        <w:t xml:space="preserve"> для «торфоразработок» и «обводненными органогенными почвами» или «затопленными землями» соответственно.  </w:t>
      </w:r>
      <w:r>
        <w:t xml:space="preserve">    </w:t>
      </w:r>
    </w:p>
    <w:tbl>
      <w:tblPr>
        <w:tblStyle w:val="6"/>
        <w:tblW w:w="94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4"/>
      </w:tblGrid>
      <w:tr w:rsidR="00004317" w:rsidRPr="000777DB" w14:paraId="0452586E" w14:textId="10EFD034" w:rsidTr="000438E5">
        <w:trPr>
          <w:trHeight w:val="298"/>
          <w:jc w:val="center"/>
        </w:trPr>
        <w:tc>
          <w:tcPr>
            <w:tcW w:w="9434" w:type="dxa"/>
          </w:tcPr>
          <w:p w14:paraId="5B1313FC" w14:textId="7630CB4C" w:rsidR="00004317" w:rsidRPr="000777DB" w:rsidRDefault="00FA7F90" w:rsidP="000777DB">
            <w:pPr>
              <w:adjustRightInd w:val="0"/>
              <w:snapToGrid w:val="0"/>
              <w:spacing w:after="0" w:line="260" w:lineRule="atLeast"/>
              <w:ind w:left="0" w:firstLine="0"/>
              <w:jc w:val="center"/>
              <w:rPr>
                <w:rFonts w:ascii="Palatino Linotype" w:hAnsi="Palatino Linotype"/>
                <w:snapToGrid w:val="0"/>
                <w:sz w:val="20"/>
                <w:szCs w:val="20"/>
                <w:lang w:val="en-US" w:eastAsia="de-DE" w:bidi="en-US"/>
              </w:rPr>
            </w:pPr>
            <w:r>
              <w:rPr>
                <w:rFonts w:ascii="Palatino Linotype" w:hAnsi="Palatino Linotype"/>
                <w:noProof/>
                <w:sz w:val="20"/>
                <w:szCs w:val="20"/>
                <w:lang w:val="en-US" w:eastAsia="de-DE" w:bidi="en-US"/>
              </w:rPr>
              <w:drawing>
                <wp:inline distT="0" distB="0" distL="0" distR="0" wp14:anchorId="48F40D29" wp14:editId="55A9B3B0">
                  <wp:extent cx="5040000" cy="426955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7">
                            <a:extLst>
                              <a:ext uri="{28A0092B-C50C-407E-A947-70E740481C1C}">
                                <a14:useLocalDpi xmlns:a14="http://schemas.microsoft.com/office/drawing/2010/main" val="0"/>
                              </a:ext>
                            </a:extLst>
                          </a:blip>
                          <a:stretch>
                            <a:fillRect/>
                          </a:stretch>
                        </pic:blipFill>
                        <pic:spPr>
                          <a:xfrm>
                            <a:off x="0" y="0"/>
                            <a:ext cx="5040000" cy="4269555"/>
                          </a:xfrm>
                          <a:prstGeom prst="rect">
                            <a:avLst/>
                          </a:prstGeom>
                        </pic:spPr>
                      </pic:pic>
                    </a:graphicData>
                  </a:graphic>
                </wp:inline>
              </w:drawing>
            </w:r>
          </w:p>
        </w:tc>
      </w:tr>
      <w:tr w:rsidR="00FA7F90" w:rsidRPr="000438E5" w14:paraId="47CE3D79" w14:textId="77777777" w:rsidTr="000438E5">
        <w:trPr>
          <w:trHeight w:val="298"/>
          <w:jc w:val="center"/>
        </w:trPr>
        <w:tc>
          <w:tcPr>
            <w:tcW w:w="9434" w:type="dxa"/>
          </w:tcPr>
          <w:p w14:paraId="08F1A5A9" w14:textId="77777777" w:rsidR="00FA7F90" w:rsidRDefault="00FA7F90" w:rsidP="00FA7F90">
            <w:pPr>
              <w:adjustRightInd w:val="0"/>
              <w:snapToGrid w:val="0"/>
              <w:spacing w:before="120" w:after="0" w:line="228" w:lineRule="auto"/>
              <w:ind w:left="425" w:right="425" w:firstLine="0"/>
              <w:jc w:val="center"/>
              <w:rPr>
                <w:i/>
                <w:sz w:val="22"/>
                <w:lang w:eastAsia="de-DE" w:bidi="en-US"/>
              </w:rPr>
            </w:pPr>
            <w:r w:rsidRPr="00F71430">
              <w:rPr>
                <w:b/>
                <w:i/>
                <w:sz w:val="22"/>
                <w:lang w:eastAsia="de-DE" w:bidi="en-US"/>
              </w:rPr>
              <w:t>Рисунок 3</w:t>
            </w:r>
            <w:r>
              <w:rPr>
                <w:b/>
                <w:i/>
                <w:sz w:val="22"/>
                <w:lang w:eastAsia="de-DE" w:bidi="en-US"/>
              </w:rPr>
              <w:t>.</w:t>
            </w:r>
            <w:r w:rsidRPr="00B92E2F">
              <w:rPr>
                <w:i/>
                <w:sz w:val="22"/>
                <w:lang w:eastAsia="de-DE" w:bidi="en-US"/>
              </w:rPr>
              <w:t xml:space="preserve"> </w:t>
            </w:r>
            <w:r>
              <w:rPr>
                <w:i/>
                <w:sz w:val="22"/>
                <w:lang w:eastAsia="de-DE" w:bidi="en-US"/>
              </w:rPr>
              <w:t>Изменение</w:t>
            </w:r>
            <w:r w:rsidRPr="00B92E2F">
              <w:rPr>
                <w:i/>
                <w:sz w:val="22"/>
                <w:lang w:eastAsia="de-DE" w:bidi="en-US"/>
              </w:rPr>
              <w:t xml:space="preserve"> </w:t>
            </w:r>
            <w:r>
              <w:rPr>
                <w:i/>
                <w:sz w:val="22"/>
                <w:lang w:eastAsia="de-DE" w:bidi="en-US"/>
              </w:rPr>
              <w:t>площадей</w:t>
            </w:r>
            <w:r w:rsidRPr="00B92E2F">
              <w:rPr>
                <w:i/>
                <w:sz w:val="22"/>
                <w:lang w:eastAsia="de-DE" w:bidi="en-US"/>
              </w:rPr>
              <w:t xml:space="preserve">, </w:t>
            </w:r>
            <w:r>
              <w:rPr>
                <w:i/>
                <w:sz w:val="22"/>
                <w:lang w:eastAsia="de-DE" w:bidi="en-US"/>
              </w:rPr>
              <w:t>занятых</w:t>
            </w:r>
            <w:r w:rsidRPr="00B92E2F">
              <w:rPr>
                <w:i/>
                <w:sz w:val="22"/>
                <w:lang w:eastAsia="de-DE" w:bidi="en-US"/>
              </w:rPr>
              <w:t xml:space="preserve"> </w:t>
            </w:r>
            <w:r>
              <w:rPr>
                <w:i/>
                <w:sz w:val="22"/>
                <w:lang w:eastAsia="de-DE" w:bidi="en-US"/>
              </w:rPr>
              <w:t>«гидрофильной</w:t>
            </w:r>
            <w:r w:rsidRPr="00B92E2F">
              <w:rPr>
                <w:i/>
                <w:sz w:val="22"/>
                <w:lang w:eastAsia="de-DE" w:bidi="en-US"/>
              </w:rPr>
              <w:t xml:space="preserve"> </w:t>
            </w:r>
            <w:r>
              <w:rPr>
                <w:i/>
                <w:sz w:val="22"/>
                <w:lang w:eastAsia="de-DE" w:bidi="en-US"/>
              </w:rPr>
              <w:t>растительностью» и «водными поверхностями» до и после обводнения, на примере</w:t>
            </w:r>
            <w:r w:rsidRPr="00F71430">
              <w:rPr>
                <w:i/>
                <w:sz w:val="22"/>
                <w:lang w:eastAsia="de-DE" w:bidi="en-US"/>
              </w:rPr>
              <w:t xml:space="preserve"> </w:t>
            </w:r>
            <w:r>
              <w:rPr>
                <w:i/>
                <w:sz w:val="22"/>
                <w:lang w:eastAsia="de-DE" w:bidi="en-US"/>
              </w:rPr>
              <w:t xml:space="preserve">части массива </w:t>
            </w:r>
            <w:proofErr w:type="spellStart"/>
            <w:r>
              <w:rPr>
                <w:i/>
                <w:sz w:val="22"/>
                <w:lang w:eastAsia="de-DE" w:bidi="en-US"/>
              </w:rPr>
              <w:t>Радовицкий</w:t>
            </w:r>
            <w:proofErr w:type="spellEnd"/>
            <w:r>
              <w:rPr>
                <w:i/>
                <w:sz w:val="22"/>
                <w:lang w:eastAsia="de-DE" w:bidi="en-US"/>
              </w:rPr>
              <w:t xml:space="preserve"> Мох </w:t>
            </w:r>
            <w:r w:rsidRPr="00F71430">
              <w:rPr>
                <w:i/>
                <w:sz w:val="22"/>
                <w:lang w:eastAsia="de-DE" w:bidi="en-US"/>
              </w:rPr>
              <w:t xml:space="preserve">(1,534.8 </w:t>
            </w:r>
            <w:r>
              <w:rPr>
                <w:i/>
                <w:sz w:val="22"/>
                <w:lang w:eastAsia="de-DE" w:bidi="en-US"/>
              </w:rPr>
              <w:t>га</w:t>
            </w:r>
            <w:r w:rsidRPr="00F71430">
              <w:rPr>
                <w:i/>
                <w:sz w:val="22"/>
                <w:lang w:eastAsia="de-DE" w:bidi="en-US"/>
              </w:rPr>
              <w:t>)</w:t>
            </w:r>
            <w:r>
              <w:rPr>
                <w:i/>
                <w:sz w:val="22"/>
                <w:lang w:eastAsia="de-DE" w:bidi="en-US"/>
              </w:rPr>
              <w:t>, Московская область</w:t>
            </w:r>
            <w:r w:rsidRPr="00F71430">
              <w:rPr>
                <w:i/>
                <w:sz w:val="22"/>
                <w:lang w:eastAsia="de-DE" w:bidi="en-US"/>
              </w:rPr>
              <w:t xml:space="preserve">. </w:t>
            </w:r>
          </w:p>
          <w:p w14:paraId="7FA71499" w14:textId="48558C8C" w:rsidR="00FA7F90" w:rsidRPr="000438E5" w:rsidDel="00E05744" w:rsidRDefault="00FA7F90" w:rsidP="000438E5">
            <w:pPr>
              <w:adjustRightInd w:val="0"/>
              <w:snapToGrid w:val="0"/>
              <w:spacing w:before="120" w:after="240" w:line="228" w:lineRule="auto"/>
              <w:ind w:left="425" w:right="425" w:firstLine="0"/>
              <w:jc w:val="center"/>
              <w:rPr>
                <w:noProof/>
                <w:lang w:val="en-US"/>
              </w:rPr>
            </w:pPr>
            <w:r w:rsidRPr="00F71430">
              <w:rPr>
                <w:b/>
                <w:i/>
                <w:sz w:val="22"/>
                <w:lang w:val="en-GB"/>
              </w:rPr>
              <w:t>Figure</w:t>
            </w:r>
            <w:r w:rsidRPr="00F71430">
              <w:rPr>
                <w:b/>
                <w:i/>
                <w:sz w:val="22"/>
                <w:lang w:val="en-US"/>
              </w:rPr>
              <w:t xml:space="preserve"> </w:t>
            </w:r>
            <w:r>
              <w:rPr>
                <w:b/>
                <w:i/>
                <w:sz w:val="22"/>
                <w:lang w:val="en-US"/>
              </w:rPr>
              <w:t>3</w:t>
            </w:r>
            <w:r w:rsidRPr="00F71430">
              <w:rPr>
                <w:i/>
                <w:sz w:val="22"/>
                <w:lang w:val="en-US"/>
              </w:rPr>
              <w:t>.</w:t>
            </w:r>
            <w:r w:rsidRPr="00F71430">
              <w:rPr>
                <w:sz w:val="22"/>
                <w:lang w:val="en-US"/>
              </w:rPr>
              <w:t xml:space="preserve"> </w:t>
            </w:r>
            <w:r w:rsidRPr="00F71430">
              <w:rPr>
                <w:i/>
                <w:sz w:val="22"/>
                <w:lang w:val="en-US"/>
              </w:rPr>
              <w:t>Changes in the areas occupied by "</w:t>
            </w:r>
            <w:proofErr w:type="spellStart"/>
            <w:r w:rsidRPr="00F71430">
              <w:rPr>
                <w:i/>
                <w:sz w:val="22"/>
                <w:lang w:val="en-US"/>
              </w:rPr>
              <w:t>hydrophilous</w:t>
            </w:r>
            <w:proofErr w:type="spellEnd"/>
            <w:r w:rsidRPr="00F71430">
              <w:rPr>
                <w:i/>
                <w:sz w:val="22"/>
                <w:lang w:val="en-US"/>
              </w:rPr>
              <w:t xml:space="preserve"> vegetation" and "water surfaces" before and after </w:t>
            </w:r>
            <w:r>
              <w:rPr>
                <w:i/>
                <w:sz w:val="22"/>
                <w:lang w:val="en-US"/>
              </w:rPr>
              <w:t>rewetting</w:t>
            </w:r>
            <w:r w:rsidRPr="00F71430">
              <w:rPr>
                <w:i/>
                <w:sz w:val="22"/>
                <w:lang w:val="en-US"/>
              </w:rPr>
              <w:t xml:space="preserve">, </w:t>
            </w:r>
            <w:r>
              <w:rPr>
                <w:i/>
                <w:sz w:val="22"/>
                <w:lang w:val="en-US"/>
              </w:rPr>
              <w:t>on</w:t>
            </w:r>
            <w:r w:rsidRPr="00F71430">
              <w:rPr>
                <w:i/>
                <w:sz w:val="22"/>
                <w:lang w:val="en-US"/>
              </w:rPr>
              <w:t xml:space="preserve"> the example of part of the </w:t>
            </w:r>
            <w:proofErr w:type="spellStart"/>
            <w:r w:rsidRPr="00F71430">
              <w:rPr>
                <w:i/>
                <w:sz w:val="22"/>
                <w:lang w:val="en-US"/>
              </w:rPr>
              <w:t>Radovitsky</w:t>
            </w:r>
            <w:proofErr w:type="spellEnd"/>
            <w:r w:rsidRPr="00F71430">
              <w:rPr>
                <w:i/>
                <w:sz w:val="22"/>
                <w:lang w:val="en-US"/>
              </w:rPr>
              <w:t xml:space="preserve"> </w:t>
            </w:r>
            <w:proofErr w:type="spellStart"/>
            <w:r w:rsidRPr="00F71430">
              <w:rPr>
                <w:i/>
                <w:sz w:val="22"/>
                <w:lang w:val="en-US"/>
              </w:rPr>
              <w:t>Mokh</w:t>
            </w:r>
            <w:proofErr w:type="spellEnd"/>
            <w:r w:rsidRPr="00F71430">
              <w:rPr>
                <w:i/>
                <w:sz w:val="22"/>
                <w:lang w:val="en-US"/>
              </w:rPr>
              <w:t xml:space="preserve"> </w:t>
            </w:r>
            <w:r>
              <w:rPr>
                <w:i/>
                <w:sz w:val="22"/>
                <w:lang w:val="en-US"/>
              </w:rPr>
              <w:t>peatland</w:t>
            </w:r>
            <w:r w:rsidRPr="00F71430">
              <w:rPr>
                <w:i/>
                <w:sz w:val="22"/>
                <w:lang w:val="en-US"/>
              </w:rPr>
              <w:t xml:space="preserve"> (1,534.8 ha), Moscow </w:t>
            </w:r>
            <w:r>
              <w:rPr>
                <w:i/>
                <w:sz w:val="22"/>
                <w:lang w:val="en-US"/>
              </w:rPr>
              <w:t>Oblast</w:t>
            </w:r>
          </w:p>
        </w:tc>
      </w:tr>
    </w:tbl>
    <w:p w14:paraId="11E42C5A" w14:textId="790C243E" w:rsidR="008C7B3B" w:rsidRDefault="00771D05" w:rsidP="00033B2C">
      <w:pPr>
        <w:widowControl w:val="0"/>
        <w:spacing w:line="360" w:lineRule="auto"/>
        <w:ind w:left="142" w:right="484" w:firstLine="567"/>
      </w:pPr>
      <w:r>
        <w:rPr>
          <w:szCs w:val="24"/>
        </w:rPr>
        <w:t>Основное сокращение выбросов ПГ с учетом потенциала глобального потепления (</w:t>
      </w:r>
      <w:r w:rsidRPr="006D06BA">
        <w:rPr>
          <w:lang w:val="en-US"/>
        </w:rPr>
        <w:t>CO</w:t>
      </w:r>
      <w:r w:rsidRPr="006D06BA">
        <w:rPr>
          <w:vertAlign w:val="subscript"/>
        </w:rPr>
        <w:t>2</w:t>
      </w:r>
      <w:r>
        <w:t xml:space="preserve"> = 1, </w:t>
      </w:r>
      <w:r w:rsidRPr="006D06BA">
        <w:rPr>
          <w:lang w:val="en-US"/>
        </w:rPr>
        <w:t>CH</w:t>
      </w:r>
      <w:r w:rsidRPr="006D06BA">
        <w:rPr>
          <w:vertAlign w:val="subscript"/>
        </w:rPr>
        <w:t>4</w:t>
      </w:r>
      <w:r w:rsidRPr="006D06BA">
        <w:t xml:space="preserve">, </w:t>
      </w:r>
      <w:r>
        <w:t xml:space="preserve">= </w:t>
      </w:r>
      <w:r w:rsidR="002F3CCC">
        <w:t xml:space="preserve">25, </w:t>
      </w:r>
      <w:r w:rsidRPr="006D06BA">
        <w:rPr>
          <w:lang w:val="en-US"/>
        </w:rPr>
        <w:t>N</w:t>
      </w:r>
      <w:r w:rsidRPr="006D06BA">
        <w:rPr>
          <w:vertAlign w:val="subscript"/>
        </w:rPr>
        <w:t>2</w:t>
      </w:r>
      <w:r w:rsidRPr="006D06BA">
        <w:rPr>
          <w:lang w:val="en-US"/>
        </w:rPr>
        <w:t>O</w:t>
      </w:r>
      <w:r w:rsidRPr="00033B2C">
        <w:rPr>
          <w:szCs w:val="24"/>
        </w:rPr>
        <w:t xml:space="preserve"> </w:t>
      </w:r>
      <w:r w:rsidR="002F3CCC">
        <w:rPr>
          <w:szCs w:val="24"/>
        </w:rPr>
        <w:t xml:space="preserve">= 298) произошло за счет </w:t>
      </w:r>
      <w:r w:rsidR="002F3CCC" w:rsidRPr="006D06BA">
        <w:rPr>
          <w:lang w:val="en-US"/>
        </w:rPr>
        <w:t>CO</w:t>
      </w:r>
      <w:r w:rsidR="002F3CCC" w:rsidRPr="006D06BA">
        <w:rPr>
          <w:vertAlign w:val="subscript"/>
        </w:rPr>
        <w:t>2</w:t>
      </w:r>
      <w:r w:rsidR="002F3CCC">
        <w:t xml:space="preserve">. Больший вклад внесли участки, занятые «гидрофильной растительностью» не только за счет большей площади, но и </w:t>
      </w:r>
      <w:r w:rsidR="003E7B53">
        <w:t xml:space="preserve">большего </w:t>
      </w:r>
      <w:r w:rsidR="002F3CCC">
        <w:t xml:space="preserve">изменения КЭ. </w:t>
      </w:r>
      <w:r w:rsidR="00C11A6B">
        <w:t>В</w:t>
      </w:r>
      <w:r w:rsidR="002F3CCC">
        <w:t xml:space="preserve"> отличие от «водных поверхностей» здесь </w:t>
      </w:r>
      <w:r w:rsidR="002F3CCC">
        <w:lastRenderedPageBreak/>
        <w:t xml:space="preserve">активно идет фотосинтез, а образующаяся органика в последствии будет отлагаться в виде торфа. </w:t>
      </w:r>
      <w:r w:rsidR="00B14AD7">
        <w:t>Можно предположить дальнейше</w:t>
      </w:r>
      <w:r w:rsidR="00933F98">
        <w:t>е</w:t>
      </w:r>
      <w:r w:rsidR="00C11A6B">
        <w:t xml:space="preserve"> сокращение </w:t>
      </w:r>
      <w:r w:rsidR="00B14AD7">
        <w:t xml:space="preserve">эмиссии </w:t>
      </w:r>
      <w:r w:rsidR="00B14AD7" w:rsidRPr="006D06BA">
        <w:rPr>
          <w:lang w:val="en-US"/>
        </w:rPr>
        <w:t>CO</w:t>
      </w:r>
      <w:r w:rsidR="00B14AD7" w:rsidRPr="006D06BA">
        <w:rPr>
          <w:vertAlign w:val="subscript"/>
        </w:rPr>
        <w:t>2</w:t>
      </w:r>
      <w:r w:rsidR="00B14AD7">
        <w:t xml:space="preserve"> как за счет усиления увлажненности территории, так и </w:t>
      </w:r>
      <w:r w:rsidR="00C11A6B">
        <w:t xml:space="preserve">в результате зарастания </w:t>
      </w:r>
      <w:r w:rsidR="00B14AD7">
        <w:t>затопленных участков.</w:t>
      </w:r>
    </w:p>
    <w:p w14:paraId="0A988901" w14:textId="14FDC036" w:rsidR="006F7945" w:rsidRDefault="00B14AD7" w:rsidP="00033B2C">
      <w:pPr>
        <w:widowControl w:val="0"/>
        <w:spacing w:line="360" w:lineRule="auto"/>
        <w:ind w:left="142" w:right="484" w:firstLine="567"/>
      </w:pPr>
      <w:r>
        <w:t xml:space="preserve"> </w:t>
      </w:r>
    </w:p>
    <w:p w14:paraId="0C650E31" w14:textId="77777777" w:rsidR="008C7B3B" w:rsidRDefault="008C7B3B" w:rsidP="008C7B3B">
      <w:pPr>
        <w:spacing w:after="26" w:line="259" w:lineRule="auto"/>
        <w:ind w:left="142" w:right="484"/>
        <w:jc w:val="center"/>
        <w:rPr>
          <w:iCs/>
          <w:sz w:val="20"/>
        </w:rPr>
      </w:pPr>
      <w:r>
        <w:rPr>
          <w:b/>
          <w:sz w:val="20"/>
        </w:rPr>
        <w:t xml:space="preserve">Таблица </w:t>
      </w:r>
      <w:r w:rsidRPr="0066539F">
        <w:rPr>
          <w:b/>
          <w:sz w:val="20"/>
        </w:rPr>
        <w:t>5</w:t>
      </w:r>
      <w:r>
        <w:rPr>
          <w:sz w:val="20"/>
        </w:rPr>
        <w:t xml:space="preserve">. </w:t>
      </w:r>
      <w:r w:rsidRPr="0066539F">
        <w:rPr>
          <w:iCs/>
          <w:sz w:val="20"/>
        </w:rPr>
        <w:t>Изменение эмиссии для площадей, относимых к обводненным торфяникам</w:t>
      </w:r>
      <w:r>
        <w:rPr>
          <w:iCs/>
          <w:sz w:val="20"/>
        </w:rPr>
        <w:t xml:space="preserve"> на примере Московской области </w:t>
      </w:r>
    </w:p>
    <w:p w14:paraId="1BDE197D" w14:textId="77777777" w:rsidR="008C7B3B" w:rsidRPr="00221226" w:rsidRDefault="008C7B3B" w:rsidP="008C7B3B">
      <w:pPr>
        <w:spacing w:after="26" w:line="259" w:lineRule="auto"/>
        <w:ind w:left="142" w:right="484"/>
        <w:jc w:val="center"/>
        <w:rPr>
          <w:lang w:val="en-US"/>
        </w:rPr>
      </w:pPr>
      <w:r w:rsidRPr="00AB22B8">
        <w:rPr>
          <w:b/>
          <w:sz w:val="20"/>
          <w:lang w:val="en-GB"/>
        </w:rPr>
        <w:t>Table</w:t>
      </w:r>
      <w:r w:rsidRPr="0066539F">
        <w:rPr>
          <w:b/>
          <w:sz w:val="20"/>
          <w:lang w:val="en-GB"/>
        </w:rPr>
        <w:t xml:space="preserve"> 5</w:t>
      </w:r>
      <w:r w:rsidRPr="0066539F">
        <w:rPr>
          <w:sz w:val="20"/>
          <w:lang w:val="en-GB"/>
        </w:rPr>
        <w:t>. Change</w:t>
      </w:r>
      <w:r>
        <w:rPr>
          <w:sz w:val="20"/>
          <w:lang w:val="en-GB"/>
        </w:rPr>
        <w:t>s</w:t>
      </w:r>
      <w:r w:rsidRPr="0066539F">
        <w:rPr>
          <w:sz w:val="20"/>
          <w:lang w:val="en-GB"/>
        </w:rPr>
        <w:t xml:space="preserve"> </w:t>
      </w:r>
      <w:r>
        <w:rPr>
          <w:sz w:val="20"/>
          <w:lang w:val="en-GB"/>
        </w:rPr>
        <w:t>of</w:t>
      </w:r>
      <w:r w:rsidRPr="0066539F">
        <w:rPr>
          <w:sz w:val="20"/>
          <w:lang w:val="en-GB"/>
        </w:rPr>
        <w:t xml:space="preserve"> emissions for areas attributed to </w:t>
      </w:r>
      <w:r>
        <w:rPr>
          <w:sz w:val="20"/>
          <w:lang w:val="en-GB"/>
        </w:rPr>
        <w:t>rewetted</w:t>
      </w:r>
      <w:r w:rsidRPr="0066539F">
        <w:rPr>
          <w:sz w:val="20"/>
          <w:lang w:val="en-GB"/>
        </w:rPr>
        <w:t xml:space="preserve"> peatlands</w:t>
      </w:r>
      <w:r w:rsidRPr="00221226">
        <w:rPr>
          <w:sz w:val="20"/>
          <w:lang w:val="en-US"/>
        </w:rPr>
        <w:t xml:space="preserve"> </w:t>
      </w:r>
      <w:r>
        <w:rPr>
          <w:sz w:val="20"/>
          <w:lang w:val="en-US"/>
        </w:rPr>
        <w:t>on example of Moscow Oblast</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95"/>
        <w:gridCol w:w="1682"/>
        <w:gridCol w:w="1134"/>
        <w:gridCol w:w="992"/>
        <w:gridCol w:w="1082"/>
      </w:tblGrid>
      <w:tr w:rsidR="008C7B3B" w:rsidRPr="007503DE" w14:paraId="338FA83A" w14:textId="77777777" w:rsidTr="000438E5">
        <w:trPr>
          <w:trHeight w:val="360"/>
          <w:jc w:val="center"/>
        </w:trPr>
        <w:tc>
          <w:tcPr>
            <w:tcW w:w="846" w:type="dxa"/>
            <w:vMerge w:val="restart"/>
            <w:vAlign w:val="center"/>
          </w:tcPr>
          <w:p w14:paraId="32847FEA" w14:textId="77777777" w:rsidR="008C7B3B" w:rsidRPr="006C4663" w:rsidRDefault="008C7B3B" w:rsidP="008C7B3B">
            <w:pPr>
              <w:widowControl w:val="0"/>
              <w:ind w:left="34"/>
              <w:jc w:val="center"/>
              <w:rPr>
                <w:b/>
                <w:sz w:val="20"/>
                <w:szCs w:val="20"/>
              </w:rPr>
            </w:pPr>
            <w:r w:rsidRPr="006C4663">
              <w:rPr>
                <w:b/>
                <w:sz w:val="20"/>
                <w:szCs w:val="20"/>
              </w:rPr>
              <w:t>Агент</w:t>
            </w:r>
          </w:p>
        </w:tc>
        <w:tc>
          <w:tcPr>
            <w:tcW w:w="1295" w:type="dxa"/>
            <w:vMerge w:val="restart"/>
            <w:vAlign w:val="center"/>
          </w:tcPr>
          <w:p w14:paraId="202C13FE" w14:textId="77777777" w:rsidR="008C7B3B" w:rsidRPr="006C4663" w:rsidRDefault="008C7B3B" w:rsidP="008C7B3B">
            <w:pPr>
              <w:widowControl w:val="0"/>
              <w:ind w:left="-132"/>
              <w:jc w:val="center"/>
              <w:rPr>
                <w:b/>
                <w:sz w:val="20"/>
                <w:szCs w:val="20"/>
              </w:rPr>
            </w:pPr>
            <w:r w:rsidRPr="006C4663">
              <w:rPr>
                <w:b/>
                <w:sz w:val="20"/>
                <w:szCs w:val="20"/>
              </w:rPr>
              <w:t>Единицы</w:t>
            </w:r>
          </w:p>
        </w:tc>
        <w:tc>
          <w:tcPr>
            <w:tcW w:w="2816" w:type="dxa"/>
            <w:gridSpan w:val="2"/>
            <w:vAlign w:val="center"/>
          </w:tcPr>
          <w:p w14:paraId="5607C4E6" w14:textId="77777777" w:rsidR="008C7B3B" w:rsidRPr="006C4663" w:rsidRDefault="008C7B3B" w:rsidP="008C7B3B">
            <w:pPr>
              <w:widowControl w:val="0"/>
              <w:ind w:left="34"/>
              <w:jc w:val="center"/>
              <w:rPr>
                <w:b/>
                <w:sz w:val="20"/>
                <w:szCs w:val="20"/>
              </w:rPr>
            </w:pPr>
            <w:r w:rsidRPr="006C4663">
              <w:rPr>
                <w:b/>
                <w:sz w:val="20"/>
                <w:szCs w:val="20"/>
              </w:rPr>
              <w:t>В том числе</w:t>
            </w:r>
          </w:p>
        </w:tc>
        <w:tc>
          <w:tcPr>
            <w:tcW w:w="992" w:type="dxa"/>
            <w:vMerge w:val="restart"/>
            <w:vAlign w:val="center"/>
          </w:tcPr>
          <w:p w14:paraId="03198C4B" w14:textId="77777777" w:rsidR="008C7B3B" w:rsidRPr="006C4663" w:rsidRDefault="008C7B3B" w:rsidP="008C7B3B">
            <w:pPr>
              <w:widowControl w:val="0"/>
              <w:ind w:left="-172"/>
              <w:jc w:val="center"/>
              <w:rPr>
                <w:b/>
                <w:sz w:val="20"/>
                <w:szCs w:val="20"/>
              </w:rPr>
            </w:pPr>
            <w:r w:rsidRPr="006C4663">
              <w:rPr>
                <w:b/>
                <w:sz w:val="20"/>
                <w:szCs w:val="20"/>
              </w:rPr>
              <w:t>Всего</w:t>
            </w:r>
          </w:p>
        </w:tc>
        <w:tc>
          <w:tcPr>
            <w:tcW w:w="1082" w:type="dxa"/>
            <w:vMerge w:val="restart"/>
          </w:tcPr>
          <w:p w14:paraId="0627B978" w14:textId="77777777" w:rsidR="008C7B3B" w:rsidRDefault="008C7B3B" w:rsidP="008C7B3B">
            <w:pPr>
              <w:widowControl w:val="0"/>
              <w:ind w:left="-27"/>
              <w:jc w:val="center"/>
              <w:rPr>
                <w:b/>
                <w:sz w:val="20"/>
                <w:szCs w:val="20"/>
              </w:rPr>
            </w:pPr>
            <w:r w:rsidRPr="006C4663">
              <w:rPr>
                <w:b/>
                <w:sz w:val="20"/>
                <w:szCs w:val="20"/>
              </w:rPr>
              <w:t xml:space="preserve">Итого по региону, </w:t>
            </w:r>
          </w:p>
          <w:p w14:paraId="3D02E81E" w14:textId="77777777" w:rsidR="008C7B3B" w:rsidRPr="006C4663" w:rsidRDefault="008C7B3B" w:rsidP="008C7B3B">
            <w:pPr>
              <w:widowControl w:val="0"/>
              <w:ind w:left="-27"/>
              <w:jc w:val="center"/>
              <w:rPr>
                <w:b/>
                <w:sz w:val="20"/>
                <w:szCs w:val="20"/>
              </w:rPr>
            </w:pPr>
            <w:r w:rsidRPr="006C4663">
              <w:rPr>
                <w:b/>
                <w:sz w:val="20"/>
                <w:szCs w:val="20"/>
              </w:rPr>
              <w:t>тСО</w:t>
            </w:r>
            <w:r w:rsidRPr="006C4663">
              <w:rPr>
                <w:b/>
                <w:sz w:val="20"/>
                <w:szCs w:val="20"/>
                <w:vertAlign w:val="subscript"/>
              </w:rPr>
              <w:t>2</w:t>
            </w:r>
            <w:r w:rsidRPr="006C4663">
              <w:rPr>
                <w:b/>
                <w:sz w:val="20"/>
                <w:szCs w:val="20"/>
              </w:rPr>
              <w:t>-экв год</w:t>
            </w:r>
            <w:r w:rsidRPr="006C4663">
              <w:rPr>
                <w:b/>
                <w:sz w:val="20"/>
                <w:szCs w:val="20"/>
                <w:vertAlign w:val="superscript"/>
              </w:rPr>
              <w:t>-1</w:t>
            </w:r>
          </w:p>
        </w:tc>
      </w:tr>
      <w:tr w:rsidR="008C7B3B" w:rsidRPr="007503DE" w14:paraId="4C645849" w14:textId="77777777" w:rsidTr="000438E5">
        <w:trPr>
          <w:trHeight w:val="360"/>
          <w:jc w:val="center"/>
        </w:trPr>
        <w:tc>
          <w:tcPr>
            <w:tcW w:w="846" w:type="dxa"/>
            <w:vMerge/>
            <w:vAlign w:val="center"/>
          </w:tcPr>
          <w:p w14:paraId="29358965" w14:textId="77777777" w:rsidR="008C7B3B" w:rsidRPr="006C4663" w:rsidRDefault="008C7B3B" w:rsidP="008C7B3B">
            <w:pPr>
              <w:widowControl w:val="0"/>
              <w:ind w:left="34"/>
              <w:jc w:val="center"/>
              <w:rPr>
                <w:b/>
                <w:sz w:val="20"/>
                <w:szCs w:val="20"/>
              </w:rPr>
            </w:pPr>
          </w:p>
        </w:tc>
        <w:tc>
          <w:tcPr>
            <w:tcW w:w="1295" w:type="dxa"/>
            <w:vMerge/>
          </w:tcPr>
          <w:p w14:paraId="05E4B6BF" w14:textId="77777777" w:rsidR="008C7B3B" w:rsidRPr="006C4663" w:rsidRDefault="008C7B3B" w:rsidP="008C7B3B">
            <w:pPr>
              <w:widowControl w:val="0"/>
              <w:ind w:left="-132"/>
              <w:jc w:val="center"/>
              <w:rPr>
                <w:b/>
                <w:sz w:val="20"/>
                <w:szCs w:val="20"/>
              </w:rPr>
            </w:pPr>
          </w:p>
        </w:tc>
        <w:tc>
          <w:tcPr>
            <w:tcW w:w="1682" w:type="dxa"/>
            <w:vAlign w:val="center"/>
          </w:tcPr>
          <w:p w14:paraId="324362B4" w14:textId="77777777" w:rsidR="008C7B3B" w:rsidRPr="006C4663" w:rsidRDefault="008C7B3B" w:rsidP="008C7B3B">
            <w:pPr>
              <w:widowControl w:val="0"/>
              <w:ind w:left="34"/>
              <w:jc w:val="center"/>
              <w:rPr>
                <w:b/>
                <w:sz w:val="20"/>
                <w:szCs w:val="20"/>
              </w:rPr>
            </w:pPr>
            <w:r w:rsidRPr="006C4663">
              <w:rPr>
                <w:b/>
                <w:sz w:val="20"/>
                <w:szCs w:val="20"/>
              </w:rPr>
              <w:t>Гидрофильная растительность</w:t>
            </w:r>
          </w:p>
        </w:tc>
        <w:tc>
          <w:tcPr>
            <w:tcW w:w="1134" w:type="dxa"/>
            <w:vAlign w:val="center"/>
          </w:tcPr>
          <w:p w14:paraId="5E2E5866" w14:textId="77777777" w:rsidR="008C7B3B" w:rsidRPr="006C4663" w:rsidRDefault="008C7B3B" w:rsidP="008C7B3B">
            <w:pPr>
              <w:widowControl w:val="0"/>
              <w:ind w:left="34"/>
              <w:jc w:val="center"/>
              <w:rPr>
                <w:b/>
                <w:sz w:val="20"/>
                <w:szCs w:val="20"/>
              </w:rPr>
            </w:pPr>
            <w:r w:rsidRPr="006C4663">
              <w:rPr>
                <w:b/>
                <w:sz w:val="20"/>
                <w:szCs w:val="20"/>
              </w:rPr>
              <w:t xml:space="preserve">Водные </w:t>
            </w:r>
          </w:p>
          <w:p w14:paraId="3302260F" w14:textId="77777777" w:rsidR="008C7B3B" w:rsidRPr="006C4663" w:rsidRDefault="008C7B3B" w:rsidP="008C7B3B">
            <w:pPr>
              <w:widowControl w:val="0"/>
              <w:ind w:left="34"/>
              <w:jc w:val="center"/>
              <w:rPr>
                <w:b/>
                <w:sz w:val="20"/>
                <w:szCs w:val="20"/>
              </w:rPr>
            </w:pPr>
            <w:r w:rsidRPr="006C4663">
              <w:rPr>
                <w:b/>
                <w:sz w:val="20"/>
                <w:szCs w:val="20"/>
              </w:rPr>
              <w:t>поверхности</w:t>
            </w:r>
          </w:p>
        </w:tc>
        <w:tc>
          <w:tcPr>
            <w:tcW w:w="992" w:type="dxa"/>
            <w:vMerge/>
          </w:tcPr>
          <w:p w14:paraId="747AE197" w14:textId="77777777" w:rsidR="008C7B3B" w:rsidRPr="006C4663" w:rsidRDefault="008C7B3B" w:rsidP="008C7B3B">
            <w:pPr>
              <w:widowControl w:val="0"/>
              <w:jc w:val="center"/>
              <w:rPr>
                <w:b/>
                <w:sz w:val="20"/>
                <w:szCs w:val="20"/>
              </w:rPr>
            </w:pPr>
          </w:p>
        </w:tc>
        <w:tc>
          <w:tcPr>
            <w:tcW w:w="1082" w:type="dxa"/>
            <w:vMerge/>
          </w:tcPr>
          <w:p w14:paraId="292D5D63" w14:textId="77777777" w:rsidR="008C7B3B" w:rsidRPr="006C4663" w:rsidRDefault="008C7B3B" w:rsidP="008C7B3B">
            <w:pPr>
              <w:widowControl w:val="0"/>
              <w:jc w:val="center"/>
              <w:rPr>
                <w:b/>
                <w:sz w:val="20"/>
                <w:szCs w:val="20"/>
              </w:rPr>
            </w:pPr>
          </w:p>
        </w:tc>
      </w:tr>
      <w:tr w:rsidR="008C7B3B" w:rsidRPr="007503DE" w14:paraId="3239F812" w14:textId="77777777" w:rsidTr="000438E5">
        <w:trPr>
          <w:trHeight w:val="281"/>
          <w:jc w:val="center"/>
        </w:trPr>
        <w:tc>
          <w:tcPr>
            <w:tcW w:w="7031" w:type="dxa"/>
            <w:gridSpan w:val="6"/>
            <w:shd w:val="clear" w:color="auto" w:fill="auto"/>
            <w:vAlign w:val="center"/>
          </w:tcPr>
          <w:p w14:paraId="409BC0A3" w14:textId="77777777" w:rsidR="008C7B3B" w:rsidRPr="006C4663" w:rsidRDefault="008C7B3B" w:rsidP="008C7B3B">
            <w:pPr>
              <w:widowControl w:val="0"/>
              <w:ind w:left="-132"/>
              <w:jc w:val="center"/>
              <w:rPr>
                <w:sz w:val="20"/>
                <w:szCs w:val="20"/>
              </w:rPr>
            </w:pPr>
            <w:r w:rsidRPr="006C4663">
              <w:rPr>
                <w:b/>
                <w:sz w:val="20"/>
                <w:szCs w:val="20"/>
              </w:rPr>
              <w:t>Московская область</w:t>
            </w:r>
          </w:p>
        </w:tc>
      </w:tr>
      <w:tr w:rsidR="008C7B3B" w:rsidRPr="007503DE" w14:paraId="0B8E2282" w14:textId="77777777" w:rsidTr="000438E5">
        <w:trPr>
          <w:jc w:val="center"/>
        </w:trPr>
        <w:tc>
          <w:tcPr>
            <w:tcW w:w="846" w:type="dxa"/>
            <w:vAlign w:val="center"/>
          </w:tcPr>
          <w:p w14:paraId="74EE8F9F" w14:textId="77777777" w:rsidR="008C7B3B" w:rsidRPr="006C4663" w:rsidRDefault="008C7B3B" w:rsidP="008C7B3B">
            <w:pPr>
              <w:widowControl w:val="0"/>
              <w:ind w:left="34"/>
              <w:jc w:val="center"/>
              <w:rPr>
                <w:sz w:val="20"/>
                <w:szCs w:val="20"/>
              </w:rPr>
            </w:pPr>
            <w:r w:rsidRPr="006C4663">
              <w:rPr>
                <w:b/>
                <w:sz w:val="20"/>
                <w:szCs w:val="20"/>
                <w:lang w:val="en-GB"/>
              </w:rPr>
              <w:t>CO</w:t>
            </w:r>
            <w:r w:rsidRPr="006C4663">
              <w:rPr>
                <w:b/>
                <w:sz w:val="20"/>
                <w:szCs w:val="20"/>
                <w:vertAlign w:val="subscript"/>
                <w:lang w:val="en-GB"/>
              </w:rPr>
              <w:t>2</w:t>
            </w:r>
          </w:p>
        </w:tc>
        <w:tc>
          <w:tcPr>
            <w:tcW w:w="1295" w:type="dxa"/>
            <w:vMerge w:val="restart"/>
            <w:vAlign w:val="center"/>
          </w:tcPr>
          <w:p w14:paraId="7F08B2BB" w14:textId="77777777" w:rsidR="008C7B3B" w:rsidRPr="006C4663" w:rsidRDefault="008C7B3B" w:rsidP="008C7B3B">
            <w:pPr>
              <w:widowControl w:val="0"/>
              <w:ind w:left="-132"/>
              <w:jc w:val="center"/>
              <w:rPr>
                <w:sz w:val="20"/>
                <w:szCs w:val="20"/>
              </w:rPr>
            </w:pPr>
            <w:r w:rsidRPr="006C4663">
              <w:rPr>
                <w:sz w:val="20"/>
                <w:szCs w:val="20"/>
              </w:rPr>
              <w:t>т</w:t>
            </w:r>
            <w:r w:rsidRPr="006C4663">
              <w:rPr>
                <w:sz w:val="20"/>
                <w:szCs w:val="20"/>
                <w:lang w:val="en-GB"/>
              </w:rPr>
              <w:t>CO</w:t>
            </w:r>
            <w:r w:rsidRPr="006C4663">
              <w:rPr>
                <w:sz w:val="20"/>
                <w:szCs w:val="20"/>
                <w:vertAlign w:val="subscript"/>
              </w:rPr>
              <w:t xml:space="preserve">2 </w:t>
            </w:r>
            <w:r w:rsidRPr="006C4663">
              <w:rPr>
                <w:sz w:val="20"/>
                <w:szCs w:val="20"/>
              </w:rPr>
              <w:t>год</w:t>
            </w:r>
            <w:r w:rsidRPr="006C4663">
              <w:rPr>
                <w:sz w:val="20"/>
                <w:szCs w:val="20"/>
                <w:vertAlign w:val="superscript"/>
              </w:rPr>
              <w:t>-1</w:t>
            </w:r>
          </w:p>
        </w:tc>
        <w:tc>
          <w:tcPr>
            <w:tcW w:w="1682" w:type="dxa"/>
            <w:shd w:val="clear" w:color="auto" w:fill="auto"/>
            <w:vAlign w:val="center"/>
          </w:tcPr>
          <w:p w14:paraId="0BBDA666" w14:textId="77777777" w:rsidR="008C7B3B" w:rsidRPr="006C4663" w:rsidRDefault="008C7B3B" w:rsidP="008C7B3B">
            <w:pPr>
              <w:widowControl w:val="0"/>
              <w:ind w:left="34"/>
              <w:jc w:val="right"/>
              <w:rPr>
                <w:sz w:val="20"/>
                <w:szCs w:val="20"/>
              </w:rPr>
            </w:pPr>
            <w:r w:rsidRPr="006C4663">
              <w:rPr>
                <w:sz w:val="20"/>
                <w:szCs w:val="20"/>
              </w:rPr>
              <w:t>-44 764</w:t>
            </w:r>
          </w:p>
        </w:tc>
        <w:tc>
          <w:tcPr>
            <w:tcW w:w="1134" w:type="dxa"/>
            <w:vAlign w:val="center"/>
          </w:tcPr>
          <w:p w14:paraId="05A55147" w14:textId="77777777" w:rsidR="008C7B3B" w:rsidRPr="006C4663" w:rsidRDefault="008C7B3B" w:rsidP="008C7B3B">
            <w:pPr>
              <w:widowControl w:val="0"/>
              <w:ind w:left="34"/>
              <w:jc w:val="right"/>
              <w:rPr>
                <w:sz w:val="20"/>
                <w:szCs w:val="20"/>
              </w:rPr>
            </w:pPr>
            <w:r w:rsidRPr="006C4663">
              <w:rPr>
                <w:sz w:val="20"/>
                <w:szCs w:val="20"/>
              </w:rPr>
              <w:t>-23 613</w:t>
            </w:r>
          </w:p>
        </w:tc>
        <w:tc>
          <w:tcPr>
            <w:tcW w:w="992" w:type="dxa"/>
            <w:vAlign w:val="center"/>
          </w:tcPr>
          <w:p w14:paraId="322BC971" w14:textId="77777777" w:rsidR="008C7B3B" w:rsidRPr="006C4663" w:rsidRDefault="008C7B3B" w:rsidP="008C7B3B">
            <w:pPr>
              <w:widowControl w:val="0"/>
              <w:ind w:left="-30"/>
              <w:jc w:val="right"/>
              <w:rPr>
                <w:sz w:val="20"/>
                <w:szCs w:val="20"/>
              </w:rPr>
            </w:pPr>
            <w:r w:rsidRPr="006C4663">
              <w:rPr>
                <w:sz w:val="20"/>
                <w:szCs w:val="20"/>
              </w:rPr>
              <w:t>-68 378</w:t>
            </w:r>
          </w:p>
        </w:tc>
        <w:tc>
          <w:tcPr>
            <w:tcW w:w="1082" w:type="dxa"/>
            <w:vAlign w:val="center"/>
          </w:tcPr>
          <w:p w14:paraId="54DBB3D0" w14:textId="77777777" w:rsidR="008C7B3B" w:rsidRPr="006C4663" w:rsidRDefault="008C7B3B" w:rsidP="008C7B3B">
            <w:pPr>
              <w:widowControl w:val="0"/>
              <w:ind w:left="0"/>
              <w:jc w:val="right"/>
              <w:rPr>
                <w:sz w:val="20"/>
                <w:szCs w:val="20"/>
              </w:rPr>
            </w:pPr>
            <w:r w:rsidRPr="006C4663">
              <w:rPr>
                <w:sz w:val="20"/>
                <w:szCs w:val="20"/>
              </w:rPr>
              <w:t>-68 378</w:t>
            </w:r>
          </w:p>
        </w:tc>
      </w:tr>
      <w:tr w:rsidR="008C7B3B" w:rsidRPr="007503DE" w14:paraId="53FB3F2B" w14:textId="77777777" w:rsidTr="000438E5">
        <w:trPr>
          <w:jc w:val="center"/>
        </w:trPr>
        <w:tc>
          <w:tcPr>
            <w:tcW w:w="846" w:type="dxa"/>
            <w:vAlign w:val="center"/>
          </w:tcPr>
          <w:p w14:paraId="66CE96F0" w14:textId="77777777" w:rsidR="008C7B3B" w:rsidRPr="006C4663" w:rsidRDefault="008C7B3B" w:rsidP="008C7B3B">
            <w:pPr>
              <w:widowControl w:val="0"/>
              <w:ind w:left="34"/>
              <w:jc w:val="center"/>
              <w:rPr>
                <w:sz w:val="20"/>
                <w:szCs w:val="20"/>
              </w:rPr>
            </w:pPr>
            <w:r w:rsidRPr="006C4663">
              <w:rPr>
                <w:b/>
                <w:sz w:val="20"/>
                <w:szCs w:val="20"/>
                <w:lang w:val="en-GB"/>
              </w:rPr>
              <w:t>DOC</w:t>
            </w:r>
          </w:p>
        </w:tc>
        <w:tc>
          <w:tcPr>
            <w:tcW w:w="1295" w:type="dxa"/>
            <w:vMerge/>
            <w:vAlign w:val="center"/>
          </w:tcPr>
          <w:p w14:paraId="1E815A7E" w14:textId="77777777" w:rsidR="008C7B3B" w:rsidRPr="006C4663" w:rsidRDefault="008C7B3B" w:rsidP="008C7B3B">
            <w:pPr>
              <w:widowControl w:val="0"/>
              <w:ind w:left="-132"/>
              <w:jc w:val="center"/>
              <w:rPr>
                <w:sz w:val="20"/>
                <w:szCs w:val="20"/>
              </w:rPr>
            </w:pPr>
          </w:p>
        </w:tc>
        <w:tc>
          <w:tcPr>
            <w:tcW w:w="1682" w:type="dxa"/>
            <w:shd w:val="clear" w:color="auto" w:fill="auto"/>
            <w:vAlign w:val="center"/>
          </w:tcPr>
          <w:p w14:paraId="63795D6D" w14:textId="77777777" w:rsidR="008C7B3B" w:rsidRPr="006C4663" w:rsidRDefault="008C7B3B" w:rsidP="008C7B3B">
            <w:pPr>
              <w:widowControl w:val="0"/>
              <w:ind w:left="34"/>
              <w:jc w:val="right"/>
              <w:rPr>
                <w:sz w:val="20"/>
                <w:szCs w:val="20"/>
              </w:rPr>
            </w:pPr>
            <w:r w:rsidRPr="006C4663">
              <w:rPr>
                <w:sz w:val="20"/>
                <w:szCs w:val="20"/>
              </w:rPr>
              <w:t>-1 362</w:t>
            </w:r>
          </w:p>
        </w:tc>
        <w:tc>
          <w:tcPr>
            <w:tcW w:w="1134" w:type="dxa"/>
            <w:vAlign w:val="center"/>
          </w:tcPr>
          <w:p w14:paraId="42020DA4" w14:textId="77777777" w:rsidR="008C7B3B" w:rsidRPr="006C4663" w:rsidRDefault="008C7B3B" w:rsidP="008C7B3B">
            <w:pPr>
              <w:widowControl w:val="0"/>
              <w:ind w:left="34"/>
              <w:jc w:val="right"/>
              <w:rPr>
                <w:sz w:val="20"/>
                <w:szCs w:val="20"/>
              </w:rPr>
            </w:pPr>
            <w:r w:rsidRPr="006C4663">
              <w:rPr>
                <w:sz w:val="20"/>
                <w:szCs w:val="20"/>
              </w:rPr>
              <w:t>-4 112</w:t>
            </w:r>
          </w:p>
        </w:tc>
        <w:tc>
          <w:tcPr>
            <w:tcW w:w="992" w:type="dxa"/>
            <w:vAlign w:val="center"/>
          </w:tcPr>
          <w:p w14:paraId="63D22DC2" w14:textId="77777777" w:rsidR="008C7B3B" w:rsidRPr="006C4663" w:rsidRDefault="008C7B3B" w:rsidP="008C7B3B">
            <w:pPr>
              <w:widowControl w:val="0"/>
              <w:ind w:left="-30"/>
              <w:jc w:val="right"/>
              <w:rPr>
                <w:sz w:val="20"/>
                <w:szCs w:val="20"/>
              </w:rPr>
            </w:pPr>
            <w:r w:rsidRPr="006C4663">
              <w:rPr>
                <w:sz w:val="20"/>
                <w:szCs w:val="20"/>
              </w:rPr>
              <w:t>-5 475</w:t>
            </w:r>
          </w:p>
        </w:tc>
        <w:tc>
          <w:tcPr>
            <w:tcW w:w="1082" w:type="dxa"/>
            <w:vAlign w:val="center"/>
          </w:tcPr>
          <w:p w14:paraId="11325BDF" w14:textId="77777777" w:rsidR="008C7B3B" w:rsidRPr="006C4663" w:rsidRDefault="008C7B3B" w:rsidP="008C7B3B">
            <w:pPr>
              <w:widowControl w:val="0"/>
              <w:ind w:left="0"/>
              <w:jc w:val="right"/>
              <w:rPr>
                <w:sz w:val="20"/>
                <w:szCs w:val="20"/>
              </w:rPr>
            </w:pPr>
            <w:r w:rsidRPr="006C4663">
              <w:rPr>
                <w:sz w:val="20"/>
                <w:szCs w:val="20"/>
              </w:rPr>
              <w:t>-5 475</w:t>
            </w:r>
          </w:p>
        </w:tc>
      </w:tr>
      <w:tr w:rsidR="008C7B3B" w:rsidRPr="007503DE" w14:paraId="3687FC84" w14:textId="77777777" w:rsidTr="000438E5">
        <w:trPr>
          <w:jc w:val="center"/>
        </w:trPr>
        <w:tc>
          <w:tcPr>
            <w:tcW w:w="846" w:type="dxa"/>
            <w:vAlign w:val="center"/>
          </w:tcPr>
          <w:p w14:paraId="68B3478F" w14:textId="77777777" w:rsidR="008C7B3B" w:rsidRPr="006C4663" w:rsidRDefault="008C7B3B" w:rsidP="008C7B3B">
            <w:pPr>
              <w:widowControl w:val="0"/>
              <w:ind w:left="34"/>
              <w:jc w:val="center"/>
              <w:rPr>
                <w:sz w:val="20"/>
                <w:szCs w:val="20"/>
              </w:rPr>
            </w:pPr>
            <w:r w:rsidRPr="007503DE">
              <w:rPr>
                <w:b/>
                <w:sz w:val="20"/>
                <w:szCs w:val="20"/>
                <w:lang w:val="en-GB"/>
              </w:rPr>
              <w:t>CH</w:t>
            </w:r>
            <w:r w:rsidRPr="007503DE">
              <w:rPr>
                <w:b/>
                <w:sz w:val="20"/>
                <w:szCs w:val="20"/>
                <w:vertAlign w:val="subscript"/>
                <w:lang w:val="en-GB"/>
              </w:rPr>
              <w:t xml:space="preserve">4 </w:t>
            </w:r>
            <w:r w:rsidRPr="007503DE">
              <w:rPr>
                <w:b/>
                <w:sz w:val="20"/>
                <w:szCs w:val="20"/>
                <w:vertAlign w:val="subscript"/>
              </w:rPr>
              <w:t>ОП</w:t>
            </w:r>
          </w:p>
        </w:tc>
        <w:tc>
          <w:tcPr>
            <w:tcW w:w="1295" w:type="dxa"/>
            <w:vMerge w:val="restart"/>
            <w:vAlign w:val="center"/>
          </w:tcPr>
          <w:p w14:paraId="40CD2B37" w14:textId="77777777" w:rsidR="008C7B3B" w:rsidRPr="006C4663" w:rsidRDefault="008C7B3B" w:rsidP="008C7B3B">
            <w:pPr>
              <w:widowControl w:val="0"/>
              <w:ind w:left="-132"/>
              <w:jc w:val="center"/>
              <w:rPr>
                <w:sz w:val="20"/>
                <w:szCs w:val="20"/>
              </w:rPr>
            </w:pPr>
            <w:r w:rsidRPr="006C4663">
              <w:rPr>
                <w:sz w:val="20"/>
                <w:szCs w:val="20"/>
              </w:rPr>
              <w:t>кг</w:t>
            </w:r>
            <w:r w:rsidRPr="006C4663">
              <w:rPr>
                <w:sz w:val="20"/>
                <w:szCs w:val="20"/>
                <w:lang w:val="en-GB"/>
              </w:rPr>
              <w:t>CH</w:t>
            </w:r>
            <w:r w:rsidRPr="006C4663">
              <w:rPr>
                <w:sz w:val="20"/>
                <w:szCs w:val="20"/>
                <w:vertAlign w:val="subscript"/>
                <w:lang w:val="en-GB"/>
              </w:rPr>
              <w:t>4</w:t>
            </w:r>
            <w:r w:rsidRPr="006C4663">
              <w:rPr>
                <w:sz w:val="20"/>
                <w:szCs w:val="20"/>
                <w:lang w:val="en-GB"/>
              </w:rPr>
              <w:t xml:space="preserve"> </w:t>
            </w:r>
            <w:r w:rsidRPr="006C4663">
              <w:rPr>
                <w:sz w:val="20"/>
                <w:szCs w:val="20"/>
              </w:rPr>
              <w:t>год</w:t>
            </w:r>
            <w:r w:rsidRPr="006C4663">
              <w:rPr>
                <w:sz w:val="20"/>
                <w:szCs w:val="20"/>
                <w:vertAlign w:val="superscript"/>
              </w:rPr>
              <w:t>-1</w:t>
            </w:r>
          </w:p>
        </w:tc>
        <w:tc>
          <w:tcPr>
            <w:tcW w:w="1682" w:type="dxa"/>
            <w:shd w:val="clear" w:color="auto" w:fill="auto"/>
            <w:vAlign w:val="center"/>
          </w:tcPr>
          <w:p w14:paraId="19FFB6E6" w14:textId="77777777" w:rsidR="008C7B3B" w:rsidRPr="006C4663" w:rsidRDefault="008C7B3B" w:rsidP="008C7B3B">
            <w:pPr>
              <w:widowControl w:val="0"/>
              <w:ind w:left="34"/>
              <w:jc w:val="right"/>
              <w:rPr>
                <w:sz w:val="20"/>
                <w:szCs w:val="20"/>
              </w:rPr>
            </w:pPr>
            <w:r w:rsidRPr="006C4663">
              <w:rPr>
                <w:sz w:val="20"/>
                <w:szCs w:val="20"/>
              </w:rPr>
              <w:t>1 421 509</w:t>
            </w:r>
          </w:p>
        </w:tc>
        <w:tc>
          <w:tcPr>
            <w:tcW w:w="1134" w:type="dxa"/>
            <w:vAlign w:val="center"/>
          </w:tcPr>
          <w:p w14:paraId="021847D6" w14:textId="77777777" w:rsidR="008C7B3B" w:rsidRPr="006C4663" w:rsidRDefault="008C7B3B" w:rsidP="008C7B3B">
            <w:pPr>
              <w:widowControl w:val="0"/>
              <w:ind w:left="34"/>
              <w:jc w:val="right"/>
              <w:rPr>
                <w:sz w:val="20"/>
                <w:szCs w:val="20"/>
              </w:rPr>
            </w:pPr>
            <w:r w:rsidRPr="006C4663">
              <w:rPr>
                <w:sz w:val="20"/>
                <w:szCs w:val="20"/>
              </w:rPr>
              <w:t>270 156</w:t>
            </w:r>
          </w:p>
        </w:tc>
        <w:tc>
          <w:tcPr>
            <w:tcW w:w="992" w:type="dxa"/>
            <w:vAlign w:val="center"/>
          </w:tcPr>
          <w:p w14:paraId="78888BA5" w14:textId="77777777" w:rsidR="008C7B3B" w:rsidRPr="006C4663" w:rsidRDefault="008C7B3B" w:rsidP="008C7B3B">
            <w:pPr>
              <w:widowControl w:val="0"/>
              <w:ind w:left="-30"/>
              <w:jc w:val="right"/>
              <w:rPr>
                <w:sz w:val="20"/>
                <w:szCs w:val="20"/>
              </w:rPr>
            </w:pPr>
            <w:r w:rsidRPr="006C4663">
              <w:rPr>
                <w:sz w:val="20"/>
                <w:szCs w:val="20"/>
              </w:rPr>
              <w:t>1 691 665</w:t>
            </w:r>
          </w:p>
        </w:tc>
        <w:tc>
          <w:tcPr>
            <w:tcW w:w="1082" w:type="dxa"/>
            <w:vAlign w:val="center"/>
          </w:tcPr>
          <w:p w14:paraId="29622DE9" w14:textId="77777777" w:rsidR="008C7B3B" w:rsidRPr="006C4663" w:rsidRDefault="008C7B3B" w:rsidP="008C7B3B">
            <w:pPr>
              <w:widowControl w:val="0"/>
              <w:ind w:left="0"/>
              <w:jc w:val="right"/>
              <w:rPr>
                <w:sz w:val="20"/>
                <w:szCs w:val="20"/>
              </w:rPr>
            </w:pPr>
            <w:r w:rsidRPr="00746DA4">
              <w:rPr>
                <w:sz w:val="20"/>
                <w:szCs w:val="20"/>
              </w:rPr>
              <w:t>42 292</w:t>
            </w:r>
          </w:p>
        </w:tc>
      </w:tr>
      <w:tr w:rsidR="008C7B3B" w:rsidRPr="007503DE" w14:paraId="6B42A669" w14:textId="77777777" w:rsidTr="000438E5">
        <w:trPr>
          <w:jc w:val="center"/>
        </w:trPr>
        <w:tc>
          <w:tcPr>
            <w:tcW w:w="846" w:type="dxa"/>
            <w:vAlign w:val="center"/>
          </w:tcPr>
          <w:p w14:paraId="19EF28A0" w14:textId="77777777" w:rsidR="008C7B3B" w:rsidRPr="006C4663" w:rsidRDefault="008C7B3B" w:rsidP="008C7B3B">
            <w:pPr>
              <w:widowControl w:val="0"/>
              <w:ind w:left="34"/>
              <w:jc w:val="center"/>
              <w:rPr>
                <w:sz w:val="20"/>
                <w:szCs w:val="20"/>
              </w:rPr>
            </w:pPr>
            <w:r w:rsidRPr="007503DE">
              <w:rPr>
                <w:b/>
                <w:sz w:val="20"/>
                <w:szCs w:val="20"/>
                <w:lang w:val="en-GB"/>
              </w:rPr>
              <w:t>CH</w:t>
            </w:r>
            <w:r w:rsidRPr="007503DE">
              <w:rPr>
                <w:b/>
                <w:sz w:val="20"/>
                <w:szCs w:val="20"/>
                <w:vertAlign w:val="subscript"/>
                <w:lang w:val="en-GB"/>
              </w:rPr>
              <w:t>4</w:t>
            </w:r>
            <w:r w:rsidRPr="007503DE">
              <w:rPr>
                <w:b/>
                <w:sz w:val="20"/>
                <w:szCs w:val="20"/>
                <w:vertAlign w:val="subscript"/>
              </w:rPr>
              <w:t xml:space="preserve"> КН</w:t>
            </w:r>
            <w:r w:rsidRPr="007503DE">
              <w:rPr>
                <w:sz w:val="20"/>
                <w:szCs w:val="20"/>
              </w:rPr>
              <w:t xml:space="preserve"> </w:t>
            </w:r>
          </w:p>
        </w:tc>
        <w:tc>
          <w:tcPr>
            <w:tcW w:w="1295" w:type="dxa"/>
            <w:vMerge/>
            <w:vAlign w:val="center"/>
          </w:tcPr>
          <w:p w14:paraId="06F63F58" w14:textId="77777777" w:rsidR="008C7B3B" w:rsidRPr="006C4663" w:rsidRDefault="008C7B3B" w:rsidP="008C7B3B">
            <w:pPr>
              <w:widowControl w:val="0"/>
              <w:ind w:left="-132"/>
              <w:jc w:val="center"/>
              <w:rPr>
                <w:sz w:val="20"/>
                <w:szCs w:val="20"/>
              </w:rPr>
            </w:pPr>
          </w:p>
        </w:tc>
        <w:tc>
          <w:tcPr>
            <w:tcW w:w="1682" w:type="dxa"/>
            <w:shd w:val="clear" w:color="auto" w:fill="auto"/>
            <w:vAlign w:val="center"/>
          </w:tcPr>
          <w:p w14:paraId="2FE8D5CE" w14:textId="77777777" w:rsidR="008C7B3B" w:rsidRPr="006C4663" w:rsidRDefault="008C7B3B" w:rsidP="008C7B3B">
            <w:pPr>
              <w:widowControl w:val="0"/>
              <w:ind w:left="34"/>
              <w:jc w:val="right"/>
              <w:rPr>
                <w:sz w:val="20"/>
                <w:szCs w:val="20"/>
              </w:rPr>
            </w:pPr>
            <w:r w:rsidRPr="006C4663">
              <w:rPr>
                <w:sz w:val="20"/>
                <w:szCs w:val="20"/>
              </w:rPr>
              <w:t>-</w:t>
            </w:r>
            <w:r w:rsidRPr="00144EAB">
              <w:rPr>
                <w:sz w:val="20"/>
                <w:szCs w:val="20"/>
              </w:rPr>
              <w:t>67 412</w:t>
            </w:r>
          </w:p>
        </w:tc>
        <w:tc>
          <w:tcPr>
            <w:tcW w:w="1134" w:type="dxa"/>
            <w:vAlign w:val="center"/>
          </w:tcPr>
          <w:p w14:paraId="125F1A94" w14:textId="77777777" w:rsidR="008C7B3B" w:rsidRPr="006C4663" w:rsidRDefault="008C7B3B" w:rsidP="008C7B3B">
            <w:pPr>
              <w:widowControl w:val="0"/>
              <w:ind w:left="34"/>
              <w:jc w:val="right"/>
              <w:rPr>
                <w:sz w:val="20"/>
                <w:szCs w:val="20"/>
              </w:rPr>
            </w:pPr>
            <w:r w:rsidRPr="006046F3">
              <w:rPr>
                <w:sz w:val="20"/>
                <w:szCs w:val="20"/>
              </w:rPr>
              <w:t>-82 726</w:t>
            </w:r>
          </w:p>
        </w:tc>
        <w:tc>
          <w:tcPr>
            <w:tcW w:w="992" w:type="dxa"/>
            <w:vAlign w:val="center"/>
          </w:tcPr>
          <w:p w14:paraId="658B51F7" w14:textId="77777777" w:rsidR="008C7B3B" w:rsidRPr="006C4663" w:rsidRDefault="008C7B3B" w:rsidP="008C7B3B">
            <w:pPr>
              <w:widowControl w:val="0"/>
              <w:ind w:left="-30"/>
              <w:jc w:val="right"/>
              <w:rPr>
                <w:color w:val="FF0000"/>
                <w:sz w:val="20"/>
                <w:szCs w:val="20"/>
              </w:rPr>
            </w:pPr>
            <w:r w:rsidRPr="006046F3">
              <w:rPr>
                <w:sz w:val="20"/>
                <w:szCs w:val="20"/>
              </w:rPr>
              <w:t>-150 137</w:t>
            </w:r>
          </w:p>
        </w:tc>
        <w:tc>
          <w:tcPr>
            <w:tcW w:w="1082" w:type="dxa"/>
            <w:vAlign w:val="center"/>
          </w:tcPr>
          <w:p w14:paraId="2CD46565" w14:textId="77777777" w:rsidR="008C7B3B" w:rsidRPr="006C4663" w:rsidRDefault="008C7B3B" w:rsidP="008C7B3B">
            <w:pPr>
              <w:widowControl w:val="0"/>
              <w:ind w:left="0"/>
              <w:jc w:val="right"/>
              <w:rPr>
                <w:sz w:val="20"/>
                <w:szCs w:val="20"/>
              </w:rPr>
            </w:pPr>
            <w:r w:rsidRPr="00DE27E4">
              <w:rPr>
                <w:sz w:val="20"/>
                <w:szCs w:val="20"/>
              </w:rPr>
              <w:t>-3 753</w:t>
            </w:r>
          </w:p>
        </w:tc>
      </w:tr>
      <w:tr w:rsidR="008C7B3B" w:rsidRPr="007503DE" w14:paraId="3D77A059" w14:textId="77777777" w:rsidTr="000438E5">
        <w:trPr>
          <w:jc w:val="center"/>
        </w:trPr>
        <w:tc>
          <w:tcPr>
            <w:tcW w:w="846" w:type="dxa"/>
            <w:vAlign w:val="center"/>
          </w:tcPr>
          <w:p w14:paraId="76F6F85C" w14:textId="77777777" w:rsidR="008C7B3B" w:rsidRPr="006C4663" w:rsidRDefault="008C7B3B" w:rsidP="008C7B3B">
            <w:pPr>
              <w:widowControl w:val="0"/>
              <w:ind w:left="34"/>
              <w:jc w:val="center"/>
              <w:rPr>
                <w:b/>
                <w:sz w:val="20"/>
                <w:szCs w:val="20"/>
              </w:rPr>
            </w:pPr>
            <w:r w:rsidRPr="006C4663">
              <w:rPr>
                <w:b/>
                <w:sz w:val="20"/>
                <w:szCs w:val="20"/>
                <w:lang w:val="en-US"/>
              </w:rPr>
              <w:t>N</w:t>
            </w:r>
            <w:r w:rsidRPr="006C4663">
              <w:rPr>
                <w:b/>
                <w:sz w:val="20"/>
                <w:szCs w:val="20"/>
                <w:vertAlign w:val="subscript"/>
                <w:lang w:val="en-US"/>
              </w:rPr>
              <w:t>2</w:t>
            </w:r>
            <w:r w:rsidRPr="006C4663">
              <w:rPr>
                <w:b/>
                <w:sz w:val="20"/>
                <w:szCs w:val="20"/>
                <w:lang w:val="en-US"/>
              </w:rPr>
              <w:t>O</w:t>
            </w:r>
          </w:p>
        </w:tc>
        <w:tc>
          <w:tcPr>
            <w:tcW w:w="1295" w:type="dxa"/>
            <w:vAlign w:val="center"/>
          </w:tcPr>
          <w:p w14:paraId="7BA2E91D" w14:textId="77777777" w:rsidR="008C7B3B" w:rsidRPr="006C4663" w:rsidRDefault="008C7B3B" w:rsidP="000438E5">
            <w:pPr>
              <w:widowControl w:val="0"/>
              <w:ind w:left="-108"/>
              <w:jc w:val="center"/>
              <w:rPr>
                <w:sz w:val="20"/>
                <w:szCs w:val="20"/>
              </w:rPr>
            </w:pPr>
            <w:r w:rsidRPr="006C4663">
              <w:rPr>
                <w:sz w:val="20"/>
                <w:szCs w:val="20"/>
              </w:rPr>
              <w:t>кг</w:t>
            </w:r>
            <w:r w:rsidRPr="006C4663">
              <w:rPr>
                <w:sz w:val="20"/>
                <w:szCs w:val="20"/>
                <w:lang w:val="en-US"/>
              </w:rPr>
              <w:t>N</w:t>
            </w:r>
            <w:r w:rsidRPr="006C4663">
              <w:rPr>
                <w:sz w:val="20"/>
                <w:szCs w:val="20"/>
                <w:vertAlign w:val="subscript"/>
                <w:lang w:val="en-US"/>
              </w:rPr>
              <w:t>2</w:t>
            </w:r>
            <w:r w:rsidRPr="006C4663">
              <w:rPr>
                <w:sz w:val="20"/>
                <w:szCs w:val="20"/>
                <w:lang w:val="en-US"/>
              </w:rPr>
              <w:t xml:space="preserve">O-N </w:t>
            </w:r>
            <w:r w:rsidRPr="006C4663">
              <w:rPr>
                <w:sz w:val="20"/>
                <w:szCs w:val="20"/>
              </w:rPr>
              <w:t>год</w:t>
            </w:r>
            <w:r w:rsidRPr="006C4663">
              <w:rPr>
                <w:sz w:val="20"/>
                <w:szCs w:val="20"/>
                <w:vertAlign w:val="superscript"/>
                <w:lang w:val="en-US"/>
              </w:rPr>
              <w:t>-1</w:t>
            </w:r>
          </w:p>
        </w:tc>
        <w:tc>
          <w:tcPr>
            <w:tcW w:w="1682" w:type="dxa"/>
            <w:shd w:val="clear" w:color="auto" w:fill="auto"/>
            <w:vAlign w:val="center"/>
          </w:tcPr>
          <w:p w14:paraId="33D5FBF1" w14:textId="77777777" w:rsidR="008C7B3B" w:rsidRPr="006C4663" w:rsidRDefault="008C7B3B" w:rsidP="008C7B3B">
            <w:pPr>
              <w:widowControl w:val="0"/>
              <w:ind w:left="34"/>
              <w:jc w:val="right"/>
              <w:rPr>
                <w:sz w:val="20"/>
                <w:szCs w:val="20"/>
              </w:rPr>
            </w:pPr>
            <w:r w:rsidRPr="006C4663">
              <w:rPr>
                <w:sz w:val="20"/>
                <w:szCs w:val="20"/>
              </w:rPr>
              <w:t>-1 592</w:t>
            </w:r>
          </w:p>
        </w:tc>
        <w:tc>
          <w:tcPr>
            <w:tcW w:w="1134" w:type="dxa"/>
            <w:vAlign w:val="center"/>
          </w:tcPr>
          <w:p w14:paraId="332F1083" w14:textId="77777777" w:rsidR="008C7B3B" w:rsidRPr="006C4663" w:rsidRDefault="008C7B3B" w:rsidP="008C7B3B">
            <w:pPr>
              <w:widowControl w:val="0"/>
              <w:ind w:left="34"/>
              <w:jc w:val="right"/>
              <w:rPr>
                <w:sz w:val="20"/>
                <w:szCs w:val="20"/>
              </w:rPr>
            </w:pPr>
            <w:r w:rsidRPr="006C4663">
              <w:rPr>
                <w:sz w:val="20"/>
                <w:szCs w:val="20"/>
              </w:rPr>
              <w:t>-1 085</w:t>
            </w:r>
          </w:p>
        </w:tc>
        <w:tc>
          <w:tcPr>
            <w:tcW w:w="992" w:type="dxa"/>
            <w:vAlign w:val="center"/>
          </w:tcPr>
          <w:p w14:paraId="2F9941C4" w14:textId="77777777" w:rsidR="008C7B3B" w:rsidRPr="006C4663" w:rsidRDefault="008C7B3B" w:rsidP="008C7B3B">
            <w:pPr>
              <w:widowControl w:val="0"/>
              <w:ind w:left="-30"/>
              <w:jc w:val="right"/>
              <w:rPr>
                <w:sz w:val="20"/>
                <w:szCs w:val="20"/>
              </w:rPr>
            </w:pPr>
            <w:r w:rsidRPr="006C4663">
              <w:rPr>
                <w:sz w:val="20"/>
                <w:szCs w:val="20"/>
              </w:rPr>
              <w:t>-2 678</w:t>
            </w:r>
          </w:p>
        </w:tc>
        <w:tc>
          <w:tcPr>
            <w:tcW w:w="1082" w:type="dxa"/>
            <w:vAlign w:val="center"/>
          </w:tcPr>
          <w:p w14:paraId="257CBD51" w14:textId="77777777" w:rsidR="008C7B3B" w:rsidRPr="006C4663" w:rsidRDefault="008C7B3B" w:rsidP="008C7B3B">
            <w:pPr>
              <w:widowControl w:val="0"/>
              <w:ind w:left="0"/>
              <w:jc w:val="right"/>
              <w:rPr>
                <w:sz w:val="20"/>
                <w:szCs w:val="20"/>
              </w:rPr>
            </w:pPr>
            <w:r w:rsidRPr="00DE27E4">
              <w:rPr>
                <w:sz w:val="20"/>
                <w:szCs w:val="20"/>
              </w:rPr>
              <w:t>-1 254</w:t>
            </w:r>
          </w:p>
        </w:tc>
      </w:tr>
      <w:tr w:rsidR="008C7B3B" w:rsidRPr="007503DE" w14:paraId="31C5F210" w14:textId="77777777" w:rsidTr="000438E5">
        <w:trPr>
          <w:jc w:val="center"/>
        </w:trPr>
        <w:tc>
          <w:tcPr>
            <w:tcW w:w="846" w:type="dxa"/>
            <w:vAlign w:val="center"/>
          </w:tcPr>
          <w:p w14:paraId="314F3A98" w14:textId="77777777" w:rsidR="008C7B3B" w:rsidRPr="00221226" w:rsidRDefault="008C7B3B" w:rsidP="008C7B3B">
            <w:pPr>
              <w:widowControl w:val="0"/>
              <w:ind w:left="34"/>
              <w:jc w:val="center"/>
              <w:rPr>
                <w:b/>
                <w:sz w:val="20"/>
                <w:szCs w:val="20"/>
              </w:rPr>
            </w:pPr>
            <w:r w:rsidRPr="00221226">
              <w:rPr>
                <w:b/>
                <w:sz w:val="20"/>
                <w:szCs w:val="20"/>
              </w:rPr>
              <w:t>итого</w:t>
            </w:r>
          </w:p>
        </w:tc>
        <w:tc>
          <w:tcPr>
            <w:tcW w:w="1295" w:type="dxa"/>
            <w:vAlign w:val="center"/>
          </w:tcPr>
          <w:p w14:paraId="47879EE7" w14:textId="77777777" w:rsidR="008C7B3B" w:rsidRPr="00221226" w:rsidRDefault="008C7B3B" w:rsidP="008C7B3B">
            <w:pPr>
              <w:widowControl w:val="0"/>
              <w:ind w:left="-132"/>
              <w:jc w:val="center"/>
              <w:rPr>
                <w:b/>
                <w:sz w:val="20"/>
                <w:szCs w:val="20"/>
              </w:rPr>
            </w:pPr>
            <w:r w:rsidRPr="00221226">
              <w:rPr>
                <w:b/>
                <w:sz w:val="20"/>
                <w:szCs w:val="20"/>
              </w:rPr>
              <w:t>т</w:t>
            </w:r>
            <w:r w:rsidRPr="00221226">
              <w:rPr>
                <w:b/>
                <w:sz w:val="20"/>
                <w:szCs w:val="20"/>
                <w:lang w:val="en-GB"/>
              </w:rPr>
              <w:t>CO</w:t>
            </w:r>
            <w:r w:rsidRPr="00221226">
              <w:rPr>
                <w:b/>
                <w:sz w:val="20"/>
                <w:szCs w:val="20"/>
                <w:vertAlign w:val="subscript"/>
              </w:rPr>
              <w:t>2</w:t>
            </w:r>
            <w:r w:rsidRPr="00221226">
              <w:rPr>
                <w:b/>
                <w:sz w:val="20"/>
                <w:szCs w:val="20"/>
              </w:rPr>
              <w:t>-экв год</w:t>
            </w:r>
            <w:r w:rsidRPr="00221226">
              <w:rPr>
                <w:b/>
                <w:sz w:val="20"/>
                <w:szCs w:val="20"/>
                <w:vertAlign w:val="superscript"/>
              </w:rPr>
              <w:t>-1</w:t>
            </w:r>
          </w:p>
        </w:tc>
        <w:tc>
          <w:tcPr>
            <w:tcW w:w="4890" w:type="dxa"/>
            <w:gridSpan w:val="4"/>
            <w:shd w:val="clear" w:color="auto" w:fill="auto"/>
            <w:vAlign w:val="center"/>
          </w:tcPr>
          <w:p w14:paraId="38E7DAE9" w14:textId="77777777" w:rsidR="008C7B3B" w:rsidRPr="00221226" w:rsidRDefault="008C7B3B" w:rsidP="008C7B3B">
            <w:pPr>
              <w:ind w:left="-30"/>
              <w:jc w:val="right"/>
              <w:rPr>
                <w:b/>
                <w:sz w:val="20"/>
                <w:szCs w:val="20"/>
              </w:rPr>
            </w:pPr>
            <w:r w:rsidRPr="00221226">
              <w:rPr>
                <w:b/>
                <w:sz w:val="20"/>
                <w:szCs w:val="20"/>
              </w:rPr>
              <w:t>-36 568</w:t>
            </w:r>
          </w:p>
        </w:tc>
      </w:tr>
    </w:tbl>
    <w:p w14:paraId="2BA5A2D8" w14:textId="77777777" w:rsidR="008C7B3B" w:rsidRDefault="008C7B3B" w:rsidP="00033B2C">
      <w:pPr>
        <w:widowControl w:val="0"/>
        <w:spacing w:line="360" w:lineRule="auto"/>
        <w:ind w:left="142" w:right="484" w:firstLine="567"/>
      </w:pPr>
    </w:p>
    <w:p w14:paraId="44CEB632" w14:textId="12C5C014" w:rsidR="008C7B3B" w:rsidRDefault="003357D7" w:rsidP="00033B2C">
      <w:pPr>
        <w:widowControl w:val="0"/>
        <w:spacing w:line="360" w:lineRule="auto"/>
        <w:ind w:left="142" w:right="484" w:firstLine="567"/>
      </w:pPr>
      <w:r>
        <w:t xml:space="preserve">Наибольшее сокращение </w:t>
      </w:r>
      <w:r w:rsidR="00B14AD7">
        <w:t xml:space="preserve">выноса </w:t>
      </w:r>
      <w:r w:rsidR="00B14AD7">
        <w:rPr>
          <w:lang w:val="en-US"/>
        </w:rPr>
        <w:t>DOC</w:t>
      </w:r>
      <w:r w:rsidR="00B14AD7" w:rsidRPr="00F71430">
        <w:t xml:space="preserve"> </w:t>
      </w:r>
      <w:r>
        <w:t xml:space="preserve">характерно для </w:t>
      </w:r>
      <w:r w:rsidR="00B14AD7">
        <w:t xml:space="preserve">затопленных </w:t>
      </w:r>
      <w:r>
        <w:t>участков</w:t>
      </w:r>
      <w:r w:rsidR="00B14AD7">
        <w:t>, что логично по причине почти полного прекращения стока с этих площадей</w:t>
      </w:r>
      <w:r w:rsidR="00076506">
        <w:t xml:space="preserve"> (табл. 5)</w:t>
      </w:r>
      <w:r w:rsidR="00B14AD7">
        <w:t xml:space="preserve">. </w:t>
      </w:r>
      <w:r w:rsidR="00E75911">
        <w:t xml:space="preserve">Возросла </w:t>
      </w:r>
      <w:r w:rsidR="002F3CCC">
        <w:t>эмисси</w:t>
      </w:r>
      <w:r w:rsidR="00E75911">
        <w:t>я</w:t>
      </w:r>
      <w:r w:rsidR="002F3CCC">
        <w:t xml:space="preserve"> </w:t>
      </w:r>
      <w:r w:rsidR="002F3CCC" w:rsidRPr="006D06BA">
        <w:rPr>
          <w:lang w:val="en-US"/>
        </w:rPr>
        <w:t>CH</w:t>
      </w:r>
      <w:r w:rsidR="002F3CCC" w:rsidRPr="006D06BA">
        <w:rPr>
          <w:vertAlign w:val="subscript"/>
        </w:rPr>
        <w:t>4</w:t>
      </w:r>
      <w:r w:rsidR="00E75911">
        <w:t xml:space="preserve">, которая происходит и из осушенных торфяных почв, но только периодически </w:t>
      </w:r>
      <w:r>
        <w:t>(</w:t>
      </w:r>
      <w:r w:rsidR="00E75911">
        <w:t>при поступлении влаги</w:t>
      </w:r>
      <w:r>
        <w:t>),</w:t>
      </w:r>
      <w:r w:rsidR="00E75911">
        <w:t xml:space="preserve"> и в незначительных объемах (Суворов и др., 2010, </w:t>
      </w:r>
      <w:proofErr w:type="spellStart"/>
      <w:r w:rsidR="00E75911">
        <w:t>Чистотин</w:t>
      </w:r>
      <w:proofErr w:type="spellEnd"/>
      <w:r w:rsidR="00E75911">
        <w:t xml:space="preserve"> и др., 2016). Наиболее значительно возросла эмиссия </w:t>
      </w:r>
      <w:r w:rsidR="00E75911" w:rsidRPr="006D06BA">
        <w:rPr>
          <w:lang w:val="en-US"/>
        </w:rPr>
        <w:t>CH</w:t>
      </w:r>
      <w:r w:rsidR="00E75911" w:rsidRPr="006D06BA">
        <w:rPr>
          <w:vertAlign w:val="subscript"/>
        </w:rPr>
        <w:t>4</w:t>
      </w:r>
      <w:r w:rsidR="00E75911">
        <w:t xml:space="preserve"> на участках с гидрофильной растительностью, где осоки и другие растения с аэренхимой способствуют выходу метана из глубоких слоев торфа, минуя </w:t>
      </w:r>
      <w:proofErr w:type="spellStart"/>
      <w:r w:rsidR="00E75911">
        <w:t>метанотрофный</w:t>
      </w:r>
      <w:proofErr w:type="spellEnd"/>
      <w:r w:rsidR="00E75911">
        <w:t xml:space="preserve"> фильтр. Сократилась эмиссия </w:t>
      </w:r>
      <w:r w:rsidR="00E75911" w:rsidRPr="006D06BA">
        <w:rPr>
          <w:lang w:val="en-US"/>
        </w:rPr>
        <w:t>CH</w:t>
      </w:r>
      <w:r w:rsidR="00E75911" w:rsidRPr="006D06BA">
        <w:rPr>
          <w:vertAlign w:val="subscript"/>
        </w:rPr>
        <w:t>4</w:t>
      </w:r>
      <w:r w:rsidR="00E75911" w:rsidRPr="006D06BA">
        <w:t xml:space="preserve"> </w:t>
      </w:r>
      <w:r w:rsidR="00E75911">
        <w:t xml:space="preserve">за счет затопления каналов, </w:t>
      </w:r>
      <w:r w:rsidR="008C7B3B">
        <w:t xml:space="preserve">высокий уровень которой определялся в немалой степени </w:t>
      </w:r>
      <w:r w:rsidR="00B70749">
        <w:t>за счет движения воды</w:t>
      </w:r>
      <w:r w:rsidR="008C7B3B">
        <w:t xml:space="preserve"> (Сирин и др., 2021). Незначительный вклад в снижение эмиссии ПГ внес </w:t>
      </w:r>
      <w:r w:rsidR="00E75911" w:rsidRPr="006D06BA">
        <w:rPr>
          <w:lang w:val="en-US"/>
        </w:rPr>
        <w:t>N</w:t>
      </w:r>
      <w:r w:rsidR="00E75911" w:rsidRPr="006D06BA">
        <w:rPr>
          <w:vertAlign w:val="subscript"/>
        </w:rPr>
        <w:t>2</w:t>
      </w:r>
      <w:r w:rsidR="00E75911" w:rsidRPr="006D06BA">
        <w:rPr>
          <w:lang w:val="en-US"/>
        </w:rPr>
        <w:t>O</w:t>
      </w:r>
      <w:r w:rsidR="008C7B3B">
        <w:t>.</w:t>
      </w:r>
    </w:p>
    <w:p w14:paraId="0DD8CFDC" w14:textId="4CE08177" w:rsidR="009C28DA" w:rsidRDefault="00766786" w:rsidP="00033B2C">
      <w:pPr>
        <w:widowControl w:val="0"/>
        <w:spacing w:line="360" w:lineRule="auto"/>
        <w:ind w:left="142" w:right="484" w:firstLine="567"/>
        <w:rPr>
          <w:szCs w:val="24"/>
        </w:rPr>
      </w:pPr>
      <w:r>
        <w:t xml:space="preserve">Увеличение эмиссии </w:t>
      </w:r>
      <w:r w:rsidRPr="006D06BA">
        <w:rPr>
          <w:lang w:val="en-US"/>
        </w:rPr>
        <w:t>CH</w:t>
      </w:r>
      <w:r w:rsidRPr="006D06BA">
        <w:rPr>
          <w:vertAlign w:val="subscript"/>
        </w:rPr>
        <w:t>4</w:t>
      </w:r>
      <w:r>
        <w:t xml:space="preserve"> существенно сократило общее </w:t>
      </w:r>
      <w:r w:rsidR="008310E0">
        <w:t xml:space="preserve">снижение выбросов </w:t>
      </w:r>
      <w:r>
        <w:t xml:space="preserve">ПГ после </w:t>
      </w:r>
      <w:r w:rsidRPr="00DC6EA1">
        <w:t xml:space="preserve">обводнения. </w:t>
      </w:r>
      <w:r w:rsidR="008310E0" w:rsidRPr="00DC6EA1">
        <w:t>Однако необходимо</w:t>
      </w:r>
      <w:r w:rsidR="00F447D1" w:rsidRPr="00DC6EA1">
        <w:t xml:space="preserve"> учитывать</w:t>
      </w:r>
      <w:r w:rsidRPr="00DC6EA1">
        <w:t xml:space="preserve">, что </w:t>
      </w:r>
      <w:r w:rsidRPr="00DC6EA1">
        <w:rPr>
          <w:lang w:val="en-US"/>
        </w:rPr>
        <w:t>CH</w:t>
      </w:r>
      <w:r w:rsidRPr="00DC6EA1">
        <w:rPr>
          <w:vertAlign w:val="subscript"/>
        </w:rPr>
        <w:t>4</w:t>
      </w:r>
      <w:r w:rsidRPr="00DC6EA1">
        <w:t>, как короткоживущий в атмосфере ПГ</w:t>
      </w:r>
      <w:r w:rsidR="00F447D1" w:rsidRPr="00DC6EA1">
        <w:t xml:space="preserve">, не может перекрыть долговременный эффект от снижения эмиссии </w:t>
      </w:r>
      <w:r w:rsidR="00F447D1" w:rsidRPr="00DC6EA1">
        <w:rPr>
          <w:lang w:val="en-US"/>
        </w:rPr>
        <w:t>CO</w:t>
      </w:r>
      <w:r w:rsidR="00F447D1" w:rsidRPr="00DC6EA1">
        <w:rPr>
          <w:vertAlign w:val="subscript"/>
        </w:rPr>
        <w:t>2</w:t>
      </w:r>
      <w:r w:rsidR="00F447D1" w:rsidRPr="00DC6EA1">
        <w:t xml:space="preserve"> (</w:t>
      </w:r>
      <w:r w:rsidR="00F447D1" w:rsidRPr="00DC6EA1">
        <w:rPr>
          <w:lang w:val="en-US"/>
        </w:rPr>
        <w:t>G</w:t>
      </w:r>
      <w:r w:rsidR="00F447D1" w:rsidRPr="00DC6EA1">
        <w:t>ü</w:t>
      </w:r>
      <w:proofErr w:type="spellStart"/>
      <w:r w:rsidR="00F447D1" w:rsidRPr="00DC6EA1">
        <w:rPr>
          <w:lang w:val="en-US"/>
        </w:rPr>
        <w:t>nther</w:t>
      </w:r>
      <w:proofErr w:type="spellEnd"/>
      <w:r w:rsidR="00F447D1" w:rsidRPr="00DC6EA1">
        <w:t xml:space="preserve"> </w:t>
      </w:r>
      <w:r w:rsidR="00F447D1" w:rsidRPr="00DC6EA1">
        <w:rPr>
          <w:lang w:val="en-US"/>
        </w:rPr>
        <w:t>et</w:t>
      </w:r>
      <w:r w:rsidR="00F447D1" w:rsidRPr="00DC6EA1">
        <w:t xml:space="preserve"> </w:t>
      </w:r>
      <w:r w:rsidR="00F447D1" w:rsidRPr="00DC6EA1">
        <w:rPr>
          <w:lang w:val="en-US"/>
        </w:rPr>
        <w:t>al</w:t>
      </w:r>
      <w:r w:rsidR="00F447D1" w:rsidRPr="00DC6EA1">
        <w:t xml:space="preserve">., 2020). </w:t>
      </w:r>
      <w:r w:rsidR="007D4571" w:rsidRPr="00DC6EA1">
        <w:t xml:space="preserve">Кроме этого, </w:t>
      </w:r>
      <w:r w:rsidR="00EB7D0E" w:rsidRPr="00DC6EA1">
        <w:t>эмиссия СН</w:t>
      </w:r>
      <w:r w:rsidR="00EB7D0E" w:rsidRPr="00DC6EA1">
        <w:rPr>
          <w:vertAlign w:val="subscript"/>
        </w:rPr>
        <w:t>4</w:t>
      </w:r>
      <w:r w:rsidR="00EB7D0E" w:rsidRPr="00DC6EA1">
        <w:t xml:space="preserve"> </w:t>
      </w:r>
      <w:r w:rsidR="007D4571" w:rsidRPr="00DC6EA1">
        <w:t xml:space="preserve">снижается по прошествии времени </w:t>
      </w:r>
      <w:r w:rsidR="00EB7D0E" w:rsidRPr="00DC6EA1">
        <w:t xml:space="preserve">после </w:t>
      </w:r>
      <w:r w:rsidR="00B74893" w:rsidRPr="00DC6EA1">
        <w:t xml:space="preserve">обводнения </w:t>
      </w:r>
      <w:r w:rsidR="007D4571" w:rsidRPr="00DC6EA1">
        <w:t xml:space="preserve">по </w:t>
      </w:r>
      <w:r w:rsidR="00B74893" w:rsidRPr="00DC6EA1">
        <w:t xml:space="preserve">мере </w:t>
      </w:r>
      <w:r w:rsidR="00F6209F" w:rsidRPr="00DC6EA1">
        <w:t xml:space="preserve">сокращения легкодоступной органики </w:t>
      </w:r>
      <w:r w:rsidR="003E7F6A" w:rsidRPr="00DC6EA1">
        <w:t xml:space="preserve">для </w:t>
      </w:r>
      <w:proofErr w:type="spellStart"/>
      <w:r w:rsidR="003E7F6A" w:rsidRPr="00DC6EA1">
        <w:t>метаногенеза</w:t>
      </w:r>
      <w:proofErr w:type="spellEnd"/>
      <w:r w:rsidR="003E7F6A" w:rsidRPr="00DC6EA1">
        <w:t xml:space="preserve">. </w:t>
      </w:r>
      <w:r w:rsidR="008310E0" w:rsidRPr="00DC6EA1">
        <w:t>Даже</w:t>
      </w:r>
      <w:r w:rsidR="00F447D1" w:rsidRPr="00DC6EA1">
        <w:t xml:space="preserve"> с учетом</w:t>
      </w:r>
      <w:r w:rsidR="008310E0" w:rsidRPr="00DC6EA1">
        <w:t xml:space="preserve"> роста</w:t>
      </w:r>
      <w:r w:rsidR="00F447D1" w:rsidRPr="00DC6EA1">
        <w:t xml:space="preserve"> </w:t>
      </w:r>
      <w:r w:rsidR="00013503" w:rsidRPr="00DC6EA1">
        <w:t xml:space="preserve">выделения </w:t>
      </w:r>
      <w:r w:rsidR="00F447D1" w:rsidRPr="00DC6EA1">
        <w:rPr>
          <w:lang w:val="en-US"/>
        </w:rPr>
        <w:t>CH</w:t>
      </w:r>
      <w:r w:rsidR="00F447D1" w:rsidRPr="00DC6EA1">
        <w:rPr>
          <w:vertAlign w:val="subscript"/>
        </w:rPr>
        <w:t xml:space="preserve">4 </w:t>
      </w:r>
      <w:r w:rsidR="00F447D1" w:rsidRPr="00DC6EA1">
        <w:t>общий эффект сокращения эмиссии ПГ в результате обводнения оказался существенным – более</w:t>
      </w:r>
      <w:r w:rsidR="00F447D1">
        <w:t xml:space="preserve"> 36 тыс. </w:t>
      </w:r>
      <w:r w:rsidR="00F447D1" w:rsidRPr="00F71430">
        <w:rPr>
          <w:szCs w:val="24"/>
        </w:rPr>
        <w:t>тСО</w:t>
      </w:r>
      <w:r w:rsidR="00F447D1" w:rsidRPr="00F71430">
        <w:rPr>
          <w:szCs w:val="24"/>
          <w:vertAlign w:val="subscript"/>
        </w:rPr>
        <w:t>2</w:t>
      </w:r>
      <w:r w:rsidR="00F447D1" w:rsidRPr="00F71430">
        <w:rPr>
          <w:szCs w:val="24"/>
        </w:rPr>
        <w:t>-экв год</w:t>
      </w:r>
      <w:r w:rsidR="00F447D1" w:rsidRPr="00F71430">
        <w:rPr>
          <w:szCs w:val="24"/>
          <w:vertAlign w:val="superscript"/>
        </w:rPr>
        <w:t>-1</w:t>
      </w:r>
      <w:r w:rsidR="00F447D1">
        <w:rPr>
          <w:szCs w:val="24"/>
        </w:rPr>
        <w:t xml:space="preserve">. С учетом долговременного </w:t>
      </w:r>
      <w:r w:rsidR="009C28DA">
        <w:rPr>
          <w:szCs w:val="24"/>
        </w:rPr>
        <w:t xml:space="preserve">и поступательного действия обводнения этот эффект будет не только суммироваться, но и расти. </w:t>
      </w:r>
    </w:p>
    <w:p w14:paraId="32FEB8B5" w14:textId="1BF50FC9" w:rsidR="00BF2ACF" w:rsidRDefault="0032195A" w:rsidP="00F71430">
      <w:pPr>
        <w:widowControl w:val="0"/>
        <w:spacing w:line="360" w:lineRule="auto"/>
        <w:ind w:left="142" w:right="484" w:firstLine="567"/>
      </w:pPr>
      <w:r>
        <w:rPr>
          <w:szCs w:val="24"/>
        </w:rPr>
        <w:lastRenderedPageBreak/>
        <w:t>П</w:t>
      </w:r>
      <w:r w:rsidR="009C28DA">
        <w:rPr>
          <w:szCs w:val="24"/>
        </w:rPr>
        <w:t xml:space="preserve">олученная оценка </w:t>
      </w:r>
      <w:r w:rsidR="00F447D1">
        <w:rPr>
          <w:szCs w:val="24"/>
        </w:rPr>
        <w:t xml:space="preserve">максимально консервативна. </w:t>
      </w:r>
      <w:r w:rsidR="009C28DA">
        <w:rPr>
          <w:szCs w:val="24"/>
        </w:rPr>
        <w:t xml:space="preserve">В первую очередь это касается КЭ. </w:t>
      </w:r>
      <w:r w:rsidR="00F447D1">
        <w:t xml:space="preserve">После </w:t>
      </w:r>
      <w:r w:rsidR="009C28DA">
        <w:t xml:space="preserve">подготовки </w:t>
      </w:r>
      <w:r w:rsidR="00F447D1">
        <w:t>Дополнения к Руководству МГЭИК 2006 по водно-болотным угодьям (IPCC, 2014) была проведена актуализация и частичная корректировка рекомендуемых оценок (</w:t>
      </w:r>
      <w:proofErr w:type="spellStart"/>
      <w:r w:rsidR="00F447D1">
        <w:t>Wilson</w:t>
      </w:r>
      <w:proofErr w:type="spellEnd"/>
      <w:r w:rsidR="00F447D1">
        <w:t xml:space="preserve"> </w:t>
      </w:r>
      <w:proofErr w:type="spellStart"/>
      <w:r w:rsidR="00F447D1">
        <w:t>et</w:t>
      </w:r>
      <w:proofErr w:type="spellEnd"/>
      <w:r w:rsidR="00F447D1">
        <w:t xml:space="preserve"> </w:t>
      </w:r>
      <w:proofErr w:type="spellStart"/>
      <w:r w:rsidR="00F447D1">
        <w:t>al</w:t>
      </w:r>
      <w:proofErr w:type="spellEnd"/>
      <w:r w:rsidR="00F447D1">
        <w:t>., 2016)</w:t>
      </w:r>
      <w:r w:rsidR="009C28DA">
        <w:t>. Переход на 2 уровень сложности с использованием специфичных для региона КЭ, основанных на данных натурных измерений, может внести дополнительные коррективы. Кроме этого, сам предложенный авторами подход по определению обводненных площадей и последующей оценки сокращения выбросов ПГ не учитывает многих дополнительных последствий. В</w:t>
      </w:r>
      <w:r w:rsidR="00BF2ACF">
        <w:t xml:space="preserve"> первую очередь не учитывается сокращение или даже </w:t>
      </w:r>
      <w:r w:rsidR="00BF2ACF" w:rsidRPr="00DC6EA1">
        <w:t>исключение выбросов, связанных с торфяными пожарами. Не учитывается эффект роста древесной растительности на других площадях объектов обводнения</w:t>
      </w:r>
      <w:r w:rsidR="007A64CD" w:rsidRPr="00DC6EA1">
        <w:t xml:space="preserve"> в условиях отсутствия последующих пожаров. </w:t>
      </w:r>
      <w:r w:rsidR="00BF2ACF" w:rsidRPr="00DC6EA1">
        <w:t xml:space="preserve"> </w:t>
      </w:r>
      <w:r w:rsidR="004E402D" w:rsidRPr="00DC6EA1">
        <w:t>Н</w:t>
      </w:r>
      <w:r w:rsidR="00BF2ACF" w:rsidRPr="00DC6EA1">
        <w:t xml:space="preserve">аконец, </w:t>
      </w:r>
      <w:r w:rsidR="00F33760" w:rsidRPr="00DC6EA1">
        <w:t>принятие</w:t>
      </w:r>
      <w:r w:rsidR="002146A5" w:rsidRPr="00DC6EA1">
        <w:t xml:space="preserve"> </w:t>
      </w:r>
      <w:r w:rsidR="007A64CD" w:rsidRPr="00DC6EA1">
        <w:t xml:space="preserve">допущения, что </w:t>
      </w:r>
      <w:r w:rsidR="00BF2ACF" w:rsidRPr="00DC6EA1">
        <w:t>обводненны</w:t>
      </w:r>
      <w:r w:rsidR="007A64CD" w:rsidRPr="00DC6EA1">
        <w:t>е</w:t>
      </w:r>
      <w:r w:rsidR="00BF2ACF" w:rsidRPr="00DC6EA1">
        <w:t xml:space="preserve"> площад</w:t>
      </w:r>
      <w:r w:rsidR="007A64CD" w:rsidRPr="00DC6EA1">
        <w:t>и</w:t>
      </w:r>
      <w:r w:rsidR="00865F46" w:rsidRPr="00DC6EA1">
        <w:t xml:space="preserve"> </w:t>
      </w:r>
      <w:r w:rsidR="007A64CD" w:rsidRPr="00DC6EA1">
        <w:t xml:space="preserve">были ранее </w:t>
      </w:r>
      <w:r w:rsidR="00BF2ACF" w:rsidRPr="00DC6EA1">
        <w:t>торфоразработкам</w:t>
      </w:r>
      <w:r w:rsidR="00A86772" w:rsidRPr="00DC6EA1">
        <w:t>и</w:t>
      </w:r>
      <w:r w:rsidR="007A64CD" w:rsidRPr="00DC6EA1">
        <w:t>, у которых коэффициенты эмиссии меньш</w:t>
      </w:r>
      <w:r w:rsidR="000438E5">
        <w:t>ие</w:t>
      </w:r>
      <w:r w:rsidR="007A64CD" w:rsidRPr="00DC6EA1">
        <w:t xml:space="preserve"> </w:t>
      </w:r>
      <w:r w:rsidR="00BF2ACF" w:rsidRPr="00DC6EA1">
        <w:t xml:space="preserve">по сравнению с </w:t>
      </w:r>
      <w:r w:rsidR="007A64CD" w:rsidRPr="00DC6EA1">
        <w:t xml:space="preserve">сельхозземлями – </w:t>
      </w:r>
      <w:r w:rsidR="00BF2ACF" w:rsidRPr="00DC6EA1">
        <w:t>сенокос</w:t>
      </w:r>
      <w:r w:rsidR="00266BAA" w:rsidRPr="00DC6EA1">
        <w:t>ами</w:t>
      </w:r>
      <w:r w:rsidR="00BF2ACF" w:rsidRPr="00DC6EA1">
        <w:t>/</w:t>
      </w:r>
      <w:r w:rsidR="002952E7" w:rsidRPr="00DC6EA1">
        <w:t xml:space="preserve">пастбищами </w:t>
      </w:r>
      <w:r w:rsidR="007A64CD" w:rsidRPr="00DC6EA1">
        <w:t>(</w:t>
      </w:r>
      <w:r w:rsidR="00BF2ACF" w:rsidRPr="00DC6EA1">
        <w:t>“</w:t>
      </w:r>
      <w:r w:rsidR="00BF2ACF" w:rsidRPr="00DC6EA1">
        <w:rPr>
          <w:lang w:val="en-US"/>
        </w:rPr>
        <w:t>grasslands</w:t>
      </w:r>
      <w:r w:rsidR="00BF2ACF" w:rsidRPr="00DC6EA1">
        <w:t>”</w:t>
      </w:r>
      <w:r w:rsidR="007A64CD" w:rsidRPr="00DC6EA1">
        <w:t>)</w:t>
      </w:r>
      <w:r w:rsidR="00BF2ACF" w:rsidRPr="00DC6EA1">
        <w:t xml:space="preserve"> и </w:t>
      </w:r>
      <w:r w:rsidR="00A00106" w:rsidRPr="00DC6EA1">
        <w:t>п</w:t>
      </w:r>
      <w:r w:rsidR="007A64CD" w:rsidRPr="00DC6EA1">
        <w:t>ропашными культурами (</w:t>
      </w:r>
      <w:r w:rsidR="00BF2ACF" w:rsidRPr="00DC6EA1">
        <w:t>“</w:t>
      </w:r>
      <w:r w:rsidR="00BF2ACF" w:rsidRPr="00DC6EA1">
        <w:rPr>
          <w:lang w:val="en-US"/>
        </w:rPr>
        <w:t>croplands</w:t>
      </w:r>
      <w:r w:rsidR="00BF2ACF" w:rsidRPr="00DC6EA1">
        <w:t>”)</w:t>
      </w:r>
      <w:r w:rsidR="007A64CD" w:rsidRPr="00DC6EA1">
        <w:t>.</w:t>
      </w:r>
      <w:r w:rsidR="00BF2ACF" w:rsidRPr="00DC6EA1">
        <w:t xml:space="preserve"> Учет всех или части указанных аспектов может более точно оценить эффект вторичного обводнения осушенных торфяников в отношении сокращения выбросов ПГ и,</w:t>
      </w:r>
      <w:r w:rsidR="00BF2ACF">
        <w:t xml:space="preserve"> вероятнее всего, </w:t>
      </w:r>
      <w:r w:rsidR="0086779B">
        <w:t xml:space="preserve">в лучшую сторону. </w:t>
      </w:r>
    </w:p>
    <w:p w14:paraId="6C7C63CD" w14:textId="12E5979B" w:rsidR="0034028C" w:rsidRDefault="0034028C" w:rsidP="0034028C">
      <w:pPr>
        <w:pStyle w:val="1"/>
        <w:ind w:left="10" w:right="232"/>
      </w:pPr>
      <w:r>
        <w:t>Заключение</w:t>
      </w:r>
    </w:p>
    <w:p w14:paraId="40EF2B22" w14:textId="236B6112" w:rsidR="00FF214D" w:rsidRDefault="00864046" w:rsidP="00B04AB8">
      <w:pPr>
        <w:widowControl w:val="0"/>
        <w:spacing w:line="360" w:lineRule="auto"/>
        <w:ind w:left="142" w:right="484" w:firstLine="567"/>
      </w:pPr>
      <w:r>
        <w:t xml:space="preserve">Вторично обводненные торфяники – объект национальной отчетности </w:t>
      </w:r>
      <w:r w:rsidRPr="002B0955">
        <w:t xml:space="preserve">о кадастре антропогенных выбросов </w:t>
      </w:r>
      <w:r w:rsidR="00DC5866">
        <w:t xml:space="preserve">и </w:t>
      </w:r>
      <w:r w:rsidRPr="002B0955">
        <w:t>погло</w:t>
      </w:r>
      <w:r w:rsidR="00DC5866">
        <w:t>щения</w:t>
      </w:r>
      <w:r w:rsidRPr="002B0955">
        <w:t xml:space="preserve"> парниковых газов не регулируемых </w:t>
      </w:r>
      <w:proofErr w:type="spellStart"/>
      <w:r w:rsidRPr="002B0955">
        <w:t>Монреальским</w:t>
      </w:r>
      <w:proofErr w:type="spellEnd"/>
      <w:r w:rsidRPr="002B0955">
        <w:t xml:space="preserve"> </w:t>
      </w:r>
      <w:r w:rsidRPr="00DC6EA1">
        <w:t xml:space="preserve">протоколом, однако статистического учета таких </w:t>
      </w:r>
      <w:r w:rsidR="00DF42F7" w:rsidRPr="00DC6EA1">
        <w:t>земель</w:t>
      </w:r>
      <w:r w:rsidRPr="00DC6EA1">
        <w:t xml:space="preserve"> не проводится. Представленный подход к определению площадей вторично обводненных торфяников основан на апробированной, опубликованной в научных журналах и, соответственно, верифицированн</w:t>
      </w:r>
      <w:r w:rsidR="00FF214D" w:rsidRPr="00DC6EA1">
        <w:t>ой</w:t>
      </w:r>
      <w:r w:rsidRPr="00DC6EA1">
        <w:t xml:space="preserve"> согласно МГЭИК методике мониторинга</w:t>
      </w:r>
      <w:r>
        <w:t xml:space="preserve"> состояния пожароопасных торфяников и эффективности их обводнения по мультиспектральным спутниковым данным. Нами предложено относить </w:t>
      </w:r>
      <w:r w:rsidR="00FF214D">
        <w:t xml:space="preserve">к обводненным площадям </w:t>
      </w:r>
      <w:r>
        <w:t xml:space="preserve">участки с гидрофильной растительностью, а также покрытые водой. </w:t>
      </w:r>
      <w:r w:rsidR="00FF214D">
        <w:t xml:space="preserve">На данном этапе было сделано допущение, что обводненные участки были ранее преимущественно неиспользуемыми торфоразработками и при учете в кадастре их площади сокращают площади торфоразработок. Этот подход был использован в Национальном </w:t>
      </w:r>
      <w:r w:rsidR="00FF214D" w:rsidRPr="00FF214D">
        <w:t>доклад</w:t>
      </w:r>
      <w:r w:rsidR="00FF214D">
        <w:t>е</w:t>
      </w:r>
      <w:r w:rsidR="00FF214D" w:rsidRPr="00FF214D">
        <w:t xml:space="preserve"> о кадастре антропогенных выбросов из источников и абсорбции поглотителями парниковых газов не регулируемых </w:t>
      </w:r>
      <w:proofErr w:type="spellStart"/>
      <w:r w:rsidR="00FF214D" w:rsidRPr="00FF214D">
        <w:t>Монреальск</w:t>
      </w:r>
      <w:r w:rsidR="00FF214D">
        <w:t>им</w:t>
      </w:r>
      <w:proofErr w:type="spellEnd"/>
      <w:r w:rsidR="00FF214D">
        <w:t xml:space="preserve"> протоколом за 1990-2019 гг. Для Московской области обводненны</w:t>
      </w:r>
      <w:r w:rsidR="00020D7F">
        <w:t>е</w:t>
      </w:r>
      <w:r w:rsidR="00FF214D">
        <w:t xml:space="preserve"> площад</w:t>
      </w:r>
      <w:r w:rsidR="00020D7F">
        <w:t>и</w:t>
      </w:r>
      <w:r w:rsidR="00FF214D">
        <w:t>, которые могут рассматриваться как водно-болотные угодья, составил</w:t>
      </w:r>
      <w:r w:rsidR="00DD5BBE">
        <w:t>и</w:t>
      </w:r>
      <w:r w:rsidR="00FF214D">
        <w:t xml:space="preserve"> </w:t>
      </w:r>
      <w:r w:rsidR="00FA5FDB">
        <w:t xml:space="preserve">на </w:t>
      </w:r>
      <w:r w:rsidR="00FA5FDB">
        <w:lastRenderedPageBreak/>
        <w:t>этот момент 8</w:t>
      </w:r>
      <w:r w:rsidR="00A909A1">
        <w:t>.</w:t>
      </w:r>
      <w:r w:rsidR="00FA5FDB">
        <w:t>9 тыс. га.</w:t>
      </w:r>
      <w:r w:rsidR="00FF214D">
        <w:t xml:space="preserve">  </w:t>
      </w:r>
    </w:p>
    <w:p w14:paraId="39A498AD" w14:textId="1498EFCE" w:rsidR="00AA5A21" w:rsidRDefault="00864046" w:rsidP="00B04AB8">
      <w:pPr>
        <w:widowControl w:val="0"/>
        <w:spacing w:line="360" w:lineRule="auto"/>
        <w:ind w:left="142" w:right="484" w:firstLine="567"/>
      </w:pPr>
      <w:r>
        <w:t>Такие участки могут быть отнесены к категориям, определяемым Дополнением по водно-болотным угодьям (</w:t>
      </w:r>
      <w:r>
        <w:rPr>
          <w:lang w:val="en-US"/>
        </w:rPr>
        <w:t>IPCC</w:t>
      </w:r>
      <w:r>
        <w:t>,</w:t>
      </w:r>
      <w:r w:rsidRPr="00C84908">
        <w:t xml:space="preserve"> 2014) </w:t>
      </w:r>
      <w:r>
        <w:t>к Руководящим принципам по национальным инвентаризациям парниковых газов МГЭИК 2006 (IPCC, 2006) как увлажненные органические почвы (</w:t>
      </w:r>
      <w:r w:rsidRPr="00221226">
        <w:t>“</w:t>
      </w:r>
      <w:r>
        <w:rPr>
          <w:lang w:val="en-US"/>
        </w:rPr>
        <w:t>rewetted</w:t>
      </w:r>
      <w:r w:rsidRPr="00221226">
        <w:t xml:space="preserve"> </w:t>
      </w:r>
      <w:r>
        <w:rPr>
          <w:lang w:val="en-US"/>
        </w:rPr>
        <w:t>organic</w:t>
      </w:r>
      <w:r w:rsidRPr="00221226">
        <w:t xml:space="preserve"> </w:t>
      </w:r>
      <w:r>
        <w:rPr>
          <w:lang w:val="en-US"/>
        </w:rPr>
        <w:t>soils</w:t>
      </w:r>
      <w:r w:rsidRPr="00221226">
        <w:t xml:space="preserve">”) </w:t>
      </w:r>
      <w:r>
        <w:t>и затопленные земли (</w:t>
      </w:r>
      <w:r w:rsidRPr="00221226">
        <w:t>“</w:t>
      </w:r>
      <w:r>
        <w:rPr>
          <w:lang w:val="en-US"/>
        </w:rPr>
        <w:t>flooded</w:t>
      </w:r>
      <w:r w:rsidRPr="00221226">
        <w:t xml:space="preserve"> </w:t>
      </w:r>
      <w:r>
        <w:rPr>
          <w:lang w:val="en-US"/>
        </w:rPr>
        <w:t>lands</w:t>
      </w:r>
      <w:r w:rsidRPr="00221226">
        <w:t>”</w:t>
      </w:r>
      <w:r>
        <w:t xml:space="preserve">). </w:t>
      </w:r>
      <w:r w:rsidR="00FA5FDB">
        <w:t>Соответственно</w:t>
      </w:r>
      <w:r w:rsidR="00ED2C68">
        <w:t>,</w:t>
      </w:r>
      <w:r w:rsidR="00FA5FDB">
        <w:t xml:space="preserve"> к ним могут быть применены рекомендуемые МГЭИК для уровня сложности 1 </w:t>
      </w:r>
      <w:r w:rsidR="00FA5FDB" w:rsidRPr="00F71430">
        <w:t>(</w:t>
      </w:r>
      <w:r w:rsidR="00FA5FDB">
        <w:rPr>
          <w:lang w:val="en-US"/>
        </w:rPr>
        <w:t>Tier</w:t>
      </w:r>
      <w:r w:rsidR="00FA5FDB" w:rsidRPr="00F71430">
        <w:t xml:space="preserve"> 1)</w:t>
      </w:r>
      <w:r w:rsidR="00FA5FDB">
        <w:t xml:space="preserve"> коэффициенты эмиссии </w:t>
      </w:r>
      <w:r w:rsidR="00AA5A21">
        <w:t xml:space="preserve">диоксида углерода, метана, закиси азота </w:t>
      </w:r>
      <w:r w:rsidR="00FA5FDB">
        <w:t xml:space="preserve">и выноса растворенного углерода. </w:t>
      </w:r>
      <w:r w:rsidR="00FA5FDB" w:rsidRPr="00FA5FDB">
        <w:t>При допущении об исходной принадлежности обводненных участков к торфоразработкам расчеты показали общее сокращение выбросов ПГ более 36 тыс. тСО</w:t>
      </w:r>
      <w:r w:rsidR="00FA5FDB" w:rsidRPr="00F71430">
        <w:rPr>
          <w:vertAlign w:val="subscript"/>
        </w:rPr>
        <w:t>2</w:t>
      </w:r>
      <w:r w:rsidR="00FA5FDB" w:rsidRPr="00FA5FDB">
        <w:t>-экв год</w:t>
      </w:r>
      <w:r w:rsidR="00FA5FDB" w:rsidRPr="00F71430">
        <w:rPr>
          <w:vertAlign w:val="superscript"/>
        </w:rPr>
        <w:t>-1</w:t>
      </w:r>
      <w:r w:rsidR="00FA5FDB" w:rsidRPr="00FA5FDB">
        <w:t xml:space="preserve"> даже несмотря на </w:t>
      </w:r>
      <w:r w:rsidR="00AA5A21">
        <w:t xml:space="preserve">существенное </w:t>
      </w:r>
      <w:r w:rsidR="00FA5FDB" w:rsidRPr="00FA5FDB">
        <w:t xml:space="preserve">увеличение эмиссии метана. Оценки </w:t>
      </w:r>
      <w:r w:rsidR="00FA5FDB">
        <w:t xml:space="preserve">являются </w:t>
      </w:r>
      <w:r w:rsidR="00FA5FDB" w:rsidRPr="00FA5FDB">
        <w:t>консервативны</w:t>
      </w:r>
      <w:r w:rsidR="00FA5FDB">
        <w:t>ми</w:t>
      </w:r>
      <w:r w:rsidR="00AA5A21">
        <w:t xml:space="preserve">, не </w:t>
      </w:r>
      <w:r w:rsidR="00FA5FDB" w:rsidRPr="00FA5FDB">
        <w:t>учитываю</w:t>
      </w:r>
      <w:r w:rsidR="00AA5A21">
        <w:t>щими</w:t>
      </w:r>
      <w:r w:rsidR="00FA5FDB" w:rsidRPr="00FA5FDB">
        <w:t xml:space="preserve"> эффект обводнения для всей площади объектов обводнения, </w:t>
      </w:r>
      <w:r w:rsidR="00FA5FDB">
        <w:t xml:space="preserve">включая </w:t>
      </w:r>
      <w:proofErr w:type="spellStart"/>
      <w:r w:rsidR="00FA5FDB">
        <w:t>постпирогенное</w:t>
      </w:r>
      <w:proofErr w:type="spellEnd"/>
      <w:r w:rsidR="00FA5FDB">
        <w:t xml:space="preserve"> восстановление преимущественно лесной растительности</w:t>
      </w:r>
      <w:r w:rsidR="00AA5A21">
        <w:t xml:space="preserve">, а также </w:t>
      </w:r>
      <w:r w:rsidR="00FA5FDB" w:rsidRPr="00FA5FDB">
        <w:t>с</w:t>
      </w:r>
      <w:r w:rsidR="00FA5FDB">
        <w:t xml:space="preserve">окращение </w:t>
      </w:r>
      <w:r w:rsidR="00FA5FDB" w:rsidRPr="00FA5FDB">
        <w:t xml:space="preserve">выбросов </w:t>
      </w:r>
      <w:r w:rsidR="00FA5FDB">
        <w:t>парниковых газов</w:t>
      </w:r>
      <w:r w:rsidR="00AA5A21">
        <w:t xml:space="preserve">, которые могут быть очень значительными, </w:t>
      </w:r>
      <w:r w:rsidR="00FA5FDB" w:rsidRPr="00FA5FDB">
        <w:t>от торфяных пожаров</w:t>
      </w:r>
      <w:r w:rsidR="00AA5A21">
        <w:t>. Учет этих аспектов</w:t>
      </w:r>
      <w:r w:rsidR="00FA5FDB" w:rsidRPr="00FA5FDB">
        <w:t>, а также переход на региональные</w:t>
      </w:r>
      <w:r w:rsidR="00AA5A21">
        <w:t>,</w:t>
      </w:r>
      <w:r w:rsidR="00FA5FDB" w:rsidRPr="00FA5FDB">
        <w:t xml:space="preserve"> определенные по данным измерений </w:t>
      </w:r>
      <w:r w:rsidR="00AA5A21">
        <w:t xml:space="preserve">потоков </w:t>
      </w:r>
      <w:r w:rsidR="00AA5A21" w:rsidRPr="006D06BA">
        <w:rPr>
          <w:lang w:val="en-US"/>
        </w:rPr>
        <w:t>CO</w:t>
      </w:r>
      <w:r w:rsidR="00AA5A21" w:rsidRPr="006D06BA">
        <w:rPr>
          <w:vertAlign w:val="subscript"/>
        </w:rPr>
        <w:t>2</w:t>
      </w:r>
      <w:r w:rsidR="00AA5A21" w:rsidRPr="006D06BA">
        <w:t xml:space="preserve">, </w:t>
      </w:r>
      <w:r w:rsidR="00AA5A21" w:rsidRPr="006D06BA">
        <w:rPr>
          <w:lang w:val="en-US"/>
        </w:rPr>
        <w:t>CH</w:t>
      </w:r>
      <w:r w:rsidR="00AA5A21" w:rsidRPr="006D06BA">
        <w:rPr>
          <w:vertAlign w:val="subscript"/>
        </w:rPr>
        <w:t>4</w:t>
      </w:r>
      <w:r w:rsidR="00AA5A21" w:rsidRPr="006D06BA">
        <w:t xml:space="preserve">, </w:t>
      </w:r>
      <w:r w:rsidR="00AA5A21" w:rsidRPr="006D06BA">
        <w:rPr>
          <w:lang w:val="en-US"/>
        </w:rPr>
        <w:t>N</w:t>
      </w:r>
      <w:r w:rsidR="00AA5A21" w:rsidRPr="006D06BA">
        <w:rPr>
          <w:vertAlign w:val="subscript"/>
        </w:rPr>
        <w:t>2</w:t>
      </w:r>
      <w:r w:rsidR="00AA5A21" w:rsidRPr="006D06BA">
        <w:rPr>
          <w:lang w:val="en-US"/>
        </w:rPr>
        <w:t>O</w:t>
      </w:r>
      <w:r w:rsidR="00AA5A21">
        <w:t xml:space="preserve"> </w:t>
      </w:r>
      <w:r w:rsidR="00AA5A21" w:rsidRPr="006D06BA">
        <w:t xml:space="preserve">и выноса </w:t>
      </w:r>
      <w:r w:rsidR="00AA5A21" w:rsidRPr="006D06BA">
        <w:rPr>
          <w:lang w:val="en-US"/>
        </w:rPr>
        <w:t>DOC</w:t>
      </w:r>
      <w:r w:rsidR="00AA5A21">
        <w:t xml:space="preserve"> коэффициенты эмиссии, </w:t>
      </w:r>
      <w:r w:rsidR="00FA5FDB" w:rsidRPr="00FA5FDB">
        <w:t xml:space="preserve">могут в перспективе существенно уточнить методику и результаты расчетов. </w:t>
      </w:r>
    </w:p>
    <w:p w14:paraId="6B6E03D9" w14:textId="6977BB37" w:rsidR="006602A0" w:rsidRDefault="006602A0" w:rsidP="006602A0">
      <w:pPr>
        <w:spacing w:after="0" w:line="360" w:lineRule="auto"/>
        <w:ind w:left="179" w:right="409" w:firstLine="708"/>
      </w:pPr>
      <w:r>
        <w:t>Обводнение неиспользуемых осушенных торфяников помимо решения задач по предотвращению торфяных пожаров, повышению экологической безопасности и восстановлению многих критически нужных для человека экосистемных услуг болот является эффективным путем сокращения выбросов парниковых газов в сфере землепользования, сельского и лесного хозяйства. И по мере сокращения выбросов в других секторах экономики значение выбросов парниковых газов, связанных с осушенными торфяниками</w:t>
      </w:r>
      <w:r w:rsidR="00800DD6">
        <w:t>,</w:t>
      </w:r>
      <w:r>
        <w:t xml:space="preserve"> будет расти и может стать одним из ключевых для удержания глобального потепления ниже +1</w:t>
      </w:r>
      <w:r w:rsidR="00A909A1">
        <w:t>.</w:t>
      </w:r>
      <w:r>
        <w:t>5 –</w:t>
      </w:r>
      <w:r w:rsidRPr="00752927">
        <w:t xml:space="preserve"> </w:t>
      </w:r>
      <w:r>
        <w:t>+2°C. Учитывая площади осушенных и</w:t>
      </w:r>
      <w:r w:rsidR="00800DD6">
        <w:t>,</w:t>
      </w:r>
      <w:r>
        <w:t xml:space="preserve"> особенно</w:t>
      </w:r>
      <w:r w:rsidR="00800DD6">
        <w:t>,</w:t>
      </w:r>
      <w:r>
        <w:t xml:space="preserve"> неиспользуемых торфяников в Российской Федерации, их обводнение представляет важный, но недооцененный потенциал для выполнения обязательств в рамках Парижского соглашения по климату</w:t>
      </w:r>
      <w:r w:rsidR="009D4748">
        <w:t xml:space="preserve"> и в части смягчения изменения климата, и в направлении адаптации.</w:t>
      </w:r>
      <w:r>
        <w:t xml:space="preserve"> Предложенный подход является первым, но к</w:t>
      </w:r>
      <w:r w:rsidR="009D4748">
        <w:t xml:space="preserve">райне важным шагом по решению данной проблемы на уровне страны, регионов и конкретных проектов вторичного обводнения неиспользуемых торфяников и восстановления водно-болотных угодий.  </w:t>
      </w:r>
      <w:r>
        <w:t xml:space="preserve">  </w:t>
      </w:r>
    </w:p>
    <w:p w14:paraId="592CB100" w14:textId="77777777" w:rsidR="00EE283A" w:rsidRDefault="00947BD5">
      <w:pPr>
        <w:pStyle w:val="1"/>
        <w:ind w:left="10" w:right="232"/>
      </w:pPr>
      <w:r>
        <w:lastRenderedPageBreak/>
        <w:t xml:space="preserve">Благодарности </w:t>
      </w:r>
    </w:p>
    <w:p w14:paraId="228F30BB" w14:textId="7284CB41" w:rsidR="00EE283A" w:rsidRPr="00F71430" w:rsidRDefault="00B033EA">
      <w:pPr>
        <w:spacing w:after="351"/>
        <w:ind w:left="179" w:right="409" w:firstLine="708"/>
        <w:rPr>
          <w:i/>
        </w:rPr>
      </w:pPr>
      <w:r w:rsidRPr="00F71430">
        <w:rPr>
          <w:i/>
        </w:rPr>
        <w:t xml:space="preserve">Работа выполнена при </w:t>
      </w:r>
      <w:r w:rsidR="00864046">
        <w:rPr>
          <w:i/>
        </w:rPr>
        <w:t xml:space="preserve">частичной </w:t>
      </w:r>
      <w:r w:rsidRPr="00F71430">
        <w:rPr>
          <w:i/>
        </w:rPr>
        <w:t xml:space="preserve">поддержке </w:t>
      </w:r>
      <w:r w:rsidR="006813D9" w:rsidRPr="00F71430">
        <w:rPr>
          <w:i/>
        </w:rPr>
        <w:t>проекта Российского научного фонда 19-74-20185</w:t>
      </w:r>
      <w:r w:rsidR="006813D9">
        <w:rPr>
          <w:i/>
        </w:rPr>
        <w:t xml:space="preserve">, </w:t>
      </w:r>
      <w:r w:rsidR="003D7D43" w:rsidRPr="003D7D43">
        <w:rPr>
          <w:i/>
        </w:rPr>
        <w:t xml:space="preserve">проекта «Восстановление торфяных болот в России в целях предотвращения пожаров и смягчения изменений климата», финансируемого в рамках Международной климатической инициативы Федеральным министерством окружающей среды, охраны природы и безопасности ядерных реакторов Федеративной Республики Германия и управляемого через немецкий банк развития </w:t>
      </w:r>
      <w:proofErr w:type="spellStart"/>
      <w:r w:rsidR="003D7D43" w:rsidRPr="003D7D43">
        <w:rPr>
          <w:i/>
        </w:rPr>
        <w:t>KfW</w:t>
      </w:r>
      <w:proofErr w:type="spellEnd"/>
      <w:r w:rsidR="003D7D43" w:rsidRPr="003D7D43">
        <w:rPr>
          <w:i/>
        </w:rPr>
        <w:t xml:space="preserve"> (проект № 11 III 040 RUS K Восстановление торфяных болот)</w:t>
      </w:r>
      <w:r w:rsidR="003D7D43">
        <w:rPr>
          <w:i/>
        </w:rPr>
        <w:t xml:space="preserve"> и</w:t>
      </w:r>
      <w:r w:rsidRPr="00F71430">
        <w:rPr>
          <w:i/>
        </w:rPr>
        <w:t xml:space="preserve"> проекта </w:t>
      </w:r>
      <w:r w:rsidR="006813D9" w:rsidRPr="006813D9">
        <w:rPr>
          <w:i/>
        </w:rPr>
        <w:t>GIZ «Разработка методических основ для включения проектов по осушению-обводнению торфяников в национальную климатическую отчетность Российской Федерации» Международной климатической инициативы Федерального министерства окружающей среды, охраны природы и безопасности ядерных реакторов Федеративной Республики Германия в рамках российско-германского сотрудничества.</w:t>
      </w:r>
      <w:r w:rsidRPr="00F71430">
        <w:rPr>
          <w:i/>
        </w:rPr>
        <w:t xml:space="preserve"> </w:t>
      </w:r>
    </w:p>
    <w:p w14:paraId="6A4D46B4" w14:textId="457BA802" w:rsidR="00EE283A" w:rsidRDefault="00947BD5" w:rsidP="000438E5">
      <w:pPr>
        <w:spacing w:after="55" w:line="432" w:lineRule="auto"/>
        <w:ind w:left="0" w:firstLine="0"/>
        <w:jc w:val="center"/>
      </w:pPr>
      <w:r>
        <w:rPr>
          <w:rFonts w:ascii="Arial" w:eastAsia="Arial" w:hAnsi="Arial" w:cs="Arial"/>
          <w:b/>
        </w:rPr>
        <w:t>Список литературы</w:t>
      </w:r>
    </w:p>
    <w:p w14:paraId="72CDEC29" w14:textId="4EF119B3" w:rsidR="008751A9" w:rsidRPr="00FB1035" w:rsidRDefault="008751A9" w:rsidP="008751A9">
      <w:pPr>
        <w:pStyle w:val="a6"/>
        <w:widowControl w:val="0"/>
        <w:spacing w:after="240"/>
        <w:ind w:left="142" w:right="484" w:firstLine="709"/>
        <w:rPr>
          <w:rFonts w:eastAsia="Calibri"/>
          <w:bCs/>
          <w:color w:val="000000" w:themeColor="text1"/>
          <w:sz w:val="24"/>
        </w:rPr>
      </w:pPr>
      <w:r w:rsidRPr="008751A9">
        <w:rPr>
          <w:rFonts w:eastAsia="Calibri"/>
          <w:bCs/>
          <w:color w:val="000000" w:themeColor="text1"/>
          <w:sz w:val="24"/>
        </w:rPr>
        <w:t>Болота. − В кн.: Экологический атлас России</w:t>
      </w:r>
      <w:r w:rsidRPr="00321DD6">
        <w:rPr>
          <w:rFonts w:eastAsia="Calibri"/>
          <w:color w:val="000000" w:themeColor="text1"/>
          <w:sz w:val="24"/>
        </w:rPr>
        <w:t xml:space="preserve"> </w:t>
      </w:r>
      <w:r w:rsidRPr="008751A9">
        <w:rPr>
          <w:rFonts w:eastAsia="Calibri"/>
          <w:bCs/>
          <w:color w:val="000000" w:themeColor="text1"/>
          <w:sz w:val="24"/>
        </w:rPr>
        <w:t xml:space="preserve">Н.С. Касимов, В.С. </w:t>
      </w:r>
      <w:proofErr w:type="spellStart"/>
      <w:r w:rsidRPr="008751A9">
        <w:rPr>
          <w:rFonts w:eastAsia="Calibri"/>
          <w:bCs/>
          <w:color w:val="000000" w:themeColor="text1"/>
          <w:sz w:val="24"/>
        </w:rPr>
        <w:t>Тикунов</w:t>
      </w:r>
      <w:proofErr w:type="spellEnd"/>
      <w:r w:rsidRPr="008751A9">
        <w:rPr>
          <w:rFonts w:eastAsia="Calibri"/>
          <w:bCs/>
          <w:color w:val="000000" w:themeColor="text1"/>
          <w:sz w:val="24"/>
        </w:rPr>
        <w:t xml:space="preserve">. </w:t>
      </w:r>
      <w:r w:rsidR="002C10BE" w:rsidRPr="000438E5">
        <w:rPr>
          <w:rFonts w:eastAsia="Calibri"/>
          <w:bCs/>
          <w:color w:val="000000" w:themeColor="text1"/>
          <w:sz w:val="24"/>
        </w:rPr>
        <w:t>(</w:t>
      </w:r>
      <w:r w:rsidR="002C10BE">
        <w:rPr>
          <w:rFonts w:eastAsia="Calibri"/>
          <w:bCs/>
          <w:color w:val="000000" w:themeColor="text1"/>
          <w:sz w:val="24"/>
        </w:rPr>
        <w:t>ред.</w:t>
      </w:r>
      <w:r w:rsidR="002C10BE" w:rsidRPr="000438E5">
        <w:rPr>
          <w:rFonts w:eastAsia="Calibri"/>
          <w:bCs/>
          <w:color w:val="000000" w:themeColor="text1"/>
          <w:sz w:val="24"/>
        </w:rPr>
        <w:t xml:space="preserve">) </w:t>
      </w:r>
      <w:r w:rsidRPr="008751A9">
        <w:rPr>
          <w:rFonts w:eastAsia="Calibri"/>
          <w:bCs/>
          <w:color w:val="000000" w:themeColor="text1"/>
          <w:sz w:val="24"/>
        </w:rPr>
        <w:t>− М</w:t>
      </w:r>
      <w:r w:rsidRPr="008751A9">
        <w:rPr>
          <w:color w:val="000000" w:themeColor="text1"/>
          <w:sz w:val="24"/>
          <w:shd w:val="clear" w:color="auto" w:fill="FFFFFF"/>
        </w:rPr>
        <w:t>.,</w:t>
      </w:r>
      <w:r w:rsidRPr="008751A9">
        <w:rPr>
          <w:rFonts w:eastAsia="Calibri"/>
          <w:bCs/>
          <w:color w:val="000000" w:themeColor="text1"/>
          <w:sz w:val="24"/>
        </w:rPr>
        <w:t xml:space="preserve"> </w:t>
      </w:r>
      <w:proofErr w:type="spellStart"/>
      <w:r w:rsidRPr="008751A9">
        <w:rPr>
          <w:rFonts w:eastAsia="Calibri"/>
          <w:bCs/>
          <w:color w:val="000000" w:themeColor="text1"/>
          <w:sz w:val="24"/>
        </w:rPr>
        <w:t>Феория</w:t>
      </w:r>
      <w:proofErr w:type="spellEnd"/>
      <w:r w:rsidRPr="008751A9">
        <w:rPr>
          <w:rFonts w:eastAsia="Calibri"/>
          <w:bCs/>
          <w:color w:val="000000" w:themeColor="text1"/>
          <w:sz w:val="24"/>
        </w:rPr>
        <w:t>, с. 118-121.</w:t>
      </w:r>
    </w:p>
    <w:p w14:paraId="787CB462" w14:textId="7D06BD25" w:rsidR="00697D7F" w:rsidRDefault="00697D7F" w:rsidP="00FB1035">
      <w:pPr>
        <w:pStyle w:val="a6"/>
        <w:widowControl w:val="0"/>
        <w:spacing w:after="240"/>
        <w:ind w:left="142" w:right="484" w:firstLine="709"/>
        <w:rPr>
          <w:rFonts w:eastAsia="Calibri"/>
          <w:bCs/>
          <w:color w:val="000000" w:themeColor="text1"/>
          <w:sz w:val="24"/>
        </w:rPr>
      </w:pPr>
      <w:r w:rsidRPr="00697D7F">
        <w:rPr>
          <w:rFonts w:eastAsia="Calibri"/>
          <w:bCs/>
          <w:color w:val="000000" w:themeColor="text1"/>
          <w:sz w:val="24"/>
        </w:rPr>
        <w:t xml:space="preserve">Водный кодекс Российской Федерации от 03.06.2006 </w:t>
      </w:r>
      <w:r>
        <w:rPr>
          <w:rFonts w:eastAsia="Calibri"/>
          <w:bCs/>
          <w:color w:val="000000" w:themeColor="text1"/>
          <w:sz w:val="24"/>
        </w:rPr>
        <w:t>№</w:t>
      </w:r>
      <w:r w:rsidRPr="00697D7F">
        <w:rPr>
          <w:rFonts w:eastAsia="Calibri"/>
          <w:bCs/>
          <w:color w:val="000000" w:themeColor="text1"/>
          <w:sz w:val="24"/>
        </w:rPr>
        <w:t xml:space="preserve"> 74-ФЗ (ред. от 08.12.2020) (с изм. и доп., вступ. в силу с 01.01.2021)</w:t>
      </w:r>
    </w:p>
    <w:p w14:paraId="27B52220" w14:textId="3C1889E0" w:rsidR="004F257E" w:rsidRDefault="00FB1035" w:rsidP="00FB1035">
      <w:pPr>
        <w:pStyle w:val="a6"/>
        <w:widowControl w:val="0"/>
        <w:spacing w:after="240"/>
        <w:ind w:left="142" w:right="484" w:firstLine="709"/>
        <w:rPr>
          <w:rFonts w:eastAsia="Calibri"/>
          <w:bCs/>
          <w:color w:val="000000" w:themeColor="text1"/>
          <w:sz w:val="24"/>
        </w:rPr>
      </w:pPr>
      <w:proofErr w:type="spellStart"/>
      <w:r w:rsidRPr="00FB1035">
        <w:rPr>
          <w:rFonts w:eastAsia="Calibri"/>
          <w:bCs/>
          <w:color w:val="000000" w:themeColor="text1"/>
          <w:sz w:val="24"/>
        </w:rPr>
        <w:t>Вомперский</w:t>
      </w:r>
      <w:proofErr w:type="spellEnd"/>
      <w:r w:rsidRPr="00FB1035">
        <w:rPr>
          <w:rFonts w:eastAsia="Calibri"/>
          <w:bCs/>
          <w:color w:val="000000" w:themeColor="text1"/>
          <w:sz w:val="24"/>
        </w:rPr>
        <w:t xml:space="preserve"> С.Э., Сирин А.А., Сальников А.А., Цыганова О.П., </w:t>
      </w:r>
      <w:proofErr w:type="spellStart"/>
      <w:r w:rsidRPr="00FB1035">
        <w:rPr>
          <w:rFonts w:eastAsia="Calibri"/>
          <w:bCs/>
          <w:color w:val="000000" w:themeColor="text1"/>
          <w:sz w:val="24"/>
        </w:rPr>
        <w:t>Валяева</w:t>
      </w:r>
      <w:proofErr w:type="spellEnd"/>
      <w:r w:rsidRPr="00FB1035">
        <w:rPr>
          <w:rFonts w:eastAsia="Calibri"/>
          <w:bCs/>
          <w:color w:val="000000" w:themeColor="text1"/>
          <w:sz w:val="24"/>
        </w:rPr>
        <w:t xml:space="preserve"> Н.А. 2011. Оценка площади болотных и заболоченных лесов России. − Лесоведение, № 5, с. 3-11.</w:t>
      </w:r>
    </w:p>
    <w:p w14:paraId="6AEAFF03" w14:textId="06933A7E" w:rsidR="004F257E" w:rsidRPr="00FB1035" w:rsidRDefault="004F257E" w:rsidP="00FB1035">
      <w:pPr>
        <w:pStyle w:val="a6"/>
        <w:widowControl w:val="0"/>
        <w:spacing w:after="240"/>
        <w:ind w:left="142" w:right="484" w:firstLine="709"/>
        <w:rPr>
          <w:rFonts w:eastAsia="Calibri"/>
          <w:bCs/>
          <w:color w:val="000000" w:themeColor="text1"/>
          <w:sz w:val="24"/>
        </w:rPr>
      </w:pPr>
      <w:proofErr w:type="spellStart"/>
      <w:r w:rsidRPr="004F257E">
        <w:rPr>
          <w:rFonts w:eastAsia="Calibri"/>
          <w:bCs/>
          <w:color w:val="000000" w:themeColor="text1"/>
          <w:sz w:val="24"/>
        </w:rPr>
        <w:t>Вомперский</w:t>
      </w:r>
      <w:proofErr w:type="spellEnd"/>
      <w:r w:rsidRPr="004F257E">
        <w:rPr>
          <w:rFonts w:eastAsia="Calibri"/>
          <w:bCs/>
          <w:color w:val="000000" w:themeColor="text1"/>
          <w:sz w:val="24"/>
        </w:rPr>
        <w:t xml:space="preserve"> С. Э., Сирин А. А., Цыганова О. П., </w:t>
      </w:r>
      <w:proofErr w:type="spellStart"/>
      <w:r w:rsidRPr="004F257E">
        <w:rPr>
          <w:rFonts w:eastAsia="Calibri"/>
          <w:bCs/>
          <w:color w:val="000000" w:themeColor="text1"/>
          <w:sz w:val="24"/>
        </w:rPr>
        <w:t>Валяева</w:t>
      </w:r>
      <w:proofErr w:type="spellEnd"/>
      <w:r w:rsidRPr="004F257E">
        <w:rPr>
          <w:rFonts w:eastAsia="Calibri"/>
          <w:bCs/>
          <w:color w:val="000000" w:themeColor="text1"/>
          <w:sz w:val="24"/>
        </w:rPr>
        <w:t xml:space="preserve"> Н. А., Майков Д. А. </w:t>
      </w:r>
      <w:r>
        <w:rPr>
          <w:rFonts w:eastAsia="Calibri"/>
          <w:bCs/>
          <w:color w:val="000000" w:themeColor="text1"/>
          <w:sz w:val="24"/>
        </w:rPr>
        <w:t xml:space="preserve">2005. </w:t>
      </w:r>
      <w:r w:rsidRPr="004F257E">
        <w:rPr>
          <w:rFonts w:eastAsia="Calibri"/>
          <w:bCs/>
          <w:color w:val="000000" w:themeColor="text1"/>
          <w:sz w:val="24"/>
        </w:rPr>
        <w:t>Болота и заболоченные земли России: попытка анализа пространственного распределения и разнообразия. – Известия РАН. Серия географ</w:t>
      </w:r>
      <w:r>
        <w:rPr>
          <w:rFonts w:eastAsia="Calibri"/>
          <w:bCs/>
          <w:color w:val="000000" w:themeColor="text1"/>
          <w:sz w:val="24"/>
        </w:rPr>
        <w:t>ическая</w:t>
      </w:r>
      <w:r w:rsidRPr="004F257E">
        <w:rPr>
          <w:rFonts w:eastAsia="Calibri"/>
          <w:bCs/>
          <w:color w:val="000000" w:themeColor="text1"/>
          <w:sz w:val="24"/>
        </w:rPr>
        <w:t>, № 5, с. 39</w:t>
      </w:r>
      <w:r w:rsidR="00016ABF">
        <w:rPr>
          <w:rFonts w:eastAsia="Calibri"/>
          <w:bCs/>
          <w:color w:val="000000" w:themeColor="text1"/>
          <w:sz w:val="24"/>
        </w:rPr>
        <w:t>-</w:t>
      </w:r>
      <w:r w:rsidRPr="004F257E">
        <w:rPr>
          <w:rFonts w:eastAsia="Calibri"/>
          <w:bCs/>
          <w:color w:val="000000" w:themeColor="text1"/>
          <w:sz w:val="24"/>
        </w:rPr>
        <w:t>50.</w:t>
      </w:r>
    </w:p>
    <w:p w14:paraId="3CA3D4F5" w14:textId="77777777" w:rsidR="00FB1035" w:rsidRPr="00FB1035" w:rsidRDefault="00FB1035" w:rsidP="00FB1035">
      <w:pPr>
        <w:pStyle w:val="a6"/>
        <w:widowControl w:val="0"/>
        <w:spacing w:after="240"/>
        <w:ind w:left="142" w:right="484" w:firstLine="709"/>
        <w:rPr>
          <w:color w:val="000000" w:themeColor="text1"/>
          <w:sz w:val="24"/>
        </w:rPr>
      </w:pPr>
      <w:r w:rsidRPr="00FB1035">
        <w:rPr>
          <w:rFonts w:eastAsia="Calibri"/>
          <w:bCs/>
          <w:color w:val="000000" w:themeColor="text1"/>
          <w:sz w:val="24"/>
        </w:rPr>
        <w:t>Глухова Т.В., Сирин А.А. 2018.</w:t>
      </w:r>
      <w:r w:rsidRPr="00FB1035">
        <w:rPr>
          <w:color w:val="000000" w:themeColor="text1"/>
          <w:sz w:val="24"/>
        </w:rPr>
        <w:t xml:space="preserve"> </w:t>
      </w:r>
      <w:r w:rsidRPr="00FB1035">
        <w:rPr>
          <w:rFonts w:eastAsia="Calibri"/>
          <w:bCs/>
          <w:color w:val="000000" w:themeColor="text1"/>
          <w:sz w:val="24"/>
        </w:rPr>
        <w:t xml:space="preserve">Потери почвенного углерода при пожаре на осушенном лесном верховом болоте. − Почвоведение, № 5, с. 580-588. </w:t>
      </w:r>
      <w:r w:rsidRPr="00FB1035">
        <w:rPr>
          <w:color w:val="000000" w:themeColor="text1"/>
          <w:sz w:val="24"/>
        </w:rPr>
        <w:t>https://doi.org/</w:t>
      </w:r>
      <w:r w:rsidRPr="00FB1035">
        <w:rPr>
          <w:rFonts w:eastAsia="Calibri"/>
          <w:bCs/>
          <w:color w:val="000000" w:themeColor="text1"/>
          <w:sz w:val="24"/>
        </w:rPr>
        <w:t xml:space="preserve">10.7868/S0032180X18050076 </w:t>
      </w:r>
    </w:p>
    <w:p w14:paraId="742D8E65" w14:textId="77777777"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 xml:space="preserve">Информационный выпуск «О состоянии природных ресурсов и окружающей среды Московской области в 2017 году». 2018. − Красногорск, Министерство экологии и природопользования Московской области. Обводнение пожароопасных торфяников. с. 97-99. </w:t>
      </w:r>
    </w:p>
    <w:p w14:paraId="12BCBF44" w14:textId="77777777" w:rsidR="00FB1035" w:rsidRPr="00FB1035" w:rsidRDefault="00FB1035" w:rsidP="00FB1035">
      <w:pPr>
        <w:pStyle w:val="a6"/>
        <w:widowControl w:val="0"/>
        <w:spacing w:after="240"/>
        <w:ind w:left="142" w:right="484" w:firstLine="709"/>
        <w:rPr>
          <w:sz w:val="24"/>
        </w:rPr>
      </w:pPr>
      <w:r w:rsidRPr="00FB1035">
        <w:rPr>
          <w:sz w:val="24"/>
        </w:rPr>
        <w:t xml:space="preserve">Маслов А.А., Гульбе А.Я., Гульбе Я.И., Медведева М.А., Сирин А.А. 2016. Оценка ситуации с зарастанием сельскохозяйственных земель лесной растительностью на примере Угличского района Ярославской области. </w:t>
      </w:r>
      <w:r w:rsidRPr="00FB1035">
        <w:rPr>
          <w:rFonts w:eastAsia="Calibri"/>
          <w:bCs/>
          <w:color w:val="000000" w:themeColor="text1"/>
          <w:sz w:val="24"/>
        </w:rPr>
        <w:t>−</w:t>
      </w:r>
      <w:r w:rsidRPr="00FB1035">
        <w:rPr>
          <w:sz w:val="24"/>
        </w:rPr>
        <w:t xml:space="preserve"> Устойчивое </w:t>
      </w:r>
      <w:proofErr w:type="gramStart"/>
      <w:r w:rsidRPr="00FB1035">
        <w:rPr>
          <w:sz w:val="24"/>
        </w:rPr>
        <w:t>лесопользование,  №</w:t>
      </w:r>
      <w:proofErr w:type="gramEnd"/>
      <w:r w:rsidRPr="00FB1035">
        <w:rPr>
          <w:sz w:val="24"/>
        </w:rPr>
        <w:t xml:space="preserve"> 4, с. 6-14.</w:t>
      </w:r>
    </w:p>
    <w:p w14:paraId="6E024FDE" w14:textId="77777777" w:rsidR="00FB1035" w:rsidRPr="00FB1035" w:rsidRDefault="00FB1035" w:rsidP="00FB1035">
      <w:pPr>
        <w:pStyle w:val="a6"/>
        <w:widowControl w:val="0"/>
        <w:spacing w:after="240"/>
        <w:ind w:left="142" w:right="484" w:firstLine="709"/>
        <w:rPr>
          <w:sz w:val="24"/>
        </w:rPr>
      </w:pPr>
      <w:r w:rsidRPr="00FB1035">
        <w:rPr>
          <w:sz w:val="24"/>
        </w:rPr>
        <w:t xml:space="preserve">Медведева М.А., </w:t>
      </w:r>
      <w:proofErr w:type="spellStart"/>
      <w:r w:rsidRPr="00FB1035">
        <w:rPr>
          <w:sz w:val="24"/>
        </w:rPr>
        <w:t>Возбранная</w:t>
      </w:r>
      <w:proofErr w:type="spellEnd"/>
      <w:r w:rsidRPr="00FB1035">
        <w:rPr>
          <w:sz w:val="24"/>
        </w:rPr>
        <w:t xml:space="preserve"> А.Е., </w:t>
      </w:r>
      <w:proofErr w:type="spellStart"/>
      <w:r w:rsidRPr="00FB1035">
        <w:rPr>
          <w:sz w:val="24"/>
        </w:rPr>
        <w:t>Барталев</w:t>
      </w:r>
      <w:proofErr w:type="spellEnd"/>
      <w:r w:rsidRPr="00FB1035">
        <w:rPr>
          <w:sz w:val="24"/>
        </w:rPr>
        <w:t xml:space="preserve"> С.А., Сирин А.А. 2011. Оценка состояния заброшенных торфоразработок по многоспектральным спутниковым изображениям. </w:t>
      </w:r>
      <w:r w:rsidRPr="00FB1035">
        <w:rPr>
          <w:rFonts w:eastAsia="Calibri"/>
          <w:bCs/>
          <w:color w:val="000000" w:themeColor="text1"/>
          <w:sz w:val="24"/>
        </w:rPr>
        <w:t xml:space="preserve">− </w:t>
      </w:r>
      <w:r w:rsidRPr="00FB1035">
        <w:rPr>
          <w:sz w:val="24"/>
        </w:rPr>
        <w:t>Исследование Земли из космоса, № 5, с. 80-88.</w:t>
      </w:r>
    </w:p>
    <w:p w14:paraId="69BEF261" w14:textId="77777777" w:rsidR="00FB1035" w:rsidRPr="00FB1035" w:rsidRDefault="00FB1035" w:rsidP="00FB1035">
      <w:pPr>
        <w:pStyle w:val="a6"/>
        <w:widowControl w:val="0"/>
        <w:spacing w:after="240"/>
        <w:ind w:left="142" w:right="484" w:firstLine="709"/>
        <w:rPr>
          <w:sz w:val="24"/>
        </w:rPr>
      </w:pPr>
      <w:r w:rsidRPr="00FB1035">
        <w:rPr>
          <w:sz w:val="24"/>
        </w:rPr>
        <w:t xml:space="preserve">Медведева М.А., </w:t>
      </w:r>
      <w:proofErr w:type="spellStart"/>
      <w:r w:rsidRPr="00FB1035">
        <w:rPr>
          <w:sz w:val="24"/>
        </w:rPr>
        <w:t>Возбранная</w:t>
      </w:r>
      <w:proofErr w:type="spellEnd"/>
      <w:r w:rsidRPr="00FB1035">
        <w:rPr>
          <w:sz w:val="24"/>
        </w:rPr>
        <w:t xml:space="preserve"> А.Е., Сирин А.А., Маслов А.А. 2017. Возможности различных многоспектральных спутниковых данных для оценки состояния неиспользуемых пожароопасных и обводняемых торфоразработок. </w:t>
      </w:r>
      <w:r w:rsidRPr="00FB1035">
        <w:rPr>
          <w:rFonts w:eastAsia="Calibri"/>
          <w:bCs/>
          <w:color w:val="000000" w:themeColor="text1"/>
          <w:sz w:val="24"/>
        </w:rPr>
        <w:t xml:space="preserve">− </w:t>
      </w:r>
      <w:r w:rsidRPr="00FB1035">
        <w:rPr>
          <w:sz w:val="24"/>
        </w:rPr>
        <w:lastRenderedPageBreak/>
        <w:t xml:space="preserve">Исследование Земли из космоса, № 3, с. 76-84. </w:t>
      </w:r>
      <w:proofErr w:type="spellStart"/>
      <w:r w:rsidRPr="00FB1035">
        <w:rPr>
          <w:sz w:val="24"/>
          <w:lang w:val="en-US"/>
        </w:rPr>
        <w:t>doi</w:t>
      </w:r>
      <w:proofErr w:type="spellEnd"/>
      <w:r w:rsidRPr="00FB1035">
        <w:rPr>
          <w:sz w:val="24"/>
        </w:rPr>
        <w:t xml:space="preserve">: </w:t>
      </w:r>
      <w:hyperlink r:id="rId18" w:history="1">
        <w:r w:rsidRPr="00FB1035">
          <w:rPr>
            <w:rStyle w:val="ab"/>
            <w:rFonts w:eastAsia="Arial"/>
            <w:lang w:val="en-US"/>
          </w:rPr>
          <w:t>https</w:t>
        </w:r>
        <w:r w:rsidRPr="00FB1035">
          <w:rPr>
            <w:rStyle w:val="ab"/>
            <w:rFonts w:eastAsia="Arial"/>
          </w:rPr>
          <w:t>://</w:t>
        </w:r>
        <w:proofErr w:type="spellStart"/>
        <w:r w:rsidRPr="00FB1035">
          <w:rPr>
            <w:rStyle w:val="ab"/>
            <w:rFonts w:eastAsia="Arial"/>
            <w:lang w:val="en-US"/>
          </w:rPr>
          <w:t>doi</w:t>
        </w:r>
        <w:proofErr w:type="spellEnd"/>
        <w:r w:rsidRPr="00FB1035">
          <w:rPr>
            <w:rStyle w:val="ab"/>
            <w:rFonts w:eastAsia="Arial"/>
          </w:rPr>
          <w:t>.</w:t>
        </w:r>
        <w:r w:rsidRPr="00FB1035">
          <w:rPr>
            <w:rStyle w:val="ab"/>
            <w:rFonts w:eastAsia="Arial"/>
            <w:lang w:val="en-US"/>
          </w:rPr>
          <w:t>org</w:t>
        </w:r>
        <w:r w:rsidRPr="00FB1035">
          <w:rPr>
            <w:rStyle w:val="ab"/>
            <w:rFonts w:eastAsia="Arial"/>
          </w:rPr>
          <w:t>/10.7868/</w:t>
        </w:r>
        <w:r w:rsidRPr="00FB1035">
          <w:rPr>
            <w:rStyle w:val="ab"/>
            <w:rFonts w:eastAsia="Arial"/>
            <w:lang w:val="en-US"/>
          </w:rPr>
          <w:t>S</w:t>
        </w:r>
        <w:r w:rsidRPr="00FB1035">
          <w:rPr>
            <w:rStyle w:val="ab"/>
            <w:rFonts w:eastAsia="Arial"/>
          </w:rPr>
          <w:t>0205961417020051</w:t>
        </w:r>
      </w:hyperlink>
    </w:p>
    <w:p w14:paraId="5D656175" w14:textId="77777777" w:rsidR="00FB1035" w:rsidRPr="00FB1035" w:rsidRDefault="00FB1035" w:rsidP="00FB1035">
      <w:pPr>
        <w:pStyle w:val="a6"/>
        <w:widowControl w:val="0"/>
        <w:spacing w:after="240"/>
        <w:ind w:left="142" w:right="484" w:firstLine="709"/>
        <w:rPr>
          <w:sz w:val="24"/>
        </w:rPr>
      </w:pPr>
      <w:r w:rsidRPr="00FB1035">
        <w:rPr>
          <w:sz w:val="24"/>
        </w:rPr>
        <w:t xml:space="preserve">Медведева М.А., </w:t>
      </w:r>
      <w:proofErr w:type="spellStart"/>
      <w:r w:rsidRPr="00FB1035">
        <w:rPr>
          <w:sz w:val="24"/>
        </w:rPr>
        <w:t>Возбранная</w:t>
      </w:r>
      <w:proofErr w:type="spellEnd"/>
      <w:r w:rsidRPr="00FB1035">
        <w:rPr>
          <w:sz w:val="24"/>
        </w:rPr>
        <w:t xml:space="preserve"> А.Е., Сирин А.А., Маслов А.А. 2019. Возможности различных мультиспектральных космических данных для мониторинга неиспользуемых пожароопасных торфяников и эффективности их обводнения. </w:t>
      </w:r>
      <w:r w:rsidRPr="00FB1035">
        <w:rPr>
          <w:rFonts w:eastAsia="Calibri"/>
          <w:bCs/>
          <w:color w:val="000000" w:themeColor="text1"/>
          <w:sz w:val="24"/>
        </w:rPr>
        <w:t xml:space="preserve">− </w:t>
      </w:r>
      <w:r w:rsidRPr="00FB1035">
        <w:rPr>
          <w:sz w:val="24"/>
        </w:rPr>
        <w:t>Современные проблемы дистанционного зондирования Земли из космоса, № 16(2), с. 150-159. doi:10.21046/2070-7401-2019-16-2-150-159</w:t>
      </w:r>
    </w:p>
    <w:p w14:paraId="1558A6C4" w14:textId="5937A599"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Минаева Т.Ю., Сирин А.А. 2011. Биологическое разнообразие болот и изменение климата.</w:t>
      </w:r>
      <w:r w:rsidRPr="00FB1035">
        <w:rPr>
          <w:sz w:val="24"/>
        </w:rPr>
        <w:t xml:space="preserve"> </w:t>
      </w:r>
      <w:r w:rsidRPr="00FB1035">
        <w:rPr>
          <w:rFonts w:eastAsia="Calibri"/>
          <w:bCs/>
          <w:color w:val="000000" w:themeColor="text1"/>
          <w:sz w:val="24"/>
        </w:rPr>
        <w:t>− Успехи современной биологии, Т. 131, № 4, с. 393</w:t>
      </w:r>
      <w:r w:rsidR="007942E9">
        <w:rPr>
          <w:rFonts w:eastAsia="Calibri"/>
          <w:bCs/>
          <w:color w:val="000000" w:themeColor="text1"/>
          <w:sz w:val="24"/>
        </w:rPr>
        <w:t>-</w:t>
      </w:r>
      <w:r w:rsidRPr="00FB1035">
        <w:rPr>
          <w:rFonts w:eastAsia="Calibri"/>
          <w:bCs/>
          <w:color w:val="000000" w:themeColor="text1"/>
          <w:sz w:val="24"/>
        </w:rPr>
        <w:t>406.</w:t>
      </w:r>
    </w:p>
    <w:p w14:paraId="050257D7" w14:textId="77777777"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 xml:space="preserve">Национальный доклад о кадастре антропогенных выбросов из источников и абсорбции поглотителями парниковых газов не регулируемых </w:t>
      </w:r>
      <w:proofErr w:type="spellStart"/>
      <w:r w:rsidRPr="00FB1035">
        <w:rPr>
          <w:rFonts w:eastAsia="Calibri"/>
          <w:bCs/>
          <w:color w:val="000000" w:themeColor="text1"/>
          <w:sz w:val="24"/>
        </w:rPr>
        <w:t>Монреальским</w:t>
      </w:r>
      <w:proofErr w:type="spellEnd"/>
      <w:r w:rsidRPr="00FB1035">
        <w:rPr>
          <w:rFonts w:eastAsia="Calibri"/>
          <w:bCs/>
          <w:color w:val="000000" w:themeColor="text1"/>
          <w:sz w:val="24"/>
        </w:rPr>
        <w:t xml:space="preserve"> протоколом за 1990-2019 гг. Часть 2. Приложения. </w:t>
      </w:r>
      <w:proofErr w:type="gramStart"/>
      <w:r w:rsidRPr="00FB1035">
        <w:rPr>
          <w:rFonts w:eastAsia="Calibri"/>
          <w:bCs/>
          <w:color w:val="000000" w:themeColor="text1"/>
          <w:sz w:val="24"/>
        </w:rPr>
        <w:t>Приложение  3.4</w:t>
      </w:r>
      <w:proofErr w:type="gramEnd"/>
      <w:r w:rsidRPr="00FB1035">
        <w:rPr>
          <w:rFonts w:eastAsia="Calibri"/>
          <w:bCs/>
          <w:color w:val="000000" w:themeColor="text1"/>
          <w:sz w:val="24"/>
        </w:rPr>
        <w:t xml:space="preserve"> –  Справка об обводненных торфяниках Российской Федерации. 2021. − М., с. 71-79.</w:t>
      </w:r>
      <w:r w:rsidRPr="00FB1035">
        <w:t xml:space="preserve"> </w:t>
      </w:r>
      <w:r w:rsidRPr="00FB1035">
        <w:rPr>
          <w:rFonts w:eastAsia="Calibri"/>
          <w:bCs/>
          <w:color w:val="000000" w:themeColor="text1"/>
          <w:sz w:val="24"/>
        </w:rPr>
        <w:t>http://www.igce.ru/performance/publishing/reports/</w:t>
      </w:r>
    </w:p>
    <w:p w14:paraId="45F09425" w14:textId="77777777"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Перспективное использование выработанных торфяных болот. 2013. /под. ред. В.В. Панова. − Тверь, «Триада», 280 с.</w:t>
      </w:r>
    </w:p>
    <w:p w14:paraId="39701C65" w14:textId="77777777"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 xml:space="preserve">Романовская А.А., Коротков В.Н., Смирнов Н.С., </w:t>
      </w:r>
      <w:proofErr w:type="spellStart"/>
      <w:r w:rsidRPr="00FB1035">
        <w:rPr>
          <w:rFonts w:eastAsia="Calibri"/>
          <w:bCs/>
          <w:color w:val="000000" w:themeColor="text1"/>
          <w:sz w:val="24"/>
        </w:rPr>
        <w:t>Карабань</w:t>
      </w:r>
      <w:proofErr w:type="spellEnd"/>
      <w:r w:rsidRPr="00FB1035">
        <w:rPr>
          <w:rFonts w:eastAsia="Calibri"/>
          <w:bCs/>
          <w:color w:val="000000" w:themeColor="text1"/>
          <w:sz w:val="24"/>
        </w:rPr>
        <w:t xml:space="preserve"> Р.Т., Трунов А.А. 2014. Оценка вклада землепользования в антропогенную эмиссию парниковых газов на территории России в течение 2000-2011 гг. – Метеорология и гидрология, 2014, № 3, с. 5-18.</w:t>
      </w:r>
    </w:p>
    <w:p w14:paraId="4868CAAF" w14:textId="078FDB9C" w:rsidR="00121B66" w:rsidRDefault="00121B66" w:rsidP="00FB1035">
      <w:pPr>
        <w:pStyle w:val="a6"/>
        <w:widowControl w:val="0"/>
        <w:spacing w:after="240"/>
        <w:ind w:left="142" w:right="484" w:firstLine="709"/>
        <w:rPr>
          <w:sz w:val="24"/>
        </w:rPr>
      </w:pPr>
      <w:r>
        <w:rPr>
          <w:sz w:val="24"/>
        </w:rPr>
        <w:t xml:space="preserve">Семенов С.М., </w:t>
      </w:r>
      <w:proofErr w:type="spellStart"/>
      <w:r>
        <w:rPr>
          <w:sz w:val="24"/>
        </w:rPr>
        <w:t>Гладильщикова</w:t>
      </w:r>
      <w:proofErr w:type="spellEnd"/>
      <w:r>
        <w:rPr>
          <w:sz w:val="24"/>
        </w:rPr>
        <w:t xml:space="preserve"> А.А., Дмитриева Т.М. 2019. Антропогенные нарушения взаимодействия суши и атмосферы: оценки МГЭИК. – Фундаментальная и прикладная климатология, Т. 3,</w:t>
      </w:r>
      <w:r w:rsidR="006A6FA5">
        <w:rPr>
          <w:sz w:val="24"/>
        </w:rPr>
        <w:t xml:space="preserve"> с. 5-27. </w:t>
      </w:r>
      <w:r w:rsidR="006A6FA5">
        <w:rPr>
          <w:sz w:val="24"/>
          <w:lang w:val="en-US"/>
        </w:rPr>
        <w:t>d</w:t>
      </w:r>
      <w:proofErr w:type="spellStart"/>
      <w:r w:rsidR="006A6FA5" w:rsidRPr="00FB1035">
        <w:rPr>
          <w:sz w:val="24"/>
        </w:rPr>
        <w:t>oi</w:t>
      </w:r>
      <w:proofErr w:type="spellEnd"/>
      <w:r w:rsidR="006A6FA5" w:rsidRPr="00F71430">
        <w:rPr>
          <w:sz w:val="24"/>
        </w:rPr>
        <w:t>: 1021513/2410-8758-2019-3-05-31</w:t>
      </w:r>
      <w:r>
        <w:rPr>
          <w:sz w:val="24"/>
        </w:rPr>
        <w:t xml:space="preserve">  </w:t>
      </w:r>
    </w:p>
    <w:p w14:paraId="4BAA4E0D" w14:textId="39E12450" w:rsidR="00077AA8" w:rsidRDefault="00077AA8" w:rsidP="00FB1035">
      <w:pPr>
        <w:pStyle w:val="a6"/>
        <w:widowControl w:val="0"/>
        <w:spacing w:after="240"/>
        <w:ind w:left="142" w:right="484" w:firstLine="709"/>
        <w:rPr>
          <w:sz w:val="24"/>
        </w:rPr>
      </w:pPr>
      <w:r w:rsidRPr="00077AA8">
        <w:rPr>
          <w:sz w:val="24"/>
        </w:rPr>
        <w:t xml:space="preserve">Сирин А.А., Макаров Д.А., </w:t>
      </w:r>
      <w:proofErr w:type="spellStart"/>
      <w:r w:rsidRPr="00077AA8">
        <w:rPr>
          <w:sz w:val="24"/>
        </w:rPr>
        <w:t>Гуммерт</w:t>
      </w:r>
      <w:proofErr w:type="spellEnd"/>
      <w:r w:rsidRPr="00077AA8">
        <w:rPr>
          <w:sz w:val="24"/>
        </w:rPr>
        <w:t xml:space="preserve"> И., Маслов А.А., Гульбе Я.И. 2019. Глубина прогорания торфа и потери углерода при лесном подземном пожаре. – Лесоведение, № 5, с. 410-422. https://doi.org/10.1134/S0024114819050097</w:t>
      </w:r>
    </w:p>
    <w:p w14:paraId="1CFE1713" w14:textId="773464DA" w:rsidR="00FB1035" w:rsidRPr="00FB1035" w:rsidRDefault="00FB1035" w:rsidP="00FB1035">
      <w:pPr>
        <w:pStyle w:val="a6"/>
        <w:widowControl w:val="0"/>
        <w:spacing w:after="240"/>
        <w:ind w:left="142" w:right="484" w:firstLine="709"/>
        <w:rPr>
          <w:sz w:val="24"/>
        </w:rPr>
      </w:pPr>
      <w:r w:rsidRPr="00FB1035">
        <w:rPr>
          <w:sz w:val="24"/>
        </w:rPr>
        <w:t xml:space="preserve">Сирин А.А., Медведева М.А., Макаров Д.А., Маслов А.А. </w:t>
      </w:r>
      <w:proofErr w:type="spellStart"/>
      <w:r w:rsidRPr="00FB1035">
        <w:rPr>
          <w:sz w:val="24"/>
        </w:rPr>
        <w:t>Юстен</w:t>
      </w:r>
      <w:proofErr w:type="spellEnd"/>
      <w:r w:rsidRPr="00FB1035">
        <w:rPr>
          <w:sz w:val="24"/>
        </w:rPr>
        <w:t xml:space="preserve"> Х. 2019. Мониторинг растительного покрова вторично обводненных торфяников Московской области. </w:t>
      </w:r>
      <w:r w:rsidRPr="00FB1035">
        <w:rPr>
          <w:rFonts w:eastAsia="Calibri"/>
          <w:bCs/>
          <w:color w:val="000000" w:themeColor="text1"/>
          <w:sz w:val="24"/>
        </w:rPr>
        <w:t xml:space="preserve">– </w:t>
      </w:r>
      <w:r w:rsidRPr="00FB1035">
        <w:rPr>
          <w:sz w:val="24"/>
        </w:rPr>
        <w:t>Вестник СПбГУ. Науки о Земле, Т. 65, № 2, с. 321-334. https://doi.org/10.21638/spbu07.2020.206</w:t>
      </w:r>
    </w:p>
    <w:p w14:paraId="5AC7F936" w14:textId="77777777" w:rsidR="00FB1035" w:rsidRPr="00FB1035" w:rsidRDefault="00FB1035" w:rsidP="00FB1035">
      <w:pPr>
        <w:pStyle w:val="a6"/>
        <w:widowControl w:val="0"/>
        <w:spacing w:after="240"/>
        <w:ind w:left="142" w:right="484" w:firstLine="709"/>
        <w:rPr>
          <w:sz w:val="24"/>
        </w:rPr>
      </w:pPr>
      <w:r w:rsidRPr="00FB1035">
        <w:rPr>
          <w:sz w:val="24"/>
        </w:rPr>
        <w:t xml:space="preserve">Сирин А.А., Минаева Т.Ю., </w:t>
      </w:r>
      <w:proofErr w:type="spellStart"/>
      <w:r w:rsidRPr="00FB1035">
        <w:rPr>
          <w:sz w:val="24"/>
        </w:rPr>
        <w:t>Возбранная</w:t>
      </w:r>
      <w:proofErr w:type="spellEnd"/>
      <w:r w:rsidRPr="00FB1035">
        <w:rPr>
          <w:sz w:val="24"/>
        </w:rPr>
        <w:t xml:space="preserve"> А.Е., </w:t>
      </w:r>
      <w:proofErr w:type="spellStart"/>
      <w:r w:rsidRPr="00FB1035">
        <w:rPr>
          <w:sz w:val="24"/>
        </w:rPr>
        <w:t>Барталев</w:t>
      </w:r>
      <w:proofErr w:type="spellEnd"/>
      <w:r w:rsidRPr="00FB1035">
        <w:rPr>
          <w:sz w:val="24"/>
        </w:rPr>
        <w:t xml:space="preserve"> С.А. 2011. Как избежать торфяных пожаров? </w:t>
      </w:r>
      <w:r w:rsidRPr="00FB1035">
        <w:rPr>
          <w:rFonts w:eastAsia="Calibri"/>
          <w:bCs/>
          <w:color w:val="000000" w:themeColor="text1"/>
          <w:sz w:val="24"/>
        </w:rPr>
        <w:t>–</w:t>
      </w:r>
      <w:r w:rsidRPr="00FB1035">
        <w:rPr>
          <w:sz w:val="24"/>
        </w:rPr>
        <w:t xml:space="preserve"> Наука в России, № 2, с. 13-21.</w:t>
      </w:r>
    </w:p>
    <w:p w14:paraId="3E714703" w14:textId="77777777"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 xml:space="preserve">Сирин А.А., Маслов А.А., </w:t>
      </w:r>
      <w:proofErr w:type="spellStart"/>
      <w:r w:rsidRPr="00FB1035">
        <w:rPr>
          <w:rFonts w:eastAsia="Calibri"/>
          <w:bCs/>
          <w:color w:val="000000" w:themeColor="text1"/>
          <w:sz w:val="24"/>
        </w:rPr>
        <w:t>Валяева</w:t>
      </w:r>
      <w:proofErr w:type="spellEnd"/>
      <w:r w:rsidRPr="00FB1035">
        <w:rPr>
          <w:rFonts w:eastAsia="Calibri"/>
          <w:bCs/>
          <w:color w:val="000000" w:themeColor="text1"/>
          <w:sz w:val="24"/>
        </w:rPr>
        <w:t xml:space="preserve"> Н.А., Цыганова О.П., Глухова Т.В. 2014. Картографирование торфяных болот Московской области по данным космической съемки высокого разрешения. – Лесоведение, № 5, с. 65-71. </w:t>
      </w:r>
    </w:p>
    <w:p w14:paraId="48430F61" w14:textId="29AA6D30" w:rsidR="00A74BA7" w:rsidRDefault="00A74BA7" w:rsidP="00A74BA7">
      <w:pPr>
        <w:pStyle w:val="a6"/>
        <w:widowControl w:val="0"/>
        <w:spacing w:after="240"/>
        <w:ind w:left="142" w:right="484" w:firstLine="709"/>
        <w:rPr>
          <w:rFonts w:eastAsia="Calibri"/>
          <w:bCs/>
          <w:color w:val="000000" w:themeColor="text1"/>
          <w:sz w:val="24"/>
        </w:rPr>
      </w:pPr>
      <w:r w:rsidRPr="00A74BA7">
        <w:rPr>
          <w:rFonts w:eastAsia="Calibri"/>
          <w:bCs/>
          <w:color w:val="000000" w:themeColor="text1"/>
          <w:sz w:val="24"/>
        </w:rPr>
        <w:t xml:space="preserve">Сирин А.А., Суворов Г.Г., </w:t>
      </w:r>
      <w:proofErr w:type="spellStart"/>
      <w:r w:rsidRPr="00A74BA7">
        <w:rPr>
          <w:rFonts w:eastAsia="Calibri"/>
          <w:bCs/>
          <w:color w:val="000000" w:themeColor="text1"/>
          <w:sz w:val="24"/>
        </w:rPr>
        <w:t>Чистотин</w:t>
      </w:r>
      <w:proofErr w:type="spellEnd"/>
      <w:r w:rsidRPr="00A74BA7">
        <w:rPr>
          <w:rFonts w:eastAsia="Calibri"/>
          <w:bCs/>
          <w:color w:val="000000" w:themeColor="text1"/>
          <w:sz w:val="24"/>
        </w:rPr>
        <w:t xml:space="preserve"> М.В., Глаголев М.В. </w:t>
      </w:r>
      <w:r>
        <w:rPr>
          <w:rFonts w:eastAsia="Calibri"/>
          <w:bCs/>
          <w:color w:val="000000" w:themeColor="text1"/>
          <w:sz w:val="24"/>
        </w:rPr>
        <w:t xml:space="preserve">2012. </w:t>
      </w:r>
      <w:r w:rsidRPr="00A74BA7">
        <w:rPr>
          <w:rFonts w:eastAsia="Calibri"/>
          <w:bCs/>
          <w:color w:val="000000" w:themeColor="text1"/>
          <w:sz w:val="24"/>
        </w:rPr>
        <w:t>О значениях эмиссии метана из осушительных каналов. – Динамика окружающей среды и глобальные изменения климата, т. 3, № 2, (6), с. 1–10.</w:t>
      </w:r>
    </w:p>
    <w:p w14:paraId="1ABE18C1" w14:textId="77777777"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 xml:space="preserve">Суворов Г.Г., </w:t>
      </w:r>
      <w:proofErr w:type="spellStart"/>
      <w:r w:rsidRPr="00FB1035">
        <w:rPr>
          <w:rFonts w:eastAsia="Calibri"/>
          <w:bCs/>
          <w:color w:val="000000" w:themeColor="text1"/>
          <w:sz w:val="24"/>
        </w:rPr>
        <w:t>Чистотин</w:t>
      </w:r>
      <w:proofErr w:type="spellEnd"/>
      <w:r w:rsidRPr="00FB1035">
        <w:rPr>
          <w:rFonts w:eastAsia="Calibri"/>
          <w:bCs/>
          <w:color w:val="000000" w:themeColor="text1"/>
          <w:sz w:val="24"/>
        </w:rPr>
        <w:t xml:space="preserve"> М.В., Сирин А.А. 2010. Влияние растительности и режима увлажнения на эмиссию метана из осушенной торфяной почвы. – Агрохимия, № 12, с. 37-45.</w:t>
      </w:r>
    </w:p>
    <w:p w14:paraId="09C875B7" w14:textId="6B766044"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lastRenderedPageBreak/>
        <w:t xml:space="preserve">Суворов Г.Г., </w:t>
      </w:r>
      <w:proofErr w:type="spellStart"/>
      <w:r w:rsidRPr="00FB1035">
        <w:rPr>
          <w:rFonts w:eastAsia="Calibri"/>
          <w:bCs/>
          <w:color w:val="000000" w:themeColor="text1"/>
          <w:sz w:val="24"/>
        </w:rPr>
        <w:t>Чистотин</w:t>
      </w:r>
      <w:proofErr w:type="spellEnd"/>
      <w:r w:rsidRPr="00FB1035">
        <w:rPr>
          <w:rFonts w:eastAsia="Calibri"/>
          <w:bCs/>
          <w:color w:val="000000" w:themeColor="text1"/>
          <w:sz w:val="24"/>
        </w:rPr>
        <w:t xml:space="preserve"> М.В., Сирин А.А. 2015. Потери углерода при добыче торфа и сельскохозяйственном использовании осушенного торфяника в Московской области. – Агрохимия, № 11, с. 51-62.</w:t>
      </w:r>
    </w:p>
    <w:p w14:paraId="6A589989" w14:textId="5E4D4E78" w:rsidR="00FB1035" w:rsidRPr="00FB1035" w:rsidRDefault="00FB1035" w:rsidP="00FB1035">
      <w:pPr>
        <w:pStyle w:val="a6"/>
        <w:widowControl w:val="0"/>
        <w:spacing w:after="240"/>
        <w:ind w:left="142" w:right="484" w:firstLine="709"/>
        <w:rPr>
          <w:rFonts w:eastAsia="Calibri"/>
          <w:bCs/>
          <w:color w:val="000000" w:themeColor="text1"/>
          <w:sz w:val="24"/>
        </w:rPr>
      </w:pPr>
      <w:r w:rsidRPr="00FB1035">
        <w:rPr>
          <w:rFonts w:eastAsia="Calibri"/>
          <w:bCs/>
          <w:color w:val="000000" w:themeColor="text1"/>
          <w:sz w:val="24"/>
        </w:rPr>
        <w:t xml:space="preserve">Торфяные болота России: к анализу отраслевой информации. </w:t>
      </w:r>
      <w:r w:rsidR="000F017E" w:rsidRPr="00F71430">
        <w:rPr>
          <w:rFonts w:eastAsia="Calibri"/>
          <w:bCs/>
          <w:color w:val="000000" w:themeColor="text1"/>
          <w:sz w:val="24"/>
        </w:rPr>
        <w:t xml:space="preserve">2001. / </w:t>
      </w:r>
      <w:r w:rsidR="000F017E">
        <w:rPr>
          <w:rFonts w:eastAsia="Calibri"/>
          <w:bCs/>
          <w:color w:val="000000" w:themeColor="text1"/>
          <w:sz w:val="24"/>
        </w:rPr>
        <w:t xml:space="preserve">под ред. </w:t>
      </w:r>
      <w:r w:rsidR="000F017E" w:rsidRPr="00FB1035">
        <w:rPr>
          <w:rFonts w:eastAsia="Calibri"/>
          <w:bCs/>
          <w:color w:val="000000" w:themeColor="text1"/>
          <w:sz w:val="24"/>
        </w:rPr>
        <w:t>Сирин</w:t>
      </w:r>
      <w:r w:rsidR="000F017E">
        <w:rPr>
          <w:rFonts w:eastAsia="Calibri"/>
          <w:bCs/>
          <w:color w:val="000000" w:themeColor="text1"/>
          <w:sz w:val="24"/>
        </w:rPr>
        <w:t>а</w:t>
      </w:r>
      <w:r w:rsidR="000F017E" w:rsidRPr="00FB1035">
        <w:rPr>
          <w:rFonts w:eastAsia="Calibri"/>
          <w:bCs/>
          <w:color w:val="000000" w:themeColor="text1"/>
          <w:sz w:val="24"/>
        </w:rPr>
        <w:t xml:space="preserve"> А.А., Минаев</w:t>
      </w:r>
      <w:r w:rsidR="000F017E">
        <w:rPr>
          <w:rFonts w:eastAsia="Calibri"/>
          <w:bCs/>
          <w:color w:val="000000" w:themeColor="text1"/>
          <w:sz w:val="24"/>
        </w:rPr>
        <w:t>ой</w:t>
      </w:r>
      <w:r w:rsidR="000F017E" w:rsidRPr="00FB1035">
        <w:rPr>
          <w:rFonts w:eastAsia="Calibri"/>
          <w:bCs/>
          <w:color w:val="000000" w:themeColor="text1"/>
          <w:sz w:val="24"/>
        </w:rPr>
        <w:t xml:space="preserve"> Т.Ю. </w:t>
      </w:r>
      <w:r w:rsidRPr="00FB1035">
        <w:rPr>
          <w:rFonts w:eastAsia="Calibri"/>
          <w:bCs/>
          <w:color w:val="000000" w:themeColor="text1"/>
          <w:sz w:val="24"/>
        </w:rPr>
        <w:t>– М., ГЕОС, 190 с.</w:t>
      </w:r>
    </w:p>
    <w:p w14:paraId="6407157A" w14:textId="77777777" w:rsidR="00FB1035" w:rsidRPr="00FB1035" w:rsidRDefault="00FB1035" w:rsidP="00FB1035">
      <w:pPr>
        <w:pStyle w:val="a6"/>
        <w:widowControl w:val="0"/>
        <w:spacing w:after="240"/>
        <w:ind w:left="142" w:right="484" w:firstLine="709"/>
        <w:rPr>
          <w:rFonts w:eastAsia="Calibri"/>
          <w:bCs/>
          <w:color w:val="000000" w:themeColor="text1"/>
          <w:sz w:val="24"/>
        </w:rPr>
      </w:pPr>
      <w:proofErr w:type="spellStart"/>
      <w:r w:rsidRPr="00FB1035">
        <w:rPr>
          <w:rFonts w:eastAsia="Calibri"/>
          <w:bCs/>
          <w:color w:val="000000" w:themeColor="text1"/>
          <w:sz w:val="24"/>
        </w:rPr>
        <w:t>Чистотин</w:t>
      </w:r>
      <w:proofErr w:type="spellEnd"/>
      <w:r w:rsidRPr="00FB1035">
        <w:rPr>
          <w:rFonts w:eastAsia="Calibri"/>
          <w:bCs/>
          <w:color w:val="000000" w:themeColor="text1"/>
          <w:sz w:val="24"/>
        </w:rPr>
        <w:t xml:space="preserve"> М.В., Сирин А.А., Дулов Л.Е. 2006. Сезонная динамика эмиссии углекислого газа и метана при осушении болота в Московской области для добычи торфа и сельскохозяйственного использования. – Агрохимия, № 6, с. 54-62.</w:t>
      </w:r>
    </w:p>
    <w:p w14:paraId="7ECFDB0F" w14:textId="77777777" w:rsidR="00FB1035" w:rsidRPr="00FB1035" w:rsidRDefault="00FB1035" w:rsidP="00FB1035">
      <w:pPr>
        <w:pStyle w:val="a6"/>
        <w:widowControl w:val="0"/>
        <w:spacing w:after="240"/>
        <w:ind w:left="142" w:right="484" w:firstLine="709"/>
        <w:rPr>
          <w:rFonts w:eastAsia="Calibri"/>
          <w:bCs/>
          <w:color w:val="000000" w:themeColor="text1"/>
          <w:sz w:val="24"/>
        </w:rPr>
      </w:pPr>
      <w:proofErr w:type="spellStart"/>
      <w:r w:rsidRPr="00FB1035">
        <w:rPr>
          <w:rFonts w:eastAsia="Calibri"/>
          <w:bCs/>
          <w:color w:val="000000" w:themeColor="text1"/>
          <w:sz w:val="24"/>
        </w:rPr>
        <w:t>Чистотин</w:t>
      </w:r>
      <w:proofErr w:type="spellEnd"/>
      <w:r w:rsidRPr="00FB1035">
        <w:rPr>
          <w:rFonts w:eastAsia="Calibri"/>
          <w:bCs/>
          <w:color w:val="000000" w:themeColor="text1"/>
          <w:sz w:val="24"/>
        </w:rPr>
        <w:t xml:space="preserve"> М.В., Суворов Г.Г., Сирин А.А. 2016. Динамика эмиссии метана из осушенной торфяной почвы в зависимости от растительности и режима увлажнения: Результаты вегетационного опыта. – Агрохимия, № 12, с. 20-33.</w:t>
      </w:r>
    </w:p>
    <w:p w14:paraId="0713C451" w14:textId="77777777" w:rsidR="00FB1035" w:rsidRPr="00FB1035" w:rsidRDefault="00FB1035" w:rsidP="00FB1035">
      <w:pPr>
        <w:pStyle w:val="a6"/>
        <w:widowControl w:val="0"/>
        <w:spacing w:after="240"/>
        <w:ind w:left="142" w:right="484" w:firstLine="709"/>
        <w:rPr>
          <w:rFonts w:eastAsia="Calibri"/>
          <w:bCs/>
          <w:color w:val="000000" w:themeColor="text1"/>
          <w:sz w:val="24"/>
          <w:lang w:val="en-GB"/>
        </w:rPr>
      </w:pPr>
      <w:r w:rsidRPr="00FB1035">
        <w:rPr>
          <w:rFonts w:eastAsia="Calibri"/>
          <w:bCs/>
          <w:color w:val="000000" w:themeColor="text1"/>
          <w:sz w:val="24"/>
          <w:lang w:val="en-US"/>
        </w:rPr>
        <w:t xml:space="preserve">A Quick Scan of Peatlands in Central and Eastern Europe. 2009. </w:t>
      </w:r>
      <w:r w:rsidRPr="00FB1035">
        <w:rPr>
          <w:rFonts w:eastAsia="Calibri"/>
          <w:bCs/>
          <w:color w:val="000000" w:themeColor="text1"/>
          <w:sz w:val="24"/>
          <w:lang w:val="en-GB"/>
        </w:rPr>
        <w:t>/</w:t>
      </w:r>
      <w:r w:rsidRPr="00FB1035">
        <w:rPr>
          <w:rFonts w:eastAsia="Calibri"/>
          <w:bCs/>
          <w:color w:val="000000" w:themeColor="text1"/>
          <w:sz w:val="24"/>
          <w:lang w:val="en-US"/>
        </w:rPr>
        <w:t xml:space="preserve">T. </w:t>
      </w:r>
      <w:proofErr w:type="spellStart"/>
      <w:r w:rsidRPr="00FB1035">
        <w:rPr>
          <w:rFonts w:eastAsia="Calibri"/>
          <w:bCs/>
          <w:color w:val="000000" w:themeColor="text1"/>
          <w:sz w:val="24"/>
          <w:lang w:val="en-US"/>
        </w:rPr>
        <w:t>Minayeva</w:t>
      </w:r>
      <w:proofErr w:type="spellEnd"/>
      <w:r w:rsidRPr="00FB1035">
        <w:rPr>
          <w:rFonts w:eastAsia="Calibri"/>
          <w:bCs/>
          <w:color w:val="000000" w:themeColor="text1"/>
          <w:sz w:val="24"/>
          <w:lang w:val="en-US"/>
        </w:rPr>
        <w:t>, A. Sirin, O.</w:t>
      </w:r>
      <w:r w:rsidRPr="00FB1035">
        <w:rPr>
          <w:rFonts w:eastAsia="Calibri"/>
          <w:bCs/>
          <w:color w:val="000000" w:themeColor="text1"/>
          <w:sz w:val="24"/>
          <w:lang w:val="en-GB"/>
        </w:rPr>
        <w:t xml:space="preserve"> </w:t>
      </w:r>
      <w:r w:rsidRPr="00FB1035">
        <w:rPr>
          <w:rFonts w:eastAsia="Calibri"/>
          <w:bCs/>
          <w:color w:val="000000" w:themeColor="text1"/>
          <w:sz w:val="24"/>
          <w:lang w:val="en-US"/>
        </w:rPr>
        <w:t xml:space="preserve">Bragg </w:t>
      </w:r>
      <w:r w:rsidRPr="00FB1035">
        <w:rPr>
          <w:rFonts w:eastAsia="Calibri"/>
          <w:bCs/>
          <w:color w:val="000000" w:themeColor="text1"/>
          <w:sz w:val="24"/>
          <w:lang w:val="en-GB"/>
        </w:rPr>
        <w:t>(</w:t>
      </w:r>
      <w:r w:rsidRPr="00FB1035">
        <w:rPr>
          <w:rFonts w:eastAsia="Calibri"/>
          <w:bCs/>
          <w:color w:val="000000" w:themeColor="text1"/>
          <w:sz w:val="24"/>
          <w:lang w:val="en-US"/>
        </w:rPr>
        <w:t>ed</w:t>
      </w:r>
      <w:r w:rsidRPr="00FB1035">
        <w:rPr>
          <w:rFonts w:eastAsia="Calibri"/>
          <w:bCs/>
          <w:color w:val="000000" w:themeColor="text1"/>
          <w:sz w:val="24"/>
          <w:lang w:val="en-GB"/>
        </w:rPr>
        <w:t>s)</w:t>
      </w:r>
      <w:r w:rsidRPr="00FB1035">
        <w:rPr>
          <w:rFonts w:eastAsia="Calibri"/>
          <w:bCs/>
          <w:color w:val="000000" w:themeColor="text1"/>
          <w:sz w:val="24"/>
          <w:lang w:val="en-US"/>
        </w:rPr>
        <w:t xml:space="preserve">. </w:t>
      </w:r>
      <w:r w:rsidRPr="00FB1035">
        <w:rPr>
          <w:rFonts w:eastAsia="Calibri"/>
          <w:bCs/>
          <w:color w:val="000000" w:themeColor="text1"/>
          <w:sz w:val="24"/>
          <w:lang w:val="en-GB"/>
        </w:rPr>
        <w:t xml:space="preserve">– </w:t>
      </w:r>
      <w:r w:rsidRPr="00FB1035">
        <w:rPr>
          <w:rFonts w:eastAsia="Calibri"/>
          <w:bCs/>
          <w:color w:val="000000" w:themeColor="text1"/>
          <w:sz w:val="24"/>
          <w:lang w:val="en-US"/>
        </w:rPr>
        <w:t>Wageningen, Wetlands International,</w:t>
      </w:r>
      <w:r w:rsidRPr="00FB1035">
        <w:rPr>
          <w:rFonts w:eastAsia="Calibri"/>
          <w:bCs/>
          <w:color w:val="000000" w:themeColor="text1"/>
          <w:sz w:val="24"/>
          <w:lang w:val="en-GB"/>
        </w:rPr>
        <w:t xml:space="preserve"> 132 p.</w:t>
      </w:r>
    </w:p>
    <w:p w14:paraId="1C5F0044" w14:textId="77777777" w:rsidR="00FB1035" w:rsidRPr="00FB1035" w:rsidRDefault="00FB1035" w:rsidP="00FB1035">
      <w:pPr>
        <w:pStyle w:val="a6"/>
        <w:widowControl w:val="0"/>
        <w:spacing w:after="240"/>
        <w:ind w:left="142" w:right="484" w:firstLine="709"/>
        <w:rPr>
          <w:rFonts w:eastAsia="Calibri"/>
          <w:bCs/>
          <w:color w:val="000000" w:themeColor="text1"/>
          <w:sz w:val="24"/>
          <w:lang w:val="en-US"/>
        </w:rPr>
      </w:pPr>
      <w:r w:rsidRPr="00FB1035">
        <w:rPr>
          <w:rFonts w:eastAsia="Calibri"/>
          <w:bCs/>
          <w:color w:val="000000" w:themeColor="text1"/>
          <w:sz w:val="24"/>
          <w:lang w:val="en-US"/>
        </w:rPr>
        <w:t xml:space="preserve">Ahmad S., </w:t>
      </w:r>
      <w:proofErr w:type="spellStart"/>
      <w:r w:rsidRPr="00FB1035">
        <w:rPr>
          <w:rFonts w:eastAsia="Calibri"/>
          <w:bCs/>
          <w:color w:val="000000" w:themeColor="text1"/>
          <w:sz w:val="24"/>
          <w:lang w:val="en-US"/>
        </w:rPr>
        <w:t>Haojie</w:t>
      </w:r>
      <w:proofErr w:type="spellEnd"/>
      <w:r w:rsidRPr="00FB1035">
        <w:rPr>
          <w:rFonts w:eastAsia="Calibri"/>
          <w:bCs/>
          <w:color w:val="000000" w:themeColor="text1"/>
          <w:sz w:val="24"/>
          <w:lang w:val="en-US"/>
        </w:rPr>
        <w:t xml:space="preserve"> L., Günther A., </w:t>
      </w:r>
      <w:proofErr w:type="spellStart"/>
      <w:r w:rsidRPr="00FB1035">
        <w:rPr>
          <w:rFonts w:eastAsia="Calibri"/>
          <w:bCs/>
          <w:color w:val="000000" w:themeColor="text1"/>
          <w:sz w:val="24"/>
          <w:lang w:val="en-US"/>
        </w:rPr>
        <w:t>Couwenberg</w:t>
      </w:r>
      <w:proofErr w:type="spellEnd"/>
      <w:r w:rsidRPr="00FB1035">
        <w:rPr>
          <w:rFonts w:eastAsia="Calibri"/>
          <w:bCs/>
          <w:color w:val="000000" w:themeColor="text1"/>
          <w:sz w:val="24"/>
          <w:lang w:val="en-US"/>
        </w:rPr>
        <w:t xml:space="preserve"> J., </w:t>
      </w:r>
      <w:proofErr w:type="spellStart"/>
      <w:r w:rsidRPr="00FB1035">
        <w:rPr>
          <w:rFonts w:eastAsia="Calibri"/>
          <w:bCs/>
          <w:color w:val="000000" w:themeColor="text1"/>
          <w:sz w:val="24"/>
          <w:lang w:val="en-US"/>
        </w:rPr>
        <w:t>Lennartz</w:t>
      </w:r>
      <w:proofErr w:type="spellEnd"/>
      <w:r w:rsidRPr="00FB1035">
        <w:rPr>
          <w:rFonts w:eastAsia="Calibri"/>
          <w:bCs/>
          <w:color w:val="000000" w:themeColor="text1"/>
          <w:sz w:val="24"/>
          <w:lang w:val="en-US"/>
        </w:rPr>
        <w:t xml:space="preserve"> B. 2020</w:t>
      </w:r>
      <w:r w:rsidRPr="00FB1035">
        <w:rPr>
          <w:rFonts w:eastAsia="Calibri"/>
          <w:bCs/>
          <w:color w:val="000000" w:themeColor="text1"/>
          <w:sz w:val="24"/>
          <w:lang w:val="en-GB"/>
        </w:rPr>
        <w:t>. L</w:t>
      </w:r>
      <w:proofErr w:type="spellStart"/>
      <w:r w:rsidRPr="00FB1035">
        <w:rPr>
          <w:rFonts w:eastAsia="Calibri"/>
          <w:bCs/>
          <w:color w:val="000000" w:themeColor="text1"/>
          <w:sz w:val="24"/>
          <w:lang w:val="en-US"/>
        </w:rPr>
        <w:t>ong</w:t>
      </w:r>
      <w:proofErr w:type="spellEnd"/>
      <w:r w:rsidRPr="00FB1035">
        <w:rPr>
          <w:rFonts w:eastAsia="Calibri"/>
          <w:bCs/>
          <w:color w:val="000000" w:themeColor="text1"/>
          <w:sz w:val="24"/>
          <w:lang w:val="en-US"/>
        </w:rPr>
        <w:t xml:space="preserve">-term rewetting of degraded peatlands restores hydrological buffer function. </w:t>
      </w:r>
      <w:r w:rsidRPr="00FB1035">
        <w:rPr>
          <w:rFonts w:eastAsia="Calibri"/>
          <w:bCs/>
          <w:color w:val="000000" w:themeColor="text1"/>
          <w:sz w:val="24"/>
          <w:lang w:val="en-GB"/>
        </w:rPr>
        <w:t xml:space="preserve">– </w:t>
      </w:r>
      <w:r w:rsidRPr="00FB1035">
        <w:rPr>
          <w:rFonts w:eastAsia="Calibri"/>
          <w:bCs/>
          <w:color w:val="000000" w:themeColor="text1"/>
          <w:sz w:val="24"/>
          <w:lang w:val="en-US"/>
        </w:rPr>
        <w:t>Science of the Total Environment, vol. 749, No. 20, pp. 141571. https://doi.org/10.1016/j.scitotenv.2020.141571</w:t>
      </w:r>
    </w:p>
    <w:p w14:paraId="41CAEAC5" w14:textId="3DEDB684" w:rsidR="00FB1035" w:rsidRDefault="00FB1035" w:rsidP="00FB1035">
      <w:pPr>
        <w:pStyle w:val="a6"/>
        <w:widowControl w:val="0"/>
        <w:spacing w:after="240"/>
        <w:ind w:left="142" w:right="484" w:firstLine="709"/>
        <w:rPr>
          <w:rStyle w:val="ab"/>
          <w:rFonts w:eastAsia="Calibri"/>
          <w:bCs/>
          <w:lang w:val="en-US"/>
        </w:rPr>
      </w:pPr>
      <w:r w:rsidRPr="00FB1035">
        <w:rPr>
          <w:rFonts w:eastAsia="Calibri"/>
          <w:bCs/>
          <w:color w:val="000000" w:themeColor="text1"/>
          <w:sz w:val="24"/>
          <w:lang w:val="en-US"/>
        </w:rPr>
        <w:t xml:space="preserve">Bonn A., Reed M., Bain C., Chris D.E., Joosten H., Farmer J., Emmer I., </w:t>
      </w:r>
      <w:proofErr w:type="spellStart"/>
      <w:r w:rsidRPr="00FB1035">
        <w:rPr>
          <w:rFonts w:eastAsia="Calibri"/>
          <w:bCs/>
          <w:color w:val="000000" w:themeColor="text1"/>
          <w:sz w:val="24"/>
          <w:lang w:val="en-US"/>
        </w:rPr>
        <w:t>Couwenberg</w:t>
      </w:r>
      <w:proofErr w:type="spellEnd"/>
      <w:r w:rsidRPr="00FB1035">
        <w:rPr>
          <w:rFonts w:eastAsia="Calibri"/>
          <w:bCs/>
          <w:color w:val="000000" w:themeColor="text1"/>
          <w:sz w:val="24"/>
          <w:lang w:val="en-US"/>
        </w:rPr>
        <w:t xml:space="preserve"> J., </w:t>
      </w:r>
      <w:proofErr w:type="spellStart"/>
      <w:r w:rsidRPr="00FB1035">
        <w:rPr>
          <w:rFonts w:eastAsia="Calibri"/>
          <w:bCs/>
          <w:color w:val="000000" w:themeColor="text1"/>
          <w:sz w:val="24"/>
          <w:lang w:val="en-US"/>
        </w:rPr>
        <w:t>Moxey</w:t>
      </w:r>
      <w:proofErr w:type="spellEnd"/>
      <w:r w:rsidRPr="00FB1035">
        <w:rPr>
          <w:rFonts w:eastAsia="Calibri"/>
          <w:bCs/>
          <w:color w:val="000000" w:themeColor="text1"/>
          <w:sz w:val="24"/>
          <w:lang w:val="en-US"/>
        </w:rPr>
        <w:t xml:space="preserve"> A., </w:t>
      </w:r>
      <w:proofErr w:type="spellStart"/>
      <w:r w:rsidRPr="00FB1035">
        <w:rPr>
          <w:rFonts w:eastAsia="Calibri"/>
          <w:bCs/>
          <w:color w:val="000000" w:themeColor="text1"/>
          <w:sz w:val="24"/>
          <w:lang w:val="en-US"/>
        </w:rPr>
        <w:t>Artz</w:t>
      </w:r>
      <w:proofErr w:type="spellEnd"/>
      <w:r w:rsidRPr="00FB1035">
        <w:rPr>
          <w:rFonts w:eastAsia="Calibri"/>
          <w:bCs/>
          <w:color w:val="000000" w:themeColor="text1"/>
          <w:sz w:val="24"/>
          <w:lang w:val="en-US"/>
        </w:rPr>
        <w:t xml:space="preserve"> R., </w:t>
      </w:r>
      <w:proofErr w:type="spellStart"/>
      <w:r w:rsidRPr="00FB1035">
        <w:rPr>
          <w:rFonts w:eastAsia="Calibri"/>
          <w:bCs/>
          <w:color w:val="000000" w:themeColor="text1"/>
          <w:sz w:val="24"/>
          <w:lang w:val="en-US"/>
        </w:rPr>
        <w:t>Tanneberger</w:t>
      </w:r>
      <w:proofErr w:type="spellEnd"/>
      <w:r w:rsidRPr="00FB1035">
        <w:rPr>
          <w:rFonts w:eastAsia="Calibri"/>
          <w:bCs/>
          <w:color w:val="000000" w:themeColor="text1"/>
          <w:sz w:val="24"/>
          <w:lang w:val="en-US"/>
        </w:rPr>
        <w:t xml:space="preserve"> F., von Unger M., Smyth M-A., </w:t>
      </w:r>
      <w:proofErr w:type="spellStart"/>
      <w:r w:rsidRPr="00FB1035">
        <w:rPr>
          <w:rFonts w:eastAsia="Calibri"/>
          <w:bCs/>
          <w:color w:val="000000" w:themeColor="text1"/>
          <w:sz w:val="24"/>
          <w:lang w:val="en-US"/>
        </w:rPr>
        <w:t>Birnie</w:t>
      </w:r>
      <w:proofErr w:type="spellEnd"/>
      <w:r w:rsidRPr="00FB1035">
        <w:rPr>
          <w:rFonts w:eastAsia="Calibri"/>
          <w:bCs/>
          <w:color w:val="000000" w:themeColor="text1"/>
          <w:sz w:val="24"/>
          <w:lang w:val="en-US"/>
        </w:rPr>
        <w:t xml:space="preserve"> D. 2014. Investing in nature: Developing ecosystem service markets for peatland restoration. </w:t>
      </w:r>
      <w:r w:rsidRPr="00FB1035">
        <w:rPr>
          <w:rFonts w:eastAsia="Calibri"/>
          <w:bCs/>
          <w:color w:val="000000" w:themeColor="text1"/>
          <w:sz w:val="24"/>
          <w:lang w:val="en-GB"/>
        </w:rPr>
        <w:t>–</w:t>
      </w:r>
      <w:r w:rsidRPr="00FB1035">
        <w:rPr>
          <w:rFonts w:eastAsia="Calibri"/>
          <w:bCs/>
          <w:color w:val="000000" w:themeColor="text1"/>
          <w:sz w:val="24"/>
          <w:lang w:val="en-US"/>
        </w:rPr>
        <w:t xml:space="preserve">  </w:t>
      </w:r>
      <w:r w:rsidRPr="00FB1035">
        <w:rPr>
          <w:rFonts w:eastAsia="Calibri"/>
          <w:bCs/>
          <w:iCs/>
          <w:color w:val="000000" w:themeColor="text1"/>
          <w:sz w:val="24"/>
          <w:lang w:val="en-US"/>
        </w:rPr>
        <w:t xml:space="preserve">Ecosystem </w:t>
      </w:r>
      <w:proofErr w:type="gramStart"/>
      <w:r w:rsidRPr="00FB1035">
        <w:rPr>
          <w:rFonts w:eastAsia="Calibri"/>
          <w:bCs/>
          <w:iCs/>
          <w:color w:val="000000" w:themeColor="text1"/>
          <w:sz w:val="24"/>
          <w:lang w:val="en-US"/>
        </w:rPr>
        <w:t>Services</w:t>
      </w:r>
      <w:r w:rsidRPr="00FB1035">
        <w:rPr>
          <w:rFonts w:eastAsia="Calibri"/>
          <w:bCs/>
          <w:color w:val="000000" w:themeColor="text1"/>
          <w:sz w:val="24"/>
          <w:lang w:val="en-US"/>
        </w:rPr>
        <w:t>,  No.</w:t>
      </w:r>
      <w:proofErr w:type="gramEnd"/>
      <w:r w:rsidRPr="00FB1035">
        <w:rPr>
          <w:rFonts w:eastAsia="Calibri"/>
          <w:bCs/>
          <w:color w:val="000000" w:themeColor="text1"/>
          <w:sz w:val="24"/>
          <w:lang w:val="en-US"/>
        </w:rPr>
        <w:t xml:space="preserve"> 9, p</w:t>
      </w:r>
      <w:r w:rsidR="00910BA2">
        <w:rPr>
          <w:rFonts w:eastAsia="Calibri"/>
          <w:bCs/>
          <w:color w:val="000000" w:themeColor="text1"/>
          <w:sz w:val="24"/>
          <w:lang w:val="en-GB"/>
        </w:rPr>
        <w:t>p</w:t>
      </w:r>
      <w:r w:rsidRPr="00FB1035">
        <w:rPr>
          <w:rFonts w:eastAsia="Calibri"/>
          <w:bCs/>
          <w:color w:val="000000" w:themeColor="text1"/>
          <w:sz w:val="24"/>
          <w:lang w:val="en-US"/>
        </w:rPr>
        <w:t xml:space="preserve">. 54-65. </w:t>
      </w:r>
      <w:hyperlink r:id="rId19" w:history="1">
        <w:r w:rsidRPr="00FB1035">
          <w:rPr>
            <w:rStyle w:val="ab"/>
            <w:rFonts w:eastAsia="Arial"/>
            <w:lang w:val="en-US"/>
          </w:rPr>
          <w:t>https://doi.org/</w:t>
        </w:r>
        <w:r w:rsidRPr="00FB1035">
          <w:rPr>
            <w:rStyle w:val="ab"/>
            <w:rFonts w:eastAsia="Calibri"/>
            <w:bCs/>
            <w:lang w:val="en-US"/>
          </w:rPr>
          <w:t>10.1016/j.ecoser.2014.06.011</w:t>
        </w:r>
      </w:hyperlink>
    </w:p>
    <w:p w14:paraId="5337EE7E" w14:textId="46D8D6C4" w:rsidR="008C27B5" w:rsidRPr="00FB1035" w:rsidRDefault="001C729D" w:rsidP="001C729D">
      <w:pPr>
        <w:pStyle w:val="a6"/>
        <w:widowControl w:val="0"/>
        <w:spacing w:after="240"/>
        <w:ind w:left="142" w:right="484" w:firstLine="709"/>
        <w:rPr>
          <w:rFonts w:eastAsia="Calibri"/>
          <w:bCs/>
          <w:color w:val="000000" w:themeColor="text1"/>
          <w:sz w:val="24"/>
          <w:lang w:val="en-US"/>
        </w:rPr>
      </w:pPr>
      <w:r w:rsidRPr="001C729D">
        <w:rPr>
          <w:rFonts w:eastAsia="Calibri"/>
          <w:bCs/>
          <w:color w:val="000000" w:themeColor="text1"/>
          <w:sz w:val="24"/>
          <w:lang w:val="en-US"/>
        </w:rPr>
        <w:t>Briefing Paper on the role of peatlands in the new</w:t>
      </w:r>
      <w:r>
        <w:rPr>
          <w:rFonts w:eastAsia="Calibri"/>
          <w:bCs/>
          <w:color w:val="000000" w:themeColor="text1"/>
          <w:sz w:val="24"/>
          <w:lang w:val="en-US"/>
        </w:rPr>
        <w:t xml:space="preserve"> </w:t>
      </w:r>
      <w:r w:rsidRPr="001C729D">
        <w:rPr>
          <w:rFonts w:eastAsia="Calibri"/>
          <w:bCs/>
          <w:color w:val="000000" w:themeColor="text1"/>
          <w:sz w:val="24"/>
          <w:lang w:val="en-US"/>
        </w:rPr>
        <w:t>European Union’s Common Agriculture Policy (CAP)</w:t>
      </w:r>
      <w:r>
        <w:rPr>
          <w:rFonts w:eastAsia="Calibri"/>
          <w:bCs/>
          <w:color w:val="000000" w:themeColor="text1"/>
          <w:sz w:val="24"/>
          <w:lang w:val="en-US"/>
        </w:rPr>
        <w:t>. 2019.</w:t>
      </w:r>
      <w:r w:rsidRPr="000438E5">
        <w:rPr>
          <w:rFonts w:eastAsia="Calibri"/>
          <w:lang w:val="en-GB"/>
        </w:rPr>
        <w:t xml:space="preserve"> </w:t>
      </w:r>
      <w:r w:rsidR="005E23BA" w:rsidRPr="005E23BA">
        <w:rPr>
          <w:rFonts w:eastAsia="Calibri"/>
          <w:bCs/>
          <w:color w:val="000000" w:themeColor="text1"/>
          <w:sz w:val="24"/>
          <w:lang w:val="en-US"/>
        </w:rPr>
        <w:t>–</w:t>
      </w:r>
      <w:r>
        <w:rPr>
          <w:rFonts w:eastAsia="Calibri"/>
          <w:bCs/>
          <w:color w:val="000000" w:themeColor="text1"/>
          <w:sz w:val="24"/>
          <w:lang w:val="en-US"/>
        </w:rPr>
        <w:t xml:space="preserve"> G</w:t>
      </w:r>
      <w:r w:rsidRPr="001C729D">
        <w:rPr>
          <w:rFonts w:eastAsia="Calibri"/>
          <w:bCs/>
          <w:color w:val="000000" w:themeColor="text1"/>
          <w:sz w:val="24"/>
          <w:lang w:val="en-US"/>
        </w:rPr>
        <w:t xml:space="preserve">reifswald Mire Centre, </w:t>
      </w:r>
      <w:r>
        <w:rPr>
          <w:rFonts w:eastAsia="Calibri"/>
          <w:bCs/>
          <w:color w:val="000000" w:themeColor="text1"/>
          <w:sz w:val="24"/>
          <w:lang w:val="en-US"/>
        </w:rPr>
        <w:t xml:space="preserve">Germany. </w:t>
      </w:r>
    </w:p>
    <w:p w14:paraId="25D354CD" w14:textId="028274E3" w:rsidR="000F017E" w:rsidRPr="000F017E" w:rsidRDefault="000F017E" w:rsidP="000F017E">
      <w:pPr>
        <w:pStyle w:val="a6"/>
        <w:widowControl w:val="0"/>
        <w:spacing w:after="240"/>
        <w:ind w:left="142" w:right="484" w:firstLine="709"/>
        <w:rPr>
          <w:sz w:val="24"/>
          <w:lang w:val="en-US"/>
        </w:rPr>
      </w:pPr>
      <w:proofErr w:type="spellStart"/>
      <w:r w:rsidRPr="000F017E">
        <w:rPr>
          <w:sz w:val="24"/>
          <w:lang w:val="en-US"/>
        </w:rPr>
        <w:t>Granath</w:t>
      </w:r>
      <w:proofErr w:type="spellEnd"/>
      <w:r w:rsidRPr="000F017E">
        <w:rPr>
          <w:sz w:val="24"/>
          <w:lang w:val="en-US"/>
        </w:rPr>
        <w:t xml:space="preserve"> G.</w:t>
      </w:r>
      <w:r>
        <w:rPr>
          <w:sz w:val="24"/>
          <w:lang w:val="en-US"/>
        </w:rPr>
        <w:t>,</w:t>
      </w:r>
      <w:r w:rsidRPr="000F017E">
        <w:rPr>
          <w:sz w:val="24"/>
          <w:lang w:val="en-US"/>
        </w:rPr>
        <w:t xml:space="preserve"> Moore P.A.</w:t>
      </w:r>
      <w:r>
        <w:rPr>
          <w:sz w:val="24"/>
          <w:lang w:val="en-US"/>
        </w:rPr>
        <w:t>,</w:t>
      </w:r>
      <w:r w:rsidRPr="000F017E">
        <w:rPr>
          <w:sz w:val="24"/>
          <w:lang w:val="en-US"/>
        </w:rPr>
        <w:t xml:space="preserve"> </w:t>
      </w:r>
      <w:proofErr w:type="spellStart"/>
      <w:r w:rsidRPr="000F017E">
        <w:rPr>
          <w:sz w:val="24"/>
          <w:lang w:val="en-US"/>
        </w:rPr>
        <w:t>Lukenbach</w:t>
      </w:r>
      <w:proofErr w:type="spellEnd"/>
      <w:r w:rsidRPr="000F017E">
        <w:rPr>
          <w:sz w:val="24"/>
          <w:lang w:val="en-US"/>
        </w:rPr>
        <w:t xml:space="preserve"> M.C.</w:t>
      </w:r>
      <w:r>
        <w:rPr>
          <w:sz w:val="24"/>
          <w:lang w:val="en-US"/>
        </w:rPr>
        <w:t>,</w:t>
      </w:r>
      <w:r w:rsidRPr="000F017E">
        <w:rPr>
          <w:sz w:val="24"/>
          <w:lang w:val="en-US"/>
        </w:rPr>
        <w:t xml:space="preserve"> Waddington J.M. </w:t>
      </w:r>
      <w:r>
        <w:rPr>
          <w:sz w:val="24"/>
          <w:lang w:val="en-US"/>
        </w:rPr>
        <w:t xml:space="preserve">2016. </w:t>
      </w:r>
      <w:r w:rsidRPr="000F017E">
        <w:rPr>
          <w:sz w:val="24"/>
          <w:lang w:val="en-US"/>
        </w:rPr>
        <w:t xml:space="preserve">Mitigating wildfire carbon loss in managed northern peatlands through restoration. </w:t>
      </w:r>
      <w:r w:rsidR="005E23BA" w:rsidRPr="000438E5">
        <w:rPr>
          <w:sz w:val="23"/>
          <w:szCs w:val="23"/>
          <w:lang w:val="en-GB"/>
        </w:rPr>
        <w:t xml:space="preserve">– </w:t>
      </w:r>
      <w:r w:rsidRPr="000F017E">
        <w:rPr>
          <w:sz w:val="24"/>
          <w:lang w:val="en-US"/>
        </w:rPr>
        <w:t>Sci. Rep. 6, 28498:1–28498:9, doi:10.1038/srep28498.</w:t>
      </w:r>
    </w:p>
    <w:p w14:paraId="209D6D52" w14:textId="474E468B" w:rsidR="00FB1035" w:rsidRPr="00FB1035" w:rsidRDefault="00FB1035" w:rsidP="000F017E">
      <w:pPr>
        <w:pStyle w:val="a6"/>
        <w:widowControl w:val="0"/>
        <w:spacing w:after="240"/>
        <w:ind w:left="142" w:right="484" w:firstLine="709"/>
        <w:rPr>
          <w:rFonts w:eastAsia="Calibri"/>
          <w:bCs/>
          <w:color w:val="000000" w:themeColor="text1"/>
          <w:sz w:val="24"/>
          <w:lang w:val="en-US"/>
        </w:rPr>
      </w:pPr>
      <w:r w:rsidRPr="00FB1035">
        <w:rPr>
          <w:sz w:val="24"/>
          <w:lang w:val="en-US"/>
        </w:rPr>
        <w:t xml:space="preserve">Günther A., </w:t>
      </w:r>
      <w:proofErr w:type="spellStart"/>
      <w:r w:rsidRPr="00FB1035">
        <w:rPr>
          <w:sz w:val="24"/>
          <w:lang w:val="en-US"/>
        </w:rPr>
        <w:t>Barthelmes</w:t>
      </w:r>
      <w:proofErr w:type="spellEnd"/>
      <w:r w:rsidRPr="00FB1035">
        <w:rPr>
          <w:sz w:val="24"/>
          <w:lang w:val="en-US"/>
        </w:rPr>
        <w:t xml:space="preserve"> A., </w:t>
      </w:r>
      <w:proofErr w:type="spellStart"/>
      <w:r w:rsidRPr="00FB1035">
        <w:rPr>
          <w:sz w:val="24"/>
          <w:lang w:val="en-US"/>
        </w:rPr>
        <w:t>Huth</w:t>
      </w:r>
      <w:proofErr w:type="spellEnd"/>
      <w:r w:rsidRPr="00FB1035">
        <w:rPr>
          <w:sz w:val="24"/>
          <w:lang w:val="en-US"/>
        </w:rPr>
        <w:t xml:space="preserve"> V., Joosten H., </w:t>
      </w:r>
      <w:proofErr w:type="spellStart"/>
      <w:r w:rsidRPr="00FB1035">
        <w:rPr>
          <w:sz w:val="24"/>
          <w:lang w:val="en-US"/>
        </w:rPr>
        <w:t>Jurasinski</w:t>
      </w:r>
      <w:proofErr w:type="spellEnd"/>
      <w:r w:rsidRPr="00FB1035">
        <w:rPr>
          <w:sz w:val="24"/>
          <w:lang w:val="en-US"/>
        </w:rPr>
        <w:t xml:space="preserve"> G., </w:t>
      </w:r>
      <w:proofErr w:type="spellStart"/>
      <w:r w:rsidRPr="00FB1035">
        <w:rPr>
          <w:sz w:val="24"/>
          <w:lang w:val="en-US"/>
        </w:rPr>
        <w:t>Koebsch</w:t>
      </w:r>
      <w:proofErr w:type="spellEnd"/>
      <w:r w:rsidRPr="00FB1035">
        <w:rPr>
          <w:sz w:val="24"/>
          <w:lang w:val="en-US"/>
        </w:rPr>
        <w:t xml:space="preserve"> F., </w:t>
      </w:r>
      <w:proofErr w:type="spellStart"/>
      <w:r w:rsidRPr="00FB1035">
        <w:rPr>
          <w:sz w:val="24"/>
          <w:lang w:val="en-US"/>
        </w:rPr>
        <w:t>Couwenberg</w:t>
      </w:r>
      <w:proofErr w:type="spellEnd"/>
      <w:r w:rsidRPr="00FB1035">
        <w:rPr>
          <w:sz w:val="24"/>
          <w:lang w:val="en-US"/>
        </w:rPr>
        <w:t xml:space="preserve"> J. 2020. Prompt rewetting of drained peatlands reduces climate warming despite methane emissions. </w:t>
      </w:r>
      <w:r w:rsidRPr="00FB1035">
        <w:rPr>
          <w:rFonts w:eastAsia="Calibri"/>
          <w:bCs/>
          <w:color w:val="000000" w:themeColor="text1"/>
          <w:sz w:val="24"/>
          <w:lang w:val="en-GB"/>
        </w:rPr>
        <w:t xml:space="preserve">– </w:t>
      </w:r>
      <w:r w:rsidRPr="00FB1035">
        <w:rPr>
          <w:sz w:val="24"/>
          <w:lang w:val="en-US"/>
        </w:rPr>
        <w:t>Nature Communications, No. 11,</w:t>
      </w:r>
      <w:r w:rsidRPr="00FB1035">
        <w:rPr>
          <w:b/>
          <w:bCs/>
          <w:sz w:val="24"/>
          <w:lang w:val="en-US"/>
        </w:rPr>
        <w:t xml:space="preserve"> </w:t>
      </w:r>
      <w:r w:rsidRPr="00FB1035">
        <w:rPr>
          <w:sz w:val="24"/>
          <w:lang w:val="en-US"/>
        </w:rPr>
        <w:t>1644. https://doi.org/10.1038/s41467-020-15499-z</w:t>
      </w:r>
    </w:p>
    <w:p w14:paraId="0FAF9554" w14:textId="07B40488" w:rsidR="000F017E" w:rsidRDefault="000F017E" w:rsidP="000F017E">
      <w:pPr>
        <w:pStyle w:val="a6"/>
        <w:widowControl w:val="0"/>
        <w:spacing w:after="240"/>
        <w:ind w:left="142" w:right="484" w:firstLine="709"/>
        <w:rPr>
          <w:sz w:val="24"/>
          <w:lang w:val="en-US"/>
        </w:rPr>
      </w:pPr>
      <w:r w:rsidRPr="000F017E">
        <w:rPr>
          <w:sz w:val="24"/>
          <w:lang w:val="en-US"/>
        </w:rPr>
        <w:t>Huang X.</w:t>
      </w:r>
      <w:r>
        <w:rPr>
          <w:sz w:val="24"/>
          <w:lang w:val="en-US"/>
        </w:rPr>
        <w:t>,</w:t>
      </w:r>
      <w:r w:rsidRPr="000F017E">
        <w:rPr>
          <w:sz w:val="24"/>
          <w:lang w:val="en-US"/>
        </w:rPr>
        <w:t xml:space="preserve"> Rein G. </w:t>
      </w:r>
      <w:r>
        <w:rPr>
          <w:sz w:val="24"/>
          <w:lang w:val="en-US"/>
        </w:rPr>
        <w:t xml:space="preserve">2017. </w:t>
      </w:r>
      <w:r w:rsidRPr="000F017E">
        <w:rPr>
          <w:sz w:val="24"/>
          <w:lang w:val="en-US"/>
        </w:rPr>
        <w:t xml:space="preserve">Downward spread of </w:t>
      </w:r>
      <w:proofErr w:type="spellStart"/>
      <w:r w:rsidRPr="000F017E">
        <w:rPr>
          <w:sz w:val="24"/>
          <w:lang w:val="en-US"/>
        </w:rPr>
        <w:t>smouldering</w:t>
      </w:r>
      <w:proofErr w:type="spellEnd"/>
      <w:r w:rsidRPr="000F017E">
        <w:rPr>
          <w:sz w:val="24"/>
          <w:lang w:val="en-US"/>
        </w:rPr>
        <w:t xml:space="preserve"> peat fire: the role of moisture, density and oxygen supply. </w:t>
      </w:r>
      <w:r>
        <w:rPr>
          <w:sz w:val="24"/>
          <w:lang w:val="en-US"/>
        </w:rPr>
        <w:t xml:space="preserve">– </w:t>
      </w:r>
      <w:r w:rsidRPr="000F017E">
        <w:rPr>
          <w:sz w:val="24"/>
          <w:lang w:val="en-US"/>
        </w:rPr>
        <w:t>International Journal of Wildland Fire, 26, 907</w:t>
      </w:r>
      <w:r w:rsidR="007E6351">
        <w:rPr>
          <w:sz w:val="24"/>
          <w:lang w:val="en-US"/>
        </w:rPr>
        <w:t>-</w:t>
      </w:r>
      <w:r w:rsidRPr="000F017E">
        <w:rPr>
          <w:sz w:val="24"/>
          <w:lang w:val="en-US"/>
        </w:rPr>
        <w:t>918, doi.org/10.1071/WF16198.</w:t>
      </w:r>
    </w:p>
    <w:p w14:paraId="5277AFE4" w14:textId="77777777" w:rsidR="00FB1035" w:rsidRPr="00FB1035" w:rsidRDefault="00FB1035" w:rsidP="00FB1035">
      <w:pPr>
        <w:pStyle w:val="a6"/>
        <w:widowControl w:val="0"/>
        <w:spacing w:after="240"/>
        <w:ind w:left="142" w:right="484" w:firstLine="709"/>
        <w:rPr>
          <w:sz w:val="24"/>
          <w:lang w:val="en-US"/>
        </w:rPr>
      </w:pPr>
      <w:r w:rsidRPr="00FB1035">
        <w:rPr>
          <w:sz w:val="24"/>
          <w:lang w:val="en-US"/>
        </w:rPr>
        <w:t xml:space="preserve">IPCC 2006. 2006 IPCC Guidelines for National Greenhouse Gas Inventories, Prepared by the National Greenhouse Gas Inventories Program /H.S. Eggleston, L. </w:t>
      </w:r>
      <w:proofErr w:type="spellStart"/>
      <w:r w:rsidRPr="00FB1035">
        <w:rPr>
          <w:sz w:val="24"/>
          <w:lang w:val="en-US"/>
        </w:rPr>
        <w:t>Buendia</w:t>
      </w:r>
      <w:proofErr w:type="spellEnd"/>
      <w:r w:rsidRPr="00FB1035">
        <w:rPr>
          <w:sz w:val="24"/>
          <w:lang w:val="en-US"/>
        </w:rPr>
        <w:t xml:space="preserve">, K. Miwa, T. </w:t>
      </w:r>
      <w:proofErr w:type="spellStart"/>
      <w:r w:rsidRPr="00FB1035">
        <w:rPr>
          <w:sz w:val="24"/>
          <w:lang w:val="en-US"/>
        </w:rPr>
        <w:t>Ngara</w:t>
      </w:r>
      <w:proofErr w:type="spellEnd"/>
      <w:r w:rsidRPr="00FB1035">
        <w:rPr>
          <w:sz w:val="24"/>
          <w:lang w:val="en-US"/>
        </w:rPr>
        <w:t xml:space="preserve">, K. Tanabe (eds). Volume 4. Agriculture, forestry and other land use. Chapter 7. Wetlands /Blain D., Row C., </w:t>
      </w:r>
      <w:proofErr w:type="spellStart"/>
      <w:r w:rsidRPr="00FB1035">
        <w:rPr>
          <w:sz w:val="24"/>
          <w:lang w:val="en-US"/>
        </w:rPr>
        <w:t>Alm</w:t>
      </w:r>
      <w:proofErr w:type="spellEnd"/>
      <w:r w:rsidRPr="00FB1035">
        <w:rPr>
          <w:sz w:val="24"/>
          <w:lang w:val="en-US"/>
        </w:rPr>
        <w:t xml:space="preserve"> J., Byrne K., Parish F., </w:t>
      </w:r>
      <w:proofErr w:type="spellStart"/>
      <w:r w:rsidRPr="00FB1035">
        <w:rPr>
          <w:sz w:val="24"/>
          <w:lang w:val="en-US"/>
        </w:rPr>
        <w:t>Duchemin</w:t>
      </w:r>
      <w:proofErr w:type="spellEnd"/>
      <w:r w:rsidRPr="00FB1035">
        <w:rPr>
          <w:sz w:val="24"/>
          <w:lang w:val="en-US"/>
        </w:rPr>
        <w:t xml:space="preserve"> É., </w:t>
      </w:r>
      <w:proofErr w:type="spellStart"/>
      <w:r w:rsidRPr="00FB1035">
        <w:rPr>
          <w:sz w:val="24"/>
          <w:lang w:val="en-US"/>
        </w:rPr>
        <w:t>Huttunen</w:t>
      </w:r>
      <w:proofErr w:type="spellEnd"/>
      <w:r w:rsidRPr="00FB1035">
        <w:rPr>
          <w:sz w:val="24"/>
          <w:lang w:val="en-US"/>
        </w:rPr>
        <w:t xml:space="preserve"> J.T., Tremblay A., Delmas R., Menezes C.F.S., Delmas R., </w:t>
      </w:r>
      <w:proofErr w:type="spellStart"/>
      <w:r w:rsidRPr="00FB1035">
        <w:rPr>
          <w:sz w:val="24"/>
          <w:lang w:val="en-US"/>
        </w:rPr>
        <w:t>Minayeva</w:t>
      </w:r>
      <w:proofErr w:type="spellEnd"/>
      <w:r w:rsidRPr="00FB1035">
        <w:rPr>
          <w:sz w:val="24"/>
          <w:lang w:val="en-US"/>
        </w:rPr>
        <w:t xml:space="preserve"> T., </w:t>
      </w:r>
      <w:proofErr w:type="spellStart"/>
      <w:r w:rsidRPr="00FB1035">
        <w:rPr>
          <w:sz w:val="24"/>
          <w:lang w:val="en-US"/>
        </w:rPr>
        <w:t>Pinguelli</w:t>
      </w:r>
      <w:proofErr w:type="spellEnd"/>
      <w:r w:rsidRPr="00FB1035">
        <w:rPr>
          <w:sz w:val="24"/>
          <w:lang w:val="en-US"/>
        </w:rPr>
        <w:t xml:space="preserve"> Rosa L.P., Sirin A. </w:t>
      </w:r>
      <w:r w:rsidRPr="00FB1035">
        <w:rPr>
          <w:rFonts w:eastAsia="Calibri"/>
          <w:bCs/>
          <w:color w:val="000000" w:themeColor="text1"/>
          <w:sz w:val="24"/>
          <w:lang w:val="en-GB"/>
        </w:rPr>
        <w:t xml:space="preserve">– </w:t>
      </w:r>
      <w:r w:rsidRPr="00FB1035">
        <w:rPr>
          <w:sz w:val="24"/>
          <w:lang w:val="en-US"/>
        </w:rPr>
        <w:t>IGES, Japan, 24 p.</w:t>
      </w:r>
    </w:p>
    <w:p w14:paraId="54A39425" w14:textId="77777777" w:rsidR="00FB1035" w:rsidRDefault="00FB1035" w:rsidP="00FB1035">
      <w:pPr>
        <w:pStyle w:val="a6"/>
        <w:widowControl w:val="0"/>
        <w:spacing w:after="240"/>
        <w:ind w:left="142" w:right="484" w:firstLine="709"/>
        <w:rPr>
          <w:sz w:val="24"/>
          <w:lang w:val="en-US"/>
        </w:rPr>
      </w:pPr>
      <w:r w:rsidRPr="00FB1035">
        <w:rPr>
          <w:sz w:val="24"/>
          <w:lang w:val="en-US"/>
        </w:rPr>
        <w:t xml:space="preserve">IPCC 2014. 2013 Supplement to the 2006 IPCC Guidelines for National Greenhouse Gas Inventories: Wetlands /T. </w:t>
      </w:r>
      <w:proofErr w:type="spellStart"/>
      <w:r w:rsidRPr="00FB1035">
        <w:rPr>
          <w:sz w:val="24"/>
          <w:lang w:val="en-US"/>
        </w:rPr>
        <w:t>Hiraishi</w:t>
      </w:r>
      <w:proofErr w:type="spellEnd"/>
      <w:r w:rsidRPr="00FB1035">
        <w:rPr>
          <w:sz w:val="24"/>
          <w:lang w:val="en-US"/>
        </w:rPr>
        <w:t xml:space="preserve">, T. Krug, K. Tanabe, N. Srivastava, J. </w:t>
      </w:r>
      <w:proofErr w:type="spellStart"/>
      <w:r w:rsidRPr="00FB1035">
        <w:rPr>
          <w:sz w:val="24"/>
          <w:lang w:val="en-US"/>
        </w:rPr>
        <w:t>Baasansuren</w:t>
      </w:r>
      <w:proofErr w:type="spellEnd"/>
      <w:r w:rsidRPr="00FB1035">
        <w:rPr>
          <w:sz w:val="24"/>
          <w:lang w:val="en-US"/>
        </w:rPr>
        <w:t xml:space="preserve">, M. Fukuda, T.G. Troxler (eds). Chapter 3. Rewetted organic soils /Blain D., </w:t>
      </w:r>
      <w:proofErr w:type="spellStart"/>
      <w:r w:rsidRPr="00FB1035">
        <w:rPr>
          <w:sz w:val="24"/>
          <w:lang w:val="en-US"/>
        </w:rPr>
        <w:t>Murdiyarso</w:t>
      </w:r>
      <w:proofErr w:type="spellEnd"/>
      <w:r w:rsidRPr="00FB1035">
        <w:rPr>
          <w:sz w:val="24"/>
          <w:lang w:val="en-US"/>
        </w:rPr>
        <w:t xml:space="preserve"> D., </w:t>
      </w:r>
      <w:proofErr w:type="spellStart"/>
      <w:r w:rsidRPr="00FB1035">
        <w:rPr>
          <w:sz w:val="24"/>
          <w:lang w:val="en-US"/>
        </w:rPr>
        <w:t>Couwenberg</w:t>
      </w:r>
      <w:proofErr w:type="spellEnd"/>
      <w:r w:rsidRPr="00FB1035">
        <w:rPr>
          <w:sz w:val="24"/>
          <w:lang w:val="en-US"/>
        </w:rPr>
        <w:t xml:space="preserve"> J., Nagata O., </w:t>
      </w:r>
      <w:proofErr w:type="spellStart"/>
      <w:r w:rsidRPr="00FB1035">
        <w:rPr>
          <w:sz w:val="24"/>
          <w:lang w:val="en-US"/>
        </w:rPr>
        <w:t>Renou</w:t>
      </w:r>
      <w:proofErr w:type="spellEnd"/>
      <w:r w:rsidRPr="00FB1035">
        <w:rPr>
          <w:sz w:val="24"/>
          <w:lang w:val="en-US"/>
        </w:rPr>
        <w:t xml:space="preserve">-Wilson F., Sirin A., </w:t>
      </w:r>
      <w:proofErr w:type="spellStart"/>
      <w:r w:rsidRPr="00FB1035">
        <w:rPr>
          <w:sz w:val="24"/>
          <w:lang w:val="en-US"/>
        </w:rPr>
        <w:t>Strack</w:t>
      </w:r>
      <w:proofErr w:type="spellEnd"/>
      <w:r w:rsidRPr="00FB1035">
        <w:rPr>
          <w:sz w:val="24"/>
          <w:lang w:val="en-US"/>
        </w:rPr>
        <w:t xml:space="preserve"> M., </w:t>
      </w:r>
      <w:proofErr w:type="spellStart"/>
      <w:r w:rsidRPr="00FB1035">
        <w:rPr>
          <w:sz w:val="24"/>
          <w:lang w:val="en-US"/>
        </w:rPr>
        <w:t>Tuittila</w:t>
      </w:r>
      <w:proofErr w:type="spellEnd"/>
      <w:r w:rsidRPr="00FB1035">
        <w:rPr>
          <w:sz w:val="24"/>
          <w:lang w:val="en-US"/>
        </w:rPr>
        <w:t xml:space="preserve"> E-S., Wilson D., </w:t>
      </w:r>
      <w:r w:rsidRPr="00FB1035">
        <w:rPr>
          <w:sz w:val="24"/>
          <w:lang w:val="en-US"/>
        </w:rPr>
        <w:lastRenderedPageBreak/>
        <w:t xml:space="preserve">Evans C.D., Fukuda M., Parish F., </w:t>
      </w:r>
      <w:proofErr w:type="spellStart"/>
      <w:r w:rsidRPr="00FB1035">
        <w:rPr>
          <w:sz w:val="24"/>
          <w:lang w:val="en-US"/>
        </w:rPr>
        <w:t>Leifeld</w:t>
      </w:r>
      <w:proofErr w:type="spellEnd"/>
      <w:r w:rsidRPr="00FB1035">
        <w:rPr>
          <w:sz w:val="24"/>
          <w:lang w:val="en-US"/>
        </w:rPr>
        <w:t xml:space="preserve"> J., Sanz-Sánchez M.J. </w:t>
      </w:r>
      <w:r w:rsidRPr="00FB1035">
        <w:rPr>
          <w:rFonts w:eastAsia="Calibri"/>
          <w:bCs/>
          <w:color w:val="000000" w:themeColor="text1"/>
          <w:sz w:val="24"/>
          <w:lang w:val="en-GB"/>
        </w:rPr>
        <w:t xml:space="preserve">– </w:t>
      </w:r>
      <w:r w:rsidRPr="00FB1035">
        <w:rPr>
          <w:sz w:val="24"/>
          <w:lang w:val="en-US"/>
        </w:rPr>
        <w:t>IPCC, Switzerland, 41 p.</w:t>
      </w:r>
    </w:p>
    <w:p w14:paraId="227732E0" w14:textId="77777777" w:rsidR="00FB1035" w:rsidRDefault="00FB1035" w:rsidP="00FB1035">
      <w:pPr>
        <w:pStyle w:val="a6"/>
        <w:widowControl w:val="0"/>
        <w:spacing w:after="240"/>
        <w:ind w:left="142" w:right="484" w:firstLine="709"/>
        <w:rPr>
          <w:sz w:val="24"/>
          <w:lang w:val="en-US"/>
        </w:rPr>
      </w:pPr>
      <w:r>
        <w:rPr>
          <w:sz w:val="24"/>
          <w:lang w:val="en-US"/>
        </w:rPr>
        <w:t xml:space="preserve">IPCC 2019a. Climate Change and Land: an IPCC special report on climate change, desertification, land degradation, sustainable land management, food security, and greenhouse gas fluxes in terrestrial ecosystems /P.R. Shukla, J. </w:t>
      </w:r>
      <w:proofErr w:type="spellStart"/>
      <w:r>
        <w:rPr>
          <w:sz w:val="24"/>
          <w:lang w:val="en-US"/>
        </w:rPr>
        <w:t>Skea</w:t>
      </w:r>
      <w:proofErr w:type="spellEnd"/>
      <w:r>
        <w:rPr>
          <w:sz w:val="24"/>
          <w:lang w:val="en-US"/>
        </w:rPr>
        <w:t xml:space="preserve">, E. Calvo </w:t>
      </w:r>
      <w:proofErr w:type="spellStart"/>
      <w:r>
        <w:rPr>
          <w:sz w:val="24"/>
          <w:lang w:val="en-US"/>
        </w:rPr>
        <w:t>Buendia</w:t>
      </w:r>
      <w:proofErr w:type="spellEnd"/>
      <w:r>
        <w:rPr>
          <w:sz w:val="24"/>
          <w:lang w:val="en-US"/>
        </w:rPr>
        <w:t>, V. Masson-</w:t>
      </w:r>
      <w:proofErr w:type="spellStart"/>
      <w:r>
        <w:rPr>
          <w:sz w:val="24"/>
          <w:lang w:val="en-US"/>
        </w:rPr>
        <w:t>Delmotte</w:t>
      </w:r>
      <w:proofErr w:type="spellEnd"/>
      <w:r>
        <w:rPr>
          <w:sz w:val="24"/>
          <w:lang w:val="en-US"/>
        </w:rPr>
        <w:t xml:space="preserve">, H.-O. </w:t>
      </w:r>
      <w:proofErr w:type="spellStart"/>
      <w:r>
        <w:rPr>
          <w:sz w:val="24"/>
          <w:lang w:val="en-US"/>
        </w:rPr>
        <w:t>Pörtner</w:t>
      </w:r>
      <w:proofErr w:type="spellEnd"/>
      <w:r>
        <w:rPr>
          <w:sz w:val="24"/>
          <w:lang w:val="en-US"/>
        </w:rPr>
        <w:t xml:space="preserve">, D.C. Roberts, P. </w:t>
      </w:r>
      <w:proofErr w:type="spellStart"/>
      <w:r>
        <w:rPr>
          <w:sz w:val="24"/>
          <w:lang w:val="en-US"/>
        </w:rPr>
        <w:t>Zhai</w:t>
      </w:r>
      <w:proofErr w:type="spellEnd"/>
      <w:r>
        <w:rPr>
          <w:sz w:val="24"/>
          <w:lang w:val="en-US"/>
        </w:rPr>
        <w:t xml:space="preserve">, R. Slade, S. Connors, R. van Diemen, M. </w:t>
      </w:r>
      <w:proofErr w:type="spellStart"/>
      <w:r>
        <w:rPr>
          <w:sz w:val="24"/>
          <w:lang w:val="en-US"/>
        </w:rPr>
        <w:t>Ferrat</w:t>
      </w:r>
      <w:proofErr w:type="spellEnd"/>
      <w:r>
        <w:rPr>
          <w:sz w:val="24"/>
          <w:lang w:val="en-US"/>
        </w:rPr>
        <w:t xml:space="preserve">, E. </w:t>
      </w:r>
      <w:proofErr w:type="spellStart"/>
      <w:r>
        <w:rPr>
          <w:sz w:val="24"/>
          <w:lang w:val="en-US"/>
        </w:rPr>
        <w:t>Haughey</w:t>
      </w:r>
      <w:proofErr w:type="spellEnd"/>
      <w:r>
        <w:rPr>
          <w:sz w:val="24"/>
          <w:lang w:val="en-US"/>
        </w:rPr>
        <w:t xml:space="preserve">, S. Luz, S. </w:t>
      </w:r>
      <w:proofErr w:type="spellStart"/>
      <w:r>
        <w:rPr>
          <w:sz w:val="24"/>
          <w:lang w:val="en-US"/>
        </w:rPr>
        <w:t>Neogi</w:t>
      </w:r>
      <w:proofErr w:type="spellEnd"/>
      <w:r>
        <w:rPr>
          <w:sz w:val="24"/>
          <w:lang w:val="en-US"/>
        </w:rPr>
        <w:t xml:space="preserve">, M. Pathak, J. </w:t>
      </w:r>
      <w:proofErr w:type="spellStart"/>
      <w:r>
        <w:rPr>
          <w:sz w:val="24"/>
          <w:lang w:val="en-US"/>
        </w:rPr>
        <w:t>Petzold</w:t>
      </w:r>
      <w:proofErr w:type="spellEnd"/>
      <w:r>
        <w:rPr>
          <w:sz w:val="24"/>
          <w:lang w:val="en-US"/>
        </w:rPr>
        <w:t xml:space="preserve">, J. Portugal Pereira, P. Vyas, E. Huntley, K. </w:t>
      </w:r>
      <w:proofErr w:type="spellStart"/>
      <w:r>
        <w:rPr>
          <w:sz w:val="24"/>
          <w:lang w:val="en-US"/>
        </w:rPr>
        <w:t>Kissick</w:t>
      </w:r>
      <w:proofErr w:type="spellEnd"/>
      <w:r>
        <w:rPr>
          <w:sz w:val="24"/>
          <w:lang w:val="en-US"/>
        </w:rPr>
        <w:t xml:space="preserve">, M. </w:t>
      </w:r>
      <w:proofErr w:type="spellStart"/>
      <w:r>
        <w:rPr>
          <w:sz w:val="24"/>
          <w:lang w:val="en-US"/>
        </w:rPr>
        <w:t>Belkacemi</w:t>
      </w:r>
      <w:proofErr w:type="spellEnd"/>
      <w:r>
        <w:rPr>
          <w:sz w:val="24"/>
          <w:lang w:val="en-US"/>
        </w:rPr>
        <w:t>, J. Malley (eds.). In press.</w:t>
      </w:r>
    </w:p>
    <w:p w14:paraId="51E77046" w14:textId="201E9B64" w:rsidR="00FB1035" w:rsidRDefault="00FB1035" w:rsidP="00FB1035">
      <w:pPr>
        <w:pStyle w:val="a6"/>
        <w:widowControl w:val="0"/>
        <w:spacing w:after="240"/>
        <w:ind w:left="142" w:right="484" w:firstLine="709"/>
        <w:rPr>
          <w:sz w:val="24"/>
          <w:lang w:val="en-US"/>
        </w:rPr>
      </w:pPr>
      <w:r>
        <w:rPr>
          <w:sz w:val="24"/>
          <w:lang w:val="en-US"/>
        </w:rPr>
        <w:t xml:space="preserve">IPCC 2019b. 2019 Refinement to the 2006 IPCC Guidelines for National Greenhouse Gas Inventories. /E. Calvo </w:t>
      </w:r>
      <w:proofErr w:type="spellStart"/>
      <w:r>
        <w:rPr>
          <w:sz w:val="24"/>
          <w:lang w:val="en-US"/>
        </w:rPr>
        <w:t>Buendia</w:t>
      </w:r>
      <w:proofErr w:type="spellEnd"/>
      <w:r>
        <w:rPr>
          <w:sz w:val="24"/>
          <w:lang w:val="en-US"/>
        </w:rPr>
        <w:t xml:space="preserve">, K. Tanabe, A. </w:t>
      </w:r>
      <w:proofErr w:type="spellStart"/>
      <w:r>
        <w:rPr>
          <w:sz w:val="24"/>
          <w:lang w:val="en-US"/>
        </w:rPr>
        <w:t>Kranjc</w:t>
      </w:r>
      <w:proofErr w:type="spellEnd"/>
      <w:r>
        <w:rPr>
          <w:sz w:val="24"/>
          <w:lang w:val="en-US"/>
        </w:rPr>
        <w:t xml:space="preserve">, J. </w:t>
      </w:r>
      <w:proofErr w:type="spellStart"/>
      <w:r>
        <w:rPr>
          <w:sz w:val="24"/>
          <w:lang w:val="en-US"/>
        </w:rPr>
        <w:t>Baasansuren</w:t>
      </w:r>
      <w:proofErr w:type="spellEnd"/>
      <w:r>
        <w:rPr>
          <w:sz w:val="24"/>
          <w:lang w:val="en-US"/>
        </w:rPr>
        <w:t xml:space="preserve">, M. Fukuda, S. </w:t>
      </w:r>
      <w:proofErr w:type="spellStart"/>
      <w:r>
        <w:rPr>
          <w:sz w:val="24"/>
          <w:lang w:val="en-US"/>
        </w:rPr>
        <w:t>Ngarize</w:t>
      </w:r>
      <w:proofErr w:type="spellEnd"/>
      <w:r>
        <w:rPr>
          <w:sz w:val="24"/>
          <w:lang w:val="en-US"/>
        </w:rPr>
        <w:t xml:space="preserve">, A. Osako, Y. </w:t>
      </w:r>
      <w:proofErr w:type="spellStart"/>
      <w:r>
        <w:rPr>
          <w:sz w:val="24"/>
          <w:lang w:val="en-US"/>
        </w:rPr>
        <w:t>Pyrozhenko</w:t>
      </w:r>
      <w:proofErr w:type="spellEnd"/>
      <w:r>
        <w:rPr>
          <w:sz w:val="24"/>
          <w:lang w:val="en-US"/>
        </w:rPr>
        <w:t xml:space="preserve">, P. </w:t>
      </w:r>
      <w:proofErr w:type="spellStart"/>
      <w:r>
        <w:rPr>
          <w:sz w:val="24"/>
          <w:lang w:val="en-US"/>
        </w:rPr>
        <w:t>Shermanau</w:t>
      </w:r>
      <w:proofErr w:type="spellEnd"/>
      <w:r>
        <w:rPr>
          <w:sz w:val="24"/>
          <w:lang w:val="en-US"/>
        </w:rPr>
        <w:t xml:space="preserve">, S. Federici (eds). </w:t>
      </w:r>
      <w:r>
        <w:rPr>
          <w:sz w:val="23"/>
          <w:szCs w:val="23"/>
          <w:lang w:val="en-GB"/>
        </w:rPr>
        <w:t xml:space="preserve">– </w:t>
      </w:r>
      <w:r>
        <w:rPr>
          <w:sz w:val="24"/>
          <w:lang w:val="en-US"/>
        </w:rPr>
        <w:t>IPCC, Switzerland.</w:t>
      </w:r>
    </w:p>
    <w:p w14:paraId="36CB1069" w14:textId="513C17D4" w:rsidR="00FB1035" w:rsidRDefault="00FB1035" w:rsidP="00FB1035">
      <w:pPr>
        <w:pStyle w:val="a6"/>
        <w:widowControl w:val="0"/>
        <w:spacing w:after="240"/>
        <w:ind w:left="142" w:right="484" w:firstLine="709"/>
        <w:rPr>
          <w:rFonts w:eastAsia="Calibri"/>
          <w:bCs/>
          <w:color w:val="000000" w:themeColor="text1"/>
          <w:sz w:val="24"/>
          <w:lang w:val="en-US"/>
        </w:rPr>
      </w:pPr>
      <w:r>
        <w:rPr>
          <w:rFonts w:eastAsia="Calibri"/>
          <w:bCs/>
          <w:color w:val="000000" w:themeColor="text1"/>
          <w:sz w:val="24"/>
          <w:lang w:val="en-US"/>
        </w:rPr>
        <w:t xml:space="preserve">Joosten H., Sirin A., </w:t>
      </w:r>
      <w:proofErr w:type="spellStart"/>
      <w:r>
        <w:rPr>
          <w:rFonts w:eastAsia="Calibri"/>
          <w:bCs/>
          <w:color w:val="000000" w:themeColor="text1"/>
          <w:sz w:val="24"/>
          <w:lang w:val="en-US"/>
        </w:rPr>
        <w:t>Couwenberg</w:t>
      </w:r>
      <w:proofErr w:type="spellEnd"/>
      <w:r>
        <w:rPr>
          <w:rFonts w:eastAsia="Calibri"/>
          <w:bCs/>
          <w:color w:val="000000" w:themeColor="text1"/>
          <w:sz w:val="24"/>
          <w:lang w:val="en-US"/>
        </w:rPr>
        <w:t xml:space="preserve"> J., Laine J., Smith P. 2016. The role of peatlands in climate regulation. </w:t>
      </w:r>
      <w:r>
        <w:rPr>
          <w:sz w:val="23"/>
          <w:szCs w:val="23"/>
          <w:lang w:val="en-GB"/>
        </w:rPr>
        <w:t xml:space="preserve">− </w:t>
      </w:r>
      <w:r>
        <w:rPr>
          <w:rFonts w:eastAsia="Calibri"/>
          <w:bCs/>
          <w:color w:val="000000" w:themeColor="text1"/>
          <w:sz w:val="24"/>
          <w:lang w:val="en-US"/>
        </w:rPr>
        <w:t xml:space="preserve">In: A. Bonn, T. Allott, M. Evans, H. Joosten, R. Stoneman (eds.). </w:t>
      </w:r>
      <w:r>
        <w:rPr>
          <w:rFonts w:eastAsia="Calibri"/>
          <w:bCs/>
          <w:iCs/>
          <w:color w:val="000000" w:themeColor="text1"/>
          <w:sz w:val="24"/>
          <w:lang w:val="en-US"/>
        </w:rPr>
        <w:t>Peatland restoration and ecosystem services: science, policy and practice.</w:t>
      </w:r>
      <w:r>
        <w:rPr>
          <w:rFonts w:eastAsia="Calibri"/>
          <w:bCs/>
          <w:color w:val="000000" w:themeColor="text1"/>
          <w:sz w:val="24"/>
          <w:lang w:val="en-US"/>
        </w:rPr>
        <w:t xml:space="preserve"> </w:t>
      </w:r>
      <w:r>
        <w:rPr>
          <w:sz w:val="23"/>
          <w:szCs w:val="23"/>
          <w:lang w:val="en-GB"/>
        </w:rPr>
        <w:t xml:space="preserve">− </w:t>
      </w:r>
      <w:r>
        <w:rPr>
          <w:rFonts w:eastAsia="Calibri"/>
          <w:bCs/>
          <w:color w:val="000000" w:themeColor="text1"/>
          <w:sz w:val="24"/>
          <w:lang w:val="en-US"/>
        </w:rPr>
        <w:t>Cambridge, Cambridge University Press, p</w:t>
      </w:r>
      <w:r w:rsidR="007E6351">
        <w:rPr>
          <w:rFonts w:eastAsia="Calibri"/>
          <w:bCs/>
          <w:color w:val="000000" w:themeColor="text1"/>
          <w:sz w:val="24"/>
          <w:lang w:val="en-US"/>
        </w:rPr>
        <w:t>p.</w:t>
      </w:r>
      <w:r>
        <w:rPr>
          <w:rFonts w:eastAsia="Calibri"/>
          <w:bCs/>
          <w:color w:val="000000" w:themeColor="text1"/>
          <w:sz w:val="24"/>
          <w:lang w:val="en-US"/>
        </w:rPr>
        <w:t xml:space="preserve"> 66-79. </w:t>
      </w:r>
      <w:r>
        <w:rPr>
          <w:color w:val="000000" w:themeColor="text1"/>
          <w:sz w:val="24"/>
          <w:lang w:val="en-US"/>
        </w:rPr>
        <w:t>https://doi.org/</w:t>
      </w:r>
      <w:hyperlink r:id="rId20" w:history="1">
        <w:r>
          <w:rPr>
            <w:rStyle w:val="ab"/>
            <w:rFonts w:eastAsia="Calibri"/>
            <w:bCs/>
            <w:color w:val="000000" w:themeColor="text1"/>
            <w:lang w:val="en-US"/>
          </w:rPr>
          <w:t>10.1017/CBO9781139177788.005</w:t>
        </w:r>
      </w:hyperlink>
    </w:p>
    <w:p w14:paraId="274163F6" w14:textId="77777777" w:rsidR="00FB1035" w:rsidRDefault="00FB1035" w:rsidP="00FB1035">
      <w:pPr>
        <w:pStyle w:val="a6"/>
        <w:widowControl w:val="0"/>
        <w:spacing w:after="240"/>
        <w:ind w:left="142" w:right="484" w:firstLine="709"/>
        <w:rPr>
          <w:rFonts w:eastAsia="Calibri"/>
          <w:bCs/>
          <w:color w:val="000000" w:themeColor="text1"/>
          <w:sz w:val="24"/>
          <w:lang w:val="en-US"/>
        </w:rPr>
      </w:pPr>
      <w:r>
        <w:rPr>
          <w:rFonts w:eastAsia="Calibri"/>
          <w:bCs/>
          <w:color w:val="000000" w:themeColor="text1"/>
          <w:sz w:val="24"/>
          <w:lang w:val="en-US"/>
        </w:rPr>
        <w:t>Joosten H. 2010. The global peatland CO</w:t>
      </w:r>
      <w:r>
        <w:rPr>
          <w:rFonts w:eastAsia="Calibri"/>
          <w:bCs/>
          <w:color w:val="000000" w:themeColor="text1"/>
          <w:sz w:val="24"/>
          <w:vertAlign w:val="subscript"/>
          <w:lang w:val="en-US"/>
        </w:rPr>
        <w:t>2</w:t>
      </w:r>
      <w:r>
        <w:rPr>
          <w:rFonts w:eastAsia="Calibri"/>
          <w:bCs/>
          <w:color w:val="000000" w:themeColor="text1"/>
          <w:sz w:val="24"/>
          <w:lang w:val="en-US"/>
        </w:rPr>
        <w:t xml:space="preserve"> picture. </w:t>
      </w:r>
      <w:r>
        <w:rPr>
          <w:sz w:val="23"/>
          <w:szCs w:val="23"/>
          <w:lang w:val="en-GB"/>
        </w:rPr>
        <w:t xml:space="preserve">– </w:t>
      </w:r>
      <w:r>
        <w:rPr>
          <w:rFonts w:eastAsia="Calibri"/>
          <w:bCs/>
          <w:color w:val="000000" w:themeColor="text1"/>
          <w:sz w:val="24"/>
          <w:lang w:val="en-US"/>
        </w:rPr>
        <w:t xml:space="preserve">Wetlands International, </w:t>
      </w:r>
      <w:r>
        <w:rPr>
          <w:sz w:val="23"/>
          <w:szCs w:val="23"/>
          <w:lang w:val="en-GB"/>
        </w:rPr>
        <w:t>Wageningen, Netherlands,</w:t>
      </w:r>
      <w:r>
        <w:rPr>
          <w:rFonts w:eastAsia="Calibri"/>
          <w:bCs/>
          <w:color w:val="000000" w:themeColor="text1"/>
          <w:sz w:val="23"/>
          <w:szCs w:val="23"/>
          <w:lang w:val="en-GB"/>
        </w:rPr>
        <w:t xml:space="preserve"> </w:t>
      </w:r>
      <w:r>
        <w:rPr>
          <w:rFonts w:eastAsia="Calibri"/>
          <w:bCs/>
          <w:color w:val="000000" w:themeColor="text1"/>
          <w:sz w:val="24"/>
          <w:lang w:val="en-US"/>
        </w:rPr>
        <w:t>35 p. https://www.wetlands.org/publications/the-global-peatland-co2-picture/</w:t>
      </w:r>
    </w:p>
    <w:p w14:paraId="12A4A9B7" w14:textId="77777777" w:rsidR="00FB1035" w:rsidRDefault="00FB1035" w:rsidP="00FB1035">
      <w:pPr>
        <w:pStyle w:val="a6"/>
        <w:widowControl w:val="0"/>
        <w:spacing w:after="240"/>
        <w:ind w:left="142" w:right="484" w:firstLine="709"/>
        <w:rPr>
          <w:rFonts w:eastAsia="Calibri"/>
          <w:bCs/>
          <w:color w:val="000000" w:themeColor="text1"/>
          <w:sz w:val="24"/>
          <w:lang w:val="en-US"/>
        </w:rPr>
      </w:pPr>
      <w:proofErr w:type="spellStart"/>
      <w:r>
        <w:rPr>
          <w:rFonts w:eastAsia="Calibri"/>
          <w:bCs/>
          <w:color w:val="000000" w:themeColor="text1"/>
          <w:sz w:val="24"/>
          <w:lang w:val="en-US"/>
        </w:rPr>
        <w:t>Leifeld</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Wüst</w:t>
      </w:r>
      <w:proofErr w:type="spellEnd"/>
      <w:r>
        <w:rPr>
          <w:rFonts w:eastAsia="Calibri"/>
          <w:bCs/>
          <w:color w:val="000000" w:themeColor="text1"/>
          <w:sz w:val="24"/>
          <w:lang w:val="en-US"/>
        </w:rPr>
        <w:t xml:space="preserve">-Galley C., Page S. 2019. Intact and managed peatland soils as a source and sink of GHGs from 1850 to 2100. </w:t>
      </w:r>
      <w:r>
        <w:rPr>
          <w:sz w:val="23"/>
          <w:szCs w:val="23"/>
          <w:lang w:val="en-GB"/>
        </w:rPr>
        <w:t xml:space="preserve">– </w:t>
      </w:r>
      <w:r>
        <w:rPr>
          <w:rFonts w:eastAsia="Calibri"/>
          <w:bCs/>
          <w:color w:val="000000" w:themeColor="text1"/>
          <w:sz w:val="24"/>
          <w:lang w:val="en-US"/>
        </w:rPr>
        <w:t xml:space="preserve">Nat. </w:t>
      </w:r>
      <w:proofErr w:type="spellStart"/>
      <w:r>
        <w:rPr>
          <w:rFonts w:eastAsia="Calibri"/>
          <w:bCs/>
          <w:color w:val="000000" w:themeColor="text1"/>
          <w:sz w:val="24"/>
          <w:lang w:val="en-US"/>
        </w:rPr>
        <w:t>Clim</w:t>
      </w:r>
      <w:proofErr w:type="spellEnd"/>
      <w:r>
        <w:rPr>
          <w:rFonts w:eastAsia="Calibri"/>
          <w:bCs/>
          <w:color w:val="000000" w:themeColor="text1"/>
          <w:sz w:val="24"/>
          <w:lang w:val="en-US"/>
        </w:rPr>
        <w:t>. Change, No. 9, pp. 945-947.</w:t>
      </w:r>
      <w:r>
        <w:rPr>
          <w:sz w:val="24"/>
          <w:lang w:val="en-US"/>
        </w:rPr>
        <w:t xml:space="preserve"> https://doi.org/10.1038/s41558-019-0615-5</w:t>
      </w:r>
    </w:p>
    <w:p w14:paraId="520F80AF" w14:textId="77777777" w:rsidR="00FB1035" w:rsidRDefault="00FB1035" w:rsidP="00FB1035">
      <w:pPr>
        <w:pStyle w:val="a6"/>
        <w:widowControl w:val="0"/>
        <w:spacing w:after="240"/>
        <w:ind w:left="142" w:right="484" w:firstLine="709"/>
        <w:rPr>
          <w:rFonts w:eastAsia="Calibri"/>
          <w:bCs/>
          <w:color w:val="000000" w:themeColor="text1"/>
          <w:sz w:val="24"/>
          <w:lang w:val="en-US"/>
        </w:rPr>
      </w:pPr>
      <w:proofErr w:type="spellStart"/>
      <w:r>
        <w:rPr>
          <w:rFonts w:eastAsia="Calibri"/>
          <w:bCs/>
          <w:color w:val="000000" w:themeColor="text1"/>
          <w:sz w:val="24"/>
          <w:lang w:val="en-US"/>
        </w:rPr>
        <w:t>Leifeld</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Menichetti</w:t>
      </w:r>
      <w:proofErr w:type="spellEnd"/>
      <w:r>
        <w:rPr>
          <w:rFonts w:eastAsia="Calibri"/>
          <w:bCs/>
          <w:color w:val="000000" w:themeColor="text1"/>
          <w:sz w:val="24"/>
          <w:lang w:val="en-US"/>
        </w:rPr>
        <w:t xml:space="preserve"> L. 2018. The underappreciated potential of peatlands in global climate change mitigation strategies. </w:t>
      </w:r>
      <w:r>
        <w:rPr>
          <w:sz w:val="23"/>
          <w:szCs w:val="23"/>
          <w:lang w:val="en-GB"/>
        </w:rPr>
        <w:t xml:space="preserve">– </w:t>
      </w:r>
      <w:r>
        <w:rPr>
          <w:rFonts w:eastAsia="Calibri"/>
          <w:bCs/>
          <w:color w:val="000000" w:themeColor="text1"/>
          <w:sz w:val="24"/>
          <w:lang w:val="en-US"/>
        </w:rPr>
        <w:t xml:space="preserve">Nat. </w:t>
      </w:r>
      <w:proofErr w:type="spellStart"/>
      <w:r>
        <w:rPr>
          <w:rFonts w:eastAsia="Calibri"/>
          <w:bCs/>
          <w:color w:val="000000" w:themeColor="text1"/>
          <w:sz w:val="24"/>
          <w:lang w:val="en-US"/>
        </w:rPr>
        <w:t>Commun</w:t>
      </w:r>
      <w:proofErr w:type="spellEnd"/>
      <w:r>
        <w:rPr>
          <w:rFonts w:eastAsia="Calibri"/>
          <w:bCs/>
          <w:color w:val="000000" w:themeColor="text1"/>
          <w:sz w:val="24"/>
          <w:lang w:val="en-US"/>
        </w:rPr>
        <w:t>., No. 9, pp. 1-8.</w:t>
      </w:r>
      <w:r>
        <w:rPr>
          <w:sz w:val="24"/>
          <w:lang w:val="en-US"/>
        </w:rPr>
        <w:t xml:space="preserve"> https://doi.org/10.1038/s41467-018-03406-6</w:t>
      </w:r>
    </w:p>
    <w:p w14:paraId="37C8A40C" w14:textId="6CD86911" w:rsidR="00FB1035" w:rsidRDefault="00FB1035" w:rsidP="00FB1035">
      <w:pPr>
        <w:pStyle w:val="a6"/>
        <w:widowControl w:val="0"/>
        <w:spacing w:after="240"/>
        <w:ind w:left="142" w:right="484" w:firstLine="709"/>
        <w:rPr>
          <w:rFonts w:eastAsia="Calibri"/>
          <w:bCs/>
          <w:color w:val="000000" w:themeColor="text1"/>
          <w:sz w:val="24"/>
          <w:lang w:val="en-US"/>
        </w:rPr>
      </w:pPr>
      <w:proofErr w:type="spellStart"/>
      <w:r>
        <w:rPr>
          <w:rFonts w:eastAsia="Calibri"/>
          <w:bCs/>
          <w:color w:val="000000" w:themeColor="text1"/>
          <w:sz w:val="24"/>
          <w:lang w:val="en-US"/>
        </w:rPr>
        <w:t>Minayeva</w:t>
      </w:r>
      <w:proofErr w:type="spellEnd"/>
      <w:r>
        <w:rPr>
          <w:rFonts w:eastAsia="Calibri"/>
          <w:bCs/>
          <w:color w:val="000000" w:themeColor="text1"/>
          <w:sz w:val="24"/>
          <w:lang w:val="en-US"/>
        </w:rPr>
        <w:t xml:space="preserve"> T.Y., Bragg O.M., Sirin A.A. 2017. Towards ecosystem-based restoration of peatland biodiversity. </w:t>
      </w:r>
      <w:r>
        <w:rPr>
          <w:sz w:val="23"/>
          <w:szCs w:val="23"/>
          <w:lang w:val="en-GB"/>
        </w:rPr>
        <w:t xml:space="preserve">– </w:t>
      </w:r>
      <w:r>
        <w:rPr>
          <w:rFonts w:eastAsia="Calibri"/>
          <w:bCs/>
          <w:iCs/>
          <w:color w:val="000000" w:themeColor="text1"/>
          <w:sz w:val="24"/>
          <w:lang w:val="en-US"/>
        </w:rPr>
        <w:t>Mires and Peat</w:t>
      </w:r>
      <w:r>
        <w:rPr>
          <w:rFonts w:eastAsia="Calibri"/>
          <w:bCs/>
          <w:color w:val="000000" w:themeColor="text1"/>
          <w:sz w:val="24"/>
          <w:lang w:val="en-US"/>
        </w:rPr>
        <w:t xml:space="preserve">, No. 19, pp. 1-36. </w:t>
      </w:r>
      <w:hyperlink r:id="rId21" w:history="1">
        <w:r>
          <w:rPr>
            <w:rStyle w:val="ab"/>
            <w:rFonts w:eastAsia="Arial"/>
            <w:lang w:val="en-US"/>
          </w:rPr>
          <w:t>https://doi.org/</w:t>
        </w:r>
        <w:r>
          <w:rPr>
            <w:rStyle w:val="ab"/>
            <w:rFonts w:eastAsia="Calibri"/>
            <w:bCs/>
            <w:lang w:val="en-US"/>
          </w:rPr>
          <w:t>10.19189/MaP.2013.OMB.150</w:t>
        </w:r>
      </w:hyperlink>
    </w:p>
    <w:p w14:paraId="7D21A608" w14:textId="77777777" w:rsidR="00AC350A" w:rsidRPr="00AC350A" w:rsidRDefault="00AC350A" w:rsidP="00AC350A">
      <w:pPr>
        <w:pStyle w:val="a6"/>
        <w:widowControl w:val="0"/>
        <w:spacing w:after="240"/>
        <w:ind w:left="142" w:right="484" w:firstLine="709"/>
        <w:rPr>
          <w:sz w:val="24"/>
          <w:lang w:val="en-US"/>
        </w:rPr>
      </w:pPr>
      <w:proofErr w:type="spellStart"/>
      <w:r w:rsidRPr="00AC350A">
        <w:rPr>
          <w:sz w:val="24"/>
          <w:lang w:val="en-US"/>
        </w:rPr>
        <w:t>Minayeva</w:t>
      </w:r>
      <w:proofErr w:type="spellEnd"/>
      <w:r w:rsidRPr="00AC350A">
        <w:rPr>
          <w:sz w:val="24"/>
          <w:lang w:val="en-US"/>
        </w:rPr>
        <w:t xml:space="preserve"> T., Sirin A., </w:t>
      </w:r>
      <w:proofErr w:type="spellStart"/>
      <w:r w:rsidRPr="00AC350A">
        <w:rPr>
          <w:sz w:val="24"/>
          <w:lang w:val="en-US"/>
        </w:rPr>
        <w:t>Stracher</w:t>
      </w:r>
      <w:proofErr w:type="spellEnd"/>
      <w:r w:rsidRPr="00AC350A">
        <w:rPr>
          <w:sz w:val="24"/>
          <w:lang w:val="en-US"/>
        </w:rPr>
        <w:t xml:space="preserve"> G.B. 2013. The Peat Fires of Russia. In: Coal and Peat Fires: A Global Perspective. V.2: Photographs and Multimedia Tours; </w:t>
      </w:r>
      <w:proofErr w:type="spellStart"/>
      <w:r w:rsidRPr="00AC350A">
        <w:rPr>
          <w:sz w:val="24"/>
          <w:lang w:val="en-US"/>
        </w:rPr>
        <w:t>Stracher</w:t>
      </w:r>
      <w:proofErr w:type="spellEnd"/>
      <w:r w:rsidRPr="00AC350A">
        <w:rPr>
          <w:sz w:val="24"/>
          <w:lang w:val="en-US"/>
        </w:rPr>
        <w:t xml:space="preserve"> G.B., Prakash A., Sokol E.V. (eds.). </w:t>
      </w:r>
      <w:r w:rsidRPr="00AC350A">
        <w:rPr>
          <w:rFonts w:eastAsia="Calibri"/>
          <w:bCs/>
          <w:sz w:val="24"/>
          <w:lang w:val="en-GB"/>
        </w:rPr>
        <w:t xml:space="preserve">– </w:t>
      </w:r>
      <w:r w:rsidRPr="00AC350A">
        <w:rPr>
          <w:sz w:val="24"/>
          <w:lang w:val="en-US"/>
        </w:rPr>
        <w:t>Elsevier: Amsterdam, The Netherlands, pp. 375-394, ISBN: 9780444594129.</w:t>
      </w:r>
    </w:p>
    <w:p w14:paraId="274A3E79" w14:textId="4543B14E" w:rsidR="00FB1035" w:rsidRDefault="00FB1035" w:rsidP="00FB1035">
      <w:pPr>
        <w:pStyle w:val="a6"/>
        <w:widowControl w:val="0"/>
        <w:spacing w:after="240"/>
        <w:ind w:left="142" w:right="484" w:firstLine="709"/>
        <w:rPr>
          <w:sz w:val="24"/>
          <w:lang w:val="en-US"/>
        </w:rPr>
      </w:pPr>
      <w:r>
        <w:rPr>
          <w:sz w:val="24"/>
          <w:lang w:val="en-US"/>
        </w:rPr>
        <w:t>Rydin H.</w:t>
      </w:r>
      <w:r>
        <w:rPr>
          <w:sz w:val="24"/>
          <w:lang w:val="en-GB"/>
        </w:rPr>
        <w:t>,</w:t>
      </w:r>
      <w:r>
        <w:rPr>
          <w:sz w:val="24"/>
          <w:lang w:val="en-US"/>
        </w:rPr>
        <w:t xml:space="preserve"> </w:t>
      </w:r>
      <w:proofErr w:type="spellStart"/>
      <w:r>
        <w:rPr>
          <w:sz w:val="24"/>
          <w:lang w:val="en-US"/>
        </w:rPr>
        <w:t>Jeglum</w:t>
      </w:r>
      <w:proofErr w:type="spellEnd"/>
      <w:r>
        <w:rPr>
          <w:sz w:val="24"/>
          <w:lang w:val="en-US"/>
        </w:rPr>
        <w:t xml:space="preserve"> J.K. 2006. The biology of peatlands. </w:t>
      </w:r>
      <w:r>
        <w:rPr>
          <w:sz w:val="23"/>
          <w:szCs w:val="23"/>
          <w:lang w:val="en-GB"/>
        </w:rPr>
        <w:t xml:space="preserve">– </w:t>
      </w:r>
      <w:r>
        <w:rPr>
          <w:sz w:val="24"/>
          <w:lang w:val="en-US"/>
        </w:rPr>
        <w:t>University Press</w:t>
      </w:r>
      <w:r>
        <w:rPr>
          <w:sz w:val="24"/>
          <w:lang w:val="en-GB"/>
        </w:rPr>
        <w:t xml:space="preserve">, </w:t>
      </w:r>
      <w:r>
        <w:rPr>
          <w:sz w:val="23"/>
          <w:szCs w:val="23"/>
          <w:lang w:val="en-GB"/>
        </w:rPr>
        <w:t xml:space="preserve">England, </w:t>
      </w:r>
      <w:r>
        <w:rPr>
          <w:sz w:val="24"/>
          <w:lang w:val="en-US"/>
        </w:rPr>
        <w:t>Oxford,</w:t>
      </w:r>
      <w:r>
        <w:rPr>
          <w:sz w:val="24"/>
          <w:lang w:val="en-GB"/>
        </w:rPr>
        <w:t xml:space="preserve"> 162 p.</w:t>
      </w:r>
    </w:p>
    <w:p w14:paraId="6B3F4A23" w14:textId="295D7E44" w:rsidR="005F6793" w:rsidRDefault="005F6793" w:rsidP="00FB1035">
      <w:pPr>
        <w:pStyle w:val="a6"/>
        <w:widowControl w:val="0"/>
        <w:spacing w:after="240"/>
        <w:ind w:left="142" w:right="484" w:firstLine="709"/>
        <w:rPr>
          <w:sz w:val="24"/>
          <w:lang w:val="en-US"/>
        </w:rPr>
      </w:pPr>
      <w:r w:rsidRPr="005F6793">
        <w:rPr>
          <w:sz w:val="24"/>
          <w:lang w:val="en-US"/>
        </w:rPr>
        <w:t xml:space="preserve">Sirin A, Laine J. Peatlands and greenhouse gases, Chapter 7. </w:t>
      </w:r>
      <w:r>
        <w:rPr>
          <w:sz w:val="24"/>
          <w:lang w:val="en-US"/>
        </w:rPr>
        <w:t xml:space="preserve">2008. </w:t>
      </w:r>
      <w:r w:rsidRPr="005F6793">
        <w:rPr>
          <w:sz w:val="24"/>
          <w:lang w:val="en-US"/>
        </w:rPr>
        <w:t xml:space="preserve">In: Parish F, Sirin A, </w:t>
      </w:r>
      <w:proofErr w:type="spellStart"/>
      <w:r w:rsidRPr="005F6793">
        <w:rPr>
          <w:sz w:val="24"/>
          <w:lang w:val="en-US"/>
        </w:rPr>
        <w:t>Charman</w:t>
      </w:r>
      <w:proofErr w:type="spellEnd"/>
      <w:r w:rsidRPr="005F6793">
        <w:rPr>
          <w:sz w:val="24"/>
          <w:lang w:val="en-US"/>
        </w:rPr>
        <w:t xml:space="preserve"> D, Joosten H, </w:t>
      </w:r>
      <w:proofErr w:type="spellStart"/>
      <w:r w:rsidRPr="005F6793">
        <w:rPr>
          <w:sz w:val="24"/>
          <w:lang w:val="en-US"/>
        </w:rPr>
        <w:t>Minayeva</w:t>
      </w:r>
      <w:proofErr w:type="spellEnd"/>
      <w:r w:rsidRPr="005F6793">
        <w:rPr>
          <w:sz w:val="24"/>
          <w:lang w:val="en-US"/>
        </w:rPr>
        <w:t xml:space="preserve"> T, Silvius M, Stringer L, editors. Assessment on peatlands, biodiversity and climate change: main report. Kuala Lumpur: Global Environment Centre; 2008. p. 118–38. Joint publication with Wetlands International, Wageningen.</w:t>
      </w:r>
    </w:p>
    <w:p w14:paraId="664B60D3" w14:textId="77777777" w:rsidR="00FB1035" w:rsidRDefault="00FB1035" w:rsidP="00FB1035">
      <w:pPr>
        <w:pStyle w:val="a6"/>
        <w:widowControl w:val="0"/>
        <w:spacing w:after="240"/>
        <w:ind w:left="142" w:right="484" w:firstLine="709"/>
        <w:rPr>
          <w:sz w:val="24"/>
          <w:lang w:val="en-US"/>
        </w:rPr>
      </w:pPr>
      <w:r>
        <w:rPr>
          <w:sz w:val="24"/>
          <w:lang w:val="en-US"/>
        </w:rPr>
        <w:t xml:space="preserve">Sirin A.A., Medvedeva M.A., Makarov D.A., </w:t>
      </w:r>
      <w:proofErr w:type="spellStart"/>
      <w:r>
        <w:rPr>
          <w:sz w:val="24"/>
          <w:lang w:val="en-US"/>
        </w:rPr>
        <w:t>Maslov</w:t>
      </w:r>
      <w:proofErr w:type="spellEnd"/>
      <w:r>
        <w:rPr>
          <w:sz w:val="24"/>
          <w:lang w:val="en-US"/>
        </w:rPr>
        <w:t xml:space="preserve"> A.A., Joosten H. 2020.  Multispectral satellite-based monitoring of land cover change and associated fire reduction after large-scale peatland rewetting following the 2010 peat fires in Moscow Region (Russia).</w:t>
      </w:r>
      <w:r>
        <w:rPr>
          <w:sz w:val="23"/>
          <w:szCs w:val="23"/>
          <w:lang w:val="en-GB"/>
        </w:rPr>
        <w:t xml:space="preserve"> – </w:t>
      </w:r>
      <w:r>
        <w:rPr>
          <w:sz w:val="24"/>
          <w:lang w:val="en-US"/>
        </w:rPr>
        <w:t>Ecological Engineering, vol. 158, pp. 106044.</w:t>
      </w:r>
      <w:r>
        <w:rPr>
          <w:sz w:val="24"/>
          <w:lang w:val="en-GB"/>
        </w:rPr>
        <w:t xml:space="preserve"> </w:t>
      </w:r>
      <w:r>
        <w:rPr>
          <w:sz w:val="24"/>
          <w:lang w:val="en-US"/>
        </w:rPr>
        <w:lastRenderedPageBreak/>
        <w:t xml:space="preserve">https://doi.org/10.1016/j.ecoleng.2020.106044.  </w:t>
      </w:r>
    </w:p>
    <w:p w14:paraId="74CE79AF" w14:textId="77777777" w:rsidR="00FB1035" w:rsidRDefault="00FB1035" w:rsidP="00FB1035">
      <w:pPr>
        <w:pStyle w:val="a6"/>
        <w:widowControl w:val="0"/>
        <w:spacing w:after="240"/>
        <w:ind w:left="142" w:right="484" w:firstLine="709"/>
        <w:rPr>
          <w:rFonts w:eastAsia="Calibri"/>
          <w:bCs/>
          <w:color w:val="000000" w:themeColor="text1"/>
          <w:sz w:val="24"/>
          <w:lang w:val="en-US"/>
        </w:rPr>
      </w:pPr>
      <w:r>
        <w:rPr>
          <w:rFonts w:eastAsia="Calibri"/>
          <w:bCs/>
          <w:color w:val="000000" w:themeColor="text1"/>
          <w:sz w:val="24"/>
          <w:lang w:val="en-US"/>
        </w:rPr>
        <w:t xml:space="preserve">Sirin A., Medvedeva M., </w:t>
      </w:r>
      <w:proofErr w:type="spellStart"/>
      <w:r>
        <w:rPr>
          <w:rFonts w:eastAsia="Calibri"/>
          <w:bCs/>
          <w:color w:val="000000" w:themeColor="text1"/>
          <w:sz w:val="24"/>
          <w:lang w:val="en-US"/>
        </w:rPr>
        <w:t>Maslov</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Vozbrannaya</w:t>
      </w:r>
      <w:proofErr w:type="spellEnd"/>
      <w:r>
        <w:rPr>
          <w:rFonts w:eastAsia="Calibri"/>
          <w:bCs/>
          <w:color w:val="000000" w:themeColor="text1"/>
          <w:sz w:val="24"/>
          <w:lang w:val="en-US"/>
        </w:rPr>
        <w:t xml:space="preserve"> A. 2018. Assessing the Land and Vegetation Cover of Abandoned Fire Hazardous and Rewetted Peatlands: Comparing Different Multispectral Satellite Data. </w:t>
      </w:r>
      <w:r>
        <w:rPr>
          <w:sz w:val="23"/>
          <w:szCs w:val="23"/>
          <w:lang w:val="en-GB"/>
        </w:rPr>
        <w:t xml:space="preserve">– </w:t>
      </w:r>
      <w:r>
        <w:rPr>
          <w:rFonts w:eastAsia="Calibri"/>
          <w:bCs/>
          <w:iCs/>
          <w:color w:val="000000" w:themeColor="text1"/>
          <w:sz w:val="24"/>
          <w:lang w:val="en-US"/>
        </w:rPr>
        <w:t>Land</w:t>
      </w:r>
      <w:r>
        <w:rPr>
          <w:rFonts w:eastAsia="Calibri"/>
          <w:bCs/>
          <w:color w:val="000000" w:themeColor="text1"/>
          <w:sz w:val="24"/>
          <w:lang w:val="en-US"/>
        </w:rPr>
        <w:t xml:space="preserve">, vol. 7(71), pp. 1-22. </w:t>
      </w:r>
      <w:hyperlink r:id="rId22" w:history="1">
        <w:r>
          <w:rPr>
            <w:rStyle w:val="ab"/>
            <w:rFonts w:eastAsia="Arial"/>
            <w:lang w:val="en-US"/>
          </w:rPr>
          <w:t>https://doi.org/</w:t>
        </w:r>
        <w:r>
          <w:rPr>
            <w:rStyle w:val="ab"/>
            <w:rFonts w:eastAsia="Calibri"/>
            <w:bCs/>
            <w:lang w:val="en-US"/>
          </w:rPr>
          <w:t>10.3390/land7020071</w:t>
        </w:r>
      </w:hyperlink>
    </w:p>
    <w:p w14:paraId="301F1228" w14:textId="77777777" w:rsidR="00FB1035" w:rsidRPr="00FB1035" w:rsidRDefault="00FB1035" w:rsidP="00FB1035">
      <w:pPr>
        <w:pStyle w:val="a6"/>
        <w:widowControl w:val="0"/>
        <w:spacing w:after="240"/>
        <w:ind w:left="142" w:right="484" w:firstLine="709"/>
        <w:rPr>
          <w:rStyle w:val="ab"/>
          <w:rFonts w:eastAsia="Arial"/>
          <w:lang w:val="en-US"/>
        </w:rPr>
      </w:pPr>
      <w:r>
        <w:rPr>
          <w:rFonts w:eastAsia="Calibri"/>
          <w:bCs/>
          <w:color w:val="000000" w:themeColor="text1"/>
          <w:sz w:val="24"/>
          <w:lang w:val="en-US"/>
        </w:rPr>
        <w:t xml:space="preserve">Sirin A., </w:t>
      </w:r>
      <w:proofErr w:type="spellStart"/>
      <w:r>
        <w:rPr>
          <w:rFonts w:eastAsia="Calibri"/>
          <w:bCs/>
          <w:color w:val="000000" w:themeColor="text1"/>
          <w:sz w:val="24"/>
          <w:lang w:val="en-US"/>
        </w:rPr>
        <w:t>Minayeva</w:t>
      </w:r>
      <w:proofErr w:type="spellEnd"/>
      <w:r>
        <w:rPr>
          <w:rFonts w:eastAsia="Calibri"/>
          <w:bCs/>
          <w:color w:val="000000" w:themeColor="text1"/>
          <w:sz w:val="24"/>
          <w:lang w:val="en-US"/>
        </w:rPr>
        <w:t xml:space="preserve"> T., </w:t>
      </w:r>
      <w:proofErr w:type="spellStart"/>
      <w:r>
        <w:rPr>
          <w:rFonts w:eastAsia="Calibri"/>
          <w:bCs/>
          <w:color w:val="000000" w:themeColor="text1"/>
          <w:sz w:val="24"/>
          <w:lang w:val="en-US"/>
        </w:rPr>
        <w:t>Yurkovskaya</w:t>
      </w:r>
      <w:proofErr w:type="spellEnd"/>
      <w:r>
        <w:rPr>
          <w:rFonts w:eastAsia="Calibri"/>
          <w:bCs/>
          <w:color w:val="000000" w:themeColor="text1"/>
          <w:sz w:val="24"/>
          <w:lang w:val="en-US"/>
        </w:rPr>
        <w:t xml:space="preserve"> T., </w:t>
      </w:r>
      <w:proofErr w:type="spellStart"/>
      <w:r>
        <w:rPr>
          <w:rFonts w:eastAsia="Calibri"/>
          <w:bCs/>
          <w:color w:val="000000" w:themeColor="text1"/>
          <w:sz w:val="24"/>
          <w:lang w:val="en-US"/>
        </w:rPr>
        <w:t>Kuznetsov</w:t>
      </w:r>
      <w:proofErr w:type="spellEnd"/>
      <w:r>
        <w:rPr>
          <w:rFonts w:eastAsia="Calibri"/>
          <w:bCs/>
          <w:color w:val="000000" w:themeColor="text1"/>
          <w:sz w:val="24"/>
          <w:lang w:val="en-US"/>
        </w:rPr>
        <w:t xml:space="preserve"> O., </w:t>
      </w:r>
      <w:proofErr w:type="spellStart"/>
      <w:r>
        <w:rPr>
          <w:rFonts w:eastAsia="Calibri"/>
          <w:bCs/>
          <w:color w:val="000000" w:themeColor="text1"/>
          <w:sz w:val="24"/>
          <w:lang w:val="en-US"/>
        </w:rPr>
        <w:t>Smagin</w:t>
      </w:r>
      <w:proofErr w:type="spellEnd"/>
      <w:r>
        <w:rPr>
          <w:rFonts w:eastAsia="Calibri"/>
          <w:bCs/>
          <w:color w:val="000000" w:themeColor="text1"/>
          <w:sz w:val="24"/>
          <w:lang w:val="en-US"/>
        </w:rPr>
        <w:t xml:space="preserve"> V., </w:t>
      </w:r>
      <w:proofErr w:type="spellStart"/>
      <w:r>
        <w:rPr>
          <w:rFonts w:eastAsia="Calibri"/>
          <w:bCs/>
          <w:color w:val="000000" w:themeColor="text1"/>
          <w:sz w:val="24"/>
          <w:lang w:val="en-US"/>
        </w:rPr>
        <w:t>Fedotov</w:t>
      </w:r>
      <w:proofErr w:type="spellEnd"/>
      <w:r>
        <w:rPr>
          <w:rFonts w:eastAsia="Calibri"/>
          <w:bCs/>
          <w:color w:val="000000" w:themeColor="text1"/>
          <w:sz w:val="24"/>
          <w:lang w:val="en-US"/>
        </w:rPr>
        <w:t xml:space="preserve"> Y.U. 2017. Russian Federation (European Part). </w:t>
      </w:r>
      <w:r>
        <w:rPr>
          <w:sz w:val="23"/>
          <w:szCs w:val="23"/>
          <w:lang w:val="en-GB"/>
        </w:rPr>
        <w:t xml:space="preserve">– </w:t>
      </w:r>
      <w:r>
        <w:rPr>
          <w:rFonts w:eastAsia="Calibri"/>
          <w:bCs/>
          <w:color w:val="000000" w:themeColor="text1"/>
          <w:sz w:val="24"/>
          <w:lang w:val="en-US"/>
        </w:rPr>
        <w:t xml:space="preserve">In: H. Joosten, F. </w:t>
      </w:r>
      <w:proofErr w:type="spellStart"/>
      <w:r>
        <w:rPr>
          <w:rFonts w:eastAsia="Calibri"/>
          <w:bCs/>
          <w:color w:val="000000" w:themeColor="text1"/>
          <w:sz w:val="24"/>
          <w:lang w:val="en-US"/>
        </w:rPr>
        <w:t>Tanneberger</w:t>
      </w:r>
      <w:proofErr w:type="spellEnd"/>
      <w:r>
        <w:rPr>
          <w:rFonts w:eastAsia="Calibri"/>
          <w:bCs/>
          <w:color w:val="000000" w:themeColor="text1"/>
          <w:sz w:val="24"/>
          <w:lang w:val="en-US"/>
        </w:rPr>
        <w:t xml:space="preserve">, A. Moen (eds.). </w:t>
      </w:r>
      <w:r>
        <w:rPr>
          <w:rFonts w:eastAsia="Calibri"/>
          <w:bCs/>
          <w:iCs/>
          <w:color w:val="000000" w:themeColor="text1"/>
          <w:sz w:val="24"/>
          <w:lang w:val="en-US"/>
        </w:rPr>
        <w:t xml:space="preserve">Mires and Peatlands of Europe: Status, Distribution and Conservation. </w:t>
      </w:r>
      <w:r>
        <w:rPr>
          <w:sz w:val="23"/>
          <w:szCs w:val="23"/>
          <w:lang w:val="en-GB"/>
        </w:rPr>
        <w:t xml:space="preserve">– </w:t>
      </w:r>
      <w:r>
        <w:rPr>
          <w:rFonts w:eastAsia="Calibri"/>
          <w:bCs/>
          <w:color w:val="000000" w:themeColor="text1"/>
          <w:sz w:val="24"/>
          <w:lang w:val="en-US"/>
        </w:rPr>
        <w:t xml:space="preserve"> </w:t>
      </w:r>
      <w:proofErr w:type="spellStart"/>
      <w:r>
        <w:rPr>
          <w:rFonts w:eastAsia="Calibri"/>
          <w:bCs/>
          <w:color w:val="000000" w:themeColor="text1"/>
          <w:sz w:val="24"/>
          <w:lang w:val="en-US"/>
        </w:rPr>
        <w:t>Schweizerbart</w:t>
      </w:r>
      <w:proofErr w:type="spellEnd"/>
      <w:r>
        <w:rPr>
          <w:rFonts w:eastAsia="Calibri"/>
          <w:bCs/>
          <w:color w:val="000000" w:themeColor="text1"/>
          <w:sz w:val="24"/>
          <w:lang w:val="en-US"/>
        </w:rPr>
        <w:t xml:space="preserve"> Science Publishers, Stuttgart, Germany, pp. 589-616. </w:t>
      </w:r>
      <w:hyperlink r:id="rId23" w:history="1">
        <w:r>
          <w:rPr>
            <w:rStyle w:val="ab"/>
            <w:rFonts w:eastAsia="Arial"/>
            <w:lang w:val="en-US"/>
          </w:rPr>
          <w:t>https://doi.org/</w:t>
        </w:r>
        <w:r>
          <w:rPr>
            <w:rStyle w:val="ab"/>
            <w:rFonts w:eastAsia="Calibri"/>
            <w:bCs/>
            <w:lang w:val="en-US"/>
          </w:rPr>
          <w:t>10.1127/mireseurope/2017/0001-0049</w:t>
        </w:r>
      </w:hyperlink>
    </w:p>
    <w:p w14:paraId="33084B71" w14:textId="77777777" w:rsidR="00FB1035" w:rsidRPr="00FB1035" w:rsidRDefault="00FB1035" w:rsidP="00FB1035">
      <w:pPr>
        <w:pStyle w:val="a6"/>
        <w:widowControl w:val="0"/>
        <w:spacing w:after="240"/>
        <w:ind w:left="142" w:right="484" w:firstLine="709"/>
        <w:rPr>
          <w:rFonts w:eastAsia="Calibri"/>
          <w:color w:val="000000" w:themeColor="text1"/>
          <w:lang w:val="en-US"/>
        </w:rPr>
      </w:pPr>
      <w:proofErr w:type="spellStart"/>
      <w:r>
        <w:rPr>
          <w:rFonts w:eastAsia="Calibri"/>
          <w:bCs/>
          <w:color w:val="000000" w:themeColor="text1"/>
          <w:sz w:val="24"/>
          <w:lang w:val="en-US"/>
        </w:rPr>
        <w:t>Tanneberger</w:t>
      </w:r>
      <w:proofErr w:type="spellEnd"/>
      <w:r>
        <w:rPr>
          <w:rFonts w:eastAsia="Calibri"/>
          <w:bCs/>
          <w:color w:val="000000" w:themeColor="text1"/>
          <w:sz w:val="24"/>
          <w:lang w:val="en-US"/>
        </w:rPr>
        <w:t xml:space="preserve"> F., </w:t>
      </w:r>
      <w:proofErr w:type="spellStart"/>
      <w:r>
        <w:rPr>
          <w:rFonts w:eastAsia="Calibri"/>
          <w:bCs/>
          <w:color w:val="000000" w:themeColor="text1"/>
          <w:sz w:val="24"/>
          <w:lang w:val="en-US"/>
        </w:rPr>
        <w:t>Tegetmeyer</w:t>
      </w:r>
      <w:proofErr w:type="spellEnd"/>
      <w:r>
        <w:rPr>
          <w:rFonts w:eastAsia="Calibri"/>
          <w:bCs/>
          <w:color w:val="000000" w:themeColor="text1"/>
          <w:sz w:val="24"/>
          <w:lang w:val="en-US"/>
        </w:rPr>
        <w:t xml:space="preserve"> C., </w:t>
      </w:r>
      <w:proofErr w:type="spellStart"/>
      <w:r>
        <w:rPr>
          <w:rFonts w:eastAsia="Calibri"/>
          <w:bCs/>
          <w:color w:val="000000" w:themeColor="text1"/>
          <w:sz w:val="24"/>
          <w:lang w:val="en-US"/>
        </w:rPr>
        <w:t>Busse</w:t>
      </w:r>
      <w:proofErr w:type="spellEnd"/>
      <w:r>
        <w:rPr>
          <w:rFonts w:eastAsia="Calibri"/>
          <w:bCs/>
          <w:color w:val="000000" w:themeColor="text1"/>
          <w:sz w:val="24"/>
          <w:lang w:val="en-US"/>
        </w:rPr>
        <w:t xml:space="preserve"> S., </w:t>
      </w:r>
      <w:proofErr w:type="spellStart"/>
      <w:r>
        <w:rPr>
          <w:rFonts w:eastAsia="Calibri"/>
          <w:bCs/>
          <w:color w:val="000000" w:themeColor="text1"/>
          <w:sz w:val="24"/>
          <w:lang w:val="en-US"/>
        </w:rPr>
        <w:t>Barthelmes</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Shumka</w:t>
      </w:r>
      <w:proofErr w:type="spellEnd"/>
      <w:r>
        <w:rPr>
          <w:rFonts w:eastAsia="Calibri"/>
          <w:bCs/>
          <w:color w:val="000000" w:themeColor="text1"/>
          <w:sz w:val="24"/>
          <w:lang w:val="en-US"/>
        </w:rPr>
        <w:t xml:space="preserve"> S., </w:t>
      </w:r>
      <w:proofErr w:type="spellStart"/>
      <w:r>
        <w:rPr>
          <w:rFonts w:eastAsia="Calibri"/>
          <w:bCs/>
          <w:color w:val="000000" w:themeColor="text1"/>
          <w:sz w:val="24"/>
          <w:lang w:val="en-US"/>
        </w:rPr>
        <w:t>Mariné</w:t>
      </w:r>
      <w:proofErr w:type="spellEnd"/>
      <w:r>
        <w:rPr>
          <w:rFonts w:eastAsia="Calibri"/>
          <w:bCs/>
          <w:color w:val="000000" w:themeColor="text1"/>
          <w:sz w:val="24"/>
          <w:lang w:val="en-US"/>
        </w:rPr>
        <w:t xml:space="preserve"> A.M., </w:t>
      </w:r>
      <w:proofErr w:type="spellStart"/>
      <w:r>
        <w:rPr>
          <w:rFonts w:eastAsia="Calibri"/>
          <w:bCs/>
          <w:color w:val="000000" w:themeColor="text1"/>
          <w:sz w:val="24"/>
          <w:lang w:val="en-US"/>
        </w:rPr>
        <w:t>Jenderedjian</w:t>
      </w:r>
      <w:proofErr w:type="spellEnd"/>
      <w:r>
        <w:rPr>
          <w:rFonts w:eastAsia="Calibri"/>
          <w:bCs/>
          <w:color w:val="000000" w:themeColor="text1"/>
          <w:sz w:val="24"/>
          <w:lang w:val="en-US"/>
        </w:rPr>
        <w:t xml:space="preserve"> K., Steiner G.M., </w:t>
      </w:r>
      <w:proofErr w:type="spellStart"/>
      <w:r>
        <w:rPr>
          <w:rFonts w:eastAsia="Calibri"/>
          <w:bCs/>
          <w:color w:val="000000" w:themeColor="text1"/>
          <w:sz w:val="24"/>
          <w:lang w:val="en-US"/>
        </w:rPr>
        <w:t>Essl</w:t>
      </w:r>
      <w:proofErr w:type="spellEnd"/>
      <w:r>
        <w:rPr>
          <w:rFonts w:eastAsia="Calibri"/>
          <w:bCs/>
          <w:color w:val="000000" w:themeColor="text1"/>
          <w:sz w:val="24"/>
          <w:lang w:val="en-US"/>
        </w:rPr>
        <w:t xml:space="preserve"> F., </w:t>
      </w:r>
      <w:proofErr w:type="spellStart"/>
      <w:r>
        <w:rPr>
          <w:rFonts w:eastAsia="Calibri"/>
          <w:bCs/>
          <w:color w:val="000000" w:themeColor="text1"/>
          <w:sz w:val="24"/>
          <w:lang w:val="en-US"/>
        </w:rPr>
        <w:t>Etzold</w:t>
      </w:r>
      <w:proofErr w:type="spellEnd"/>
      <w:r>
        <w:rPr>
          <w:rFonts w:eastAsia="Calibri"/>
          <w:bCs/>
          <w:color w:val="000000" w:themeColor="text1"/>
          <w:sz w:val="24"/>
          <w:lang w:val="en-US"/>
        </w:rPr>
        <w:t xml:space="preserve"> J., Mendes C., </w:t>
      </w:r>
      <w:proofErr w:type="spellStart"/>
      <w:r>
        <w:rPr>
          <w:rFonts w:eastAsia="Calibri"/>
          <w:bCs/>
          <w:color w:val="000000" w:themeColor="text1"/>
          <w:sz w:val="24"/>
          <w:lang w:val="en-US"/>
        </w:rPr>
        <w:t>Kozulin</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Frankard</w:t>
      </w:r>
      <w:proofErr w:type="spellEnd"/>
      <w:r>
        <w:rPr>
          <w:rFonts w:eastAsia="Calibri"/>
          <w:bCs/>
          <w:color w:val="000000" w:themeColor="text1"/>
          <w:sz w:val="24"/>
          <w:lang w:val="en-US"/>
        </w:rPr>
        <w:t xml:space="preserve"> P., Milanovic D., </w:t>
      </w:r>
      <w:proofErr w:type="spellStart"/>
      <w:r>
        <w:rPr>
          <w:rFonts w:eastAsia="Calibri"/>
          <w:bCs/>
          <w:color w:val="000000" w:themeColor="text1"/>
          <w:sz w:val="24"/>
          <w:lang w:val="en-US"/>
        </w:rPr>
        <w:t>Ganeva</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Apostolova</w:t>
      </w:r>
      <w:proofErr w:type="spellEnd"/>
      <w:r>
        <w:rPr>
          <w:rFonts w:eastAsia="Calibri"/>
          <w:bCs/>
          <w:color w:val="000000" w:themeColor="text1"/>
          <w:sz w:val="24"/>
          <w:lang w:val="en-US"/>
        </w:rPr>
        <w:t xml:space="preserve"> I., </w:t>
      </w:r>
      <w:proofErr w:type="spellStart"/>
      <w:r>
        <w:rPr>
          <w:rFonts w:eastAsia="Calibri"/>
          <w:bCs/>
          <w:color w:val="000000" w:themeColor="text1"/>
          <w:sz w:val="24"/>
          <w:lang w:val="en-US"/>
        </w:rPr>
        <w:t>Alegro</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Delipetrou</w:t>
      </w:r>
      <w:proofErr w:type="spellEnd"/>
      <w:r>
        <w:rPr>
          <w:rFonts w:eastAsia="Calibri"/>
          <w:bCs/>
          <w:color w:val="000000" w:themeColor="text1"/>
          <w:sz w:val="24"/>
          <w:lang w:val="en-US"/>
        </w:rPr>
        <w:t xml:space="preserve"> P., </w:t>
      </w:r>
      <w:proofErr w:type="spellStart"/>
      <w:r>
        <w:rPr>
          <w:rFonts w:eastAsia="Calibri"/>
          <w:bCs/>
          <w:color w:val="000000" w:themeColor="text1"/>
          <w:sz w:val="24"/>
          <w:lang w:val="en-US"/>
        </w:rPr>
        <w:t>Navratilová</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Risager</w:t>
      </w:r>
      <w:proofErr w:type="spellEnd"/>
      <w:r>
        <w:rPr>
          <w:rFonts w:eastAsia="Calibri"/>
          <w:bCs/>
          <w:color w:val="000000" w:themeColor="text1"/>
          <w:sz w:val="24"/>
          <w:lang w:val="en-US"/>
        </w:rPr>
        <w:t xml:space="preserve"> M., </w:t>
      </w:r>
      <w:proofErr w:type="spellStart"/>
      <w:r>
        <w:rPr>
          <w:rFonts w:eastAsia="Calibri"/>
          <w:bCs/>
          <w:color w:val="000000" w:themeColor="text1"/>
          <w:sz w:val="24"/>
          <w:lang w:val="en-US"/>
        </w:rPr>
        <w:t>Leivits</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Fosaa</w:t>
      </w:r>
      <w:proofErr w:type="spellEnd"/>
      <w:r>
        <w:rPr>
          <w:rFonts w:eastAsia="Calibri"/>
          <w:bCs/>
          <w:color w:val="000000" w:themeColor="text1"/>
          <w:sz w:val="24"/>
          <w:lang w:val="en-US"/>
        </w:rPr>
        <w:t xml:space="preserve"> A.M., Tuominen S., Muller F., </w:t>
      </w:r>
      <w:proofErr w:type="spellStart"/>
      <w:r>
        <w:rPr>
          <w:rFonts w:eastAsia="Calibri"/>
          <w:bCs/>
          <w:color w:val="000000" w:themeColor="text1"/>
          <w:sz w:val="24"/>
          <w:lang w:val="en-US"/>
        </w:rPr>
        <w:t>Bakuradze</w:t>
      </w:r>
      <w:proofErr w:type="spellEnd"/>
      <w:r>
        <w:rPr>
          <w:rFonts w:eastAsia="Calibri"/>
          <w:bCs/>
          <w:color w:val="000000" w:themeColor="text1"/>
          <w:sz w:val="24"/>
          <w:lang w:val="en-US"/>
        </w:rPr>
        <w:t xml:space="preserve"> T., Sommer M., </w:t>
      </w:r>
      <w:proofErr w:type="spellStart"/>
      <w:r>
        <w:rPr>
          <w:rFonts w:eastAsia="Calibri"/>
          <w:bCs/>
          <w:color w:val="000000" w:themeColor="text1"/>
          <w:sz w:val="24"/>
          <w:lang w:val="en-US"/>
        </w:rPr>
        <w:t>Christanis</w:t>
      </w:r>
      <w:proofErr w:type="spellEnd"/>
      <w:r>
        <w:rPr>
          <w:rFonts w:eastAsia="Calibri"/>
          <w:bCs/>
          <w:color w:val="000000" w:themeColor="text1"/>
          <w:sz w:val="24"/>
          <w:lang w:val="en-US"/>
        </w:rPr>
        <w:t xml:space="preserve"> K., </w:t>
      </w:r>
      <w:proofErr w:type="spellStart"/>
      <w:r>
        <w:rPr>
          <w:rFonts w:eastAsia="Calibri"/>
          <w:bCs/>
          <w:color w:val="000000" w:themeColor="text1"/>
          <w:sz w:val="24"/>
          <w:lang w:val="en-US"/>
        </w:rPr>
        <w:t>Szurdoki</w:t>
      </w:r>
      <w:proofErr w:type="spellEnd"/>
      <w:r>
        <w:rPr>
          <w:rFonts w:eastAsia="Calibri"/>
          <w:bCs/>
          <w:color w:val="000000" w:themeColor="text1"/>
          <w:sz w:val="24"/>
          <w:lang w:val="en-US"/>
        </w:rPr>
        <w:t xml:space="preserve"> E., </w:t>
      </w:r>
      <w:proofErr w:type="spellStart"/>
      <w:r>
        <w:rPr>
          <w:rFonts w:eastAsia="Calibri"/>
          <w:bCs/>
          <w:color w:val="000000" w:themeColor="text1"/>
          <w:sz w:val="24"/>
          <w:lang w:val="en-US"/>
        </w:rPr>
        <w:t>Oskarsson</w:t>
      </w:r>
      <w:proofErr w:type="spellEnd"/>
      <w:r>
        <w:rPr>
          <w:rFonts w:eastAsia="Calibri"/>
          <w:bCs/>
          <w:color w:val="000000" w:themeColor="text1"/>
          <w:sz w:val="24"/>
          <w:lang w:val="en-US"/>
        </w:rPr>
        <w:t xml:space="preserve"> H., Brink S.H., Connolly J., </w:t>
      </w:r>
      <w:proofErr w:type="spellStart"/>
      <w:r>
        <w:rPr>
          <w:rFonts w:eastAsia="Calibri"/>
          <w:bCs/>
          <w:color w:val="000000" w:themeColor="text1"/>
          <w:sz w:val="24"/>
          <w:lang w:val="en-US"/>
        </w:rPr>
        <w:t>Bragazza</w:t>
      </w:r>
      <w:proofErr w:type="spellEnd"/>
      <w:r>
        <w:rPr>
          <w:rFonts w:eastAsia="Calibri"/>
          <w:bCs/>
          <w:color w:val="000000" w:themeColor="text1"/>
          <w:sz w:val="24"/>
          <w:lang w:val="en-US"/>
        </w:rPr>
        <w:t xml:space="preserve"> L., Martinelli G., </w:t>
      </w:r>
      <w:proofErr w:type="spellStart"/>
      <w:r>
        <w:rPr>
          <w:rFonts w:eastAsia="Calibri"/>
          <w:bCs/>
          <w:color w:val="000000" w:themeColor="text1"/>
          <w:sz w:val="24"/>
          <w:lang w:val="en-US"/>
        </w:rPr>
        <w:t>Aleksans</w:t>
      </w:r>
      <w:proofErr w:type="spellEnd"/>
      <w:r>
        <w:rPr>
          <w:rFonts w:eastAsia="Calibri"/>
          <w:bCs/>
          <w:color w:val="000000" w:themeColor="text1"/>
          <w:sz w:val="24"/>
          <w:lang w:val="en-US"/>
        </w:rPr>
        <w:t xml:space="preserve"> O., </w:t>
      </w:r>
      <w:proofErr w:type="spellStart"/>
      <w:r>
        <w:rPr>
          <w:rFonts w:eastAsia="Calibri"/>
          <w:bCs/>
          <w:color w:val="000000" w:themeColor="text1"/>
          <w:sz w:val="24"/>
          <w:lang w:val="en-US"/>
        </w:rPr>
        <w:t>Priede</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Sungaila</w:t>
      </w:r>
      <w:proofErr w:type="spellEnd"/>
      <w:r>
        <w:rPr>
          <w:rFonts w:eastAsia="Calibri"/>
          <w:bCs/>
          <w:color w:val="000000" w:themeColor="text1"/>
          <w:sz w:val="24"/>
          <w:lang w:val="en-US"/>
        </w:rPr>
        <w:t xml:space="preserve"> D., </w:t>
      </w:r>
      <w:proofErr w:type="spellStart"/>
      <w:r>
        <w:rPr>
          <w:rFonts w:eastAsia="Calibri"/>
          <w:bCs/>
          <w:color w:val="000000" w:themeColor="text1"/>
          <w:sz w:val="24"/>
          <w:lang w:val="en-US"/>
        </w:rPr>
        <w:t>Melovski</w:t>
      </w:r>
      <w:proofErr w:type="spellEnd"/>
      <w:r>
        <w:rPr>
          <w:rFonts w:eastAsia="Calibri"/>
          <w:bCs/>
          <w:color w:val="000000" w:themeColor="text1"/>
          <w:sz w:val="24"/>
          <w:lang w:val="en-US"/>
        </w:rPr>
        <w:t xml:space="preserve"> L., </w:t>
      </w:r>
      <w:proofErr w:type="spellStart"/>
      <w:r>
        <w:rPr>
          <w:rFonts w:eastAsia="Calibri"/>
          <w:bCs/>
          <w:color w:val="000000" w:themeColor="text1"/>
          <w:sz w:val="24"/>
          <w:lang w:val="en-US"/>
        </w:rPr>
        <w:t>Belous</w:t>
      </w:r>
      <w:proofErr w:type="spellEnd"/>
      <w:r>
        <w:rPr>
          <w:rFonts w:eastAsia="Calibri"/>
          <w:bCs/>
          <w:color w:val="000000" w:themeColor="text1"/>
          <w:sz w:val="24"/>
          <w:lang w:val="en-US"/>
        </w:rPr>
        <w:t xml:space="preserve"> T., </w:t>
      </w:r>
      <w:proofErr w:type="spellStart"/>
      <w:r>
        <w:rPr>
          <w:rFonts w:eastAsia="Calibri"/>
          <w:bCs/>
          <w:color w:val="000000" w:themeColor="text1"/>
          <w:sz w:val="24"/>
          <w:lang w:val="en-US"/>
        </w:rPr>
        <w:t>Saveljic</w:t>
      </w:r>
      <w:proofErr w:type="spellEnd"/>
      <w:r>
        <w:rPr>
          <w:rFonts w:eastAsia="Calibri"/>
          <w:bCs/>
          <w:color w:val="000000" w:themeColor="text1"/>
          <w:sz w:val="24"/>
          <w:lang w:val="en-US"/>
        </w:rPr>
        <w:t xml:space="preserve"> D., de Vries F., Moen A., </w:t>
      </w:r>
      <w:proofErr w:type="spellStart"/>
      <w:r>
        <w:rPr>
          <w:rFonts w:eastAsia="Calibri"/>
          <w:bCs/>
          <w:color w:val="000000" w:themeColor="text1"/>
          <w:sz w:val="24"/>
          <w:lang w:val="en-US"/>
        </w:rPr>
        <w:t>Dembek</w:t>
      </w:r>
      <w:proofErr w:type="spellEnd"/>
      <w:r>
        <w:rPr>
          <w:rFonts w:eastAsia="Calibri"/>
          <w:bCs/>
          <w:color w:val="000000" w:themeColor="text1"/>
          <w:sz w:val="24"/>
          <w:lang w:val="en-US"/>
        </w:rPr>
        <w:t xml:space="preserve"> W., Mateus J., </w:t>
      </w:r>
      <w:proofErr w:type="spellStart"/>
      <w:r>
        <w:rPr>
          <w:rFonts w:eastAsia="Calibri"/>
          <w:bCs/>
          <w:color w:val="000000" w:themeColor="text1"/>
          <w:sz w:val="24"/>
          <w:lang w:val="en-US"/>
        </w:rPr>
        <w:t>Hanganu</w:t>
      </w:r>
      <w:proofErr w:type="spellEnd"/>
      <w:r>
        <w:rPr>
          <w:rFonts w:eastAsia="Calibri"/>
          <w:bCs/>
          <w:color w:val="000000" w:themeColor="text1"/>
          <w:sz w:val="24"/>
          <w:lang w:val="en-US"/>
        </w:rPr>
        <w:t xml:space="preserve"> J., Sirin A., </w:t>
      </w:r>
      <w:proofErr w:type="spellStart"/>
      <w:r>
        <w:rPr>
          <w:rFonts w:eastAsia="Calibri"/>
          <w:bCs/>
          <w:color w:val="000000" w:themeColor="text1"/>
          <w:sz w:val="24"/>
          <w:lang w:val="en-US"/>
        </w:rPr>
        <w:t>Markina</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Napreenko</w:t>
      </w:r>
      <w:proofErr w:type="spellEnd"/>
      <w:r>
        <w:rPr>
          <w:rFonts w:eastAsia="Calibri"/>
          <w:bCs/>
          <w:color w:val="000000" w:themeColor="text1"/>
          <w:sz w:val="24"/>
          <w:lang w:val="en-US"/>
        </w:rPr>
        <w:t xml:space="preserve"> M., </w:t>
      </w:r>
      <w:proofErr w:type="spellStart"/>
      <w:r>
        <w:rPr>
          <w:rFonts w:eastAsia="Calibri"/>
          <w:bCs/>
          <w:color w:val="000000" w:themeColor="text1"/>
          <w:sz w:val="24"/>
          <w:lang w:val="en-US"/>
        </w:rPr>
        <w:t>Lazarevič</w:t>
      </w:r>
      <w:proofErr w:type="spellEnd"/>
      <w:r>
        <w:rPr>
          <w:rFonts w:eastAsia="Calibri"/>
          <w:bCs/>
          <w:color w:val="000000" w:themeColor="text1"/>
          <w:sz w:val="24"/>
          <w:lang w:val="en-US"/>
        </w:rPr>
        <w:t xml:space="preserve"> P., </w:t>
      </w:r>
      <w:proofErr w:type="spellStart"/>
      <w:r>
        <w:rPr>
          <w:rFonts w:eastAsia="Calibri"/>
          <w:bCs/>
          <w:color w:val="000000" w:themeColor="text1"/>
          <w:sz w:val="24"/>
          <w:lang w:val="en-US"/>
        </w:rPr>
        <w:t>Stanová</w:t>
      </w:r>
      <w:proofErr w:type="spellEnd"/>
      <w:r>
        <w:rPr>
          <w:rFonts w:eastAsia="Calibri"/>
          <w:bCs/>
          <w:color w:val="000000" w:themeColor="text1"/>
          <w:sz w:val="24"/>
          <w:lang w:val="en-US"/>
        </w:rPr>
        <w:t xml:space="preserve"> V.S., </w:t>
      </w:r>
      <w:proofErr w:type="spellStart"/>
      <w:r>
        <w:rPr>
          <w:rFonts w:eastAsia="Calibri"/>
          <w:bCs/>
          <w:color w:val="000000" w:themeColor="text1"/>
          <w:sz w:val="24"/>
          <w:lang w:val="en-US"/>
        </w:rPr>
        <w:t>Skoberne</w:t>
      </w:r>
      <w:proofErr w:type="spellEnd"/>
      <w:r>
        <w:rPr>
          <w:rFonts w:eastAsia="Calibri"/>
          <w:bCs/>
          <w:color w:val="000000" w:themeColor="text1"/>
          <w:sz w:val="24"/>
          <w:lang w:val="en-US"/>
        </w:rPr>
        <w:t xml:space="preserve"> P., Perez P.H., Pontevedra-Pombal X., </w:t>
      </w:r>
      <w:proofErr w:type="spellStart"/>
      <w:r>
        <w:rPr>
          <w:rFonts w:eastAsia="Calibri"/>
          <w:bCs/>
          <w:color w:val="000000" w:themeColor="text1"/>
          <w:sz w:val="24"/>
          <w:lang w:val="en-US"/>
        </w:rPr>
        <w:t>Lonnstad</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Kuchler</w:t>
      </w:r>
      <w:proofErr w:type="spellEnd"/>
      <w:r>
        <w:rPr>
          <w:rFonts w:eastAsia="Calibri"/>
          <w:bCs/>
          <w:color w:val="000000" w:themeColor="text1"/>
          <w:sz w:val="24"/>
          <w:lang w:val="en-US"/>
        </w:rPr>
        <w:t xml:space="preserve"> M., Wust-Galley C., </w:t>
      </w:r>
      <w:proofErr w:type="spellStart"/>
      <w:r>
        <w:rPr>
          <w:rFonts w:eastAsia="Calibri"/>
          <w:bCs/>
          <w:color w:val="000000" w:themeColor="text1"/>
          <w:sz w:val="24"/>
          <w:lang w:val="en-US"/>
        </w:rPr>
        <w:t>Kirca</w:t>
      </w:r>
      <w:proofErr w:type="spellEnd"/>
      <w:r>
        <w:rPr>
          <w:rFonts w:eastAsia="Calibri"/>
          <w:bCs/>
          <w:color w:val="000000" w:themeColor="text1"/>
          <w:sz w:val="24"/>
          <w:lang w:val="en-US"/>
        </w:rPr>
        <w:t xml:space="preserve"> S., </w:t>
      </w:r>
      <w:proofErr w:type="spellStart"/>
      <w:r>
        <w:rPr>
          <w:rFonts w:eastAsia="Calibri"/>
          <w:bCs/>
          <w:color w:val="000000" w:themeColor="text1"/>
          <w:sz w:val="24"/>
          <w:lang w:val="en-US"/>
        </w:rPr>
        <w:t>Mykytiuk</w:t>
      </w:r>
      <w:proofErr w:type="spellEnd"/>
      <w:r>
        <w:rPr>
          <w:rFonts w:eastAsia="Calibri"/>
          <w:bCs/>
          <w:color w:val="000000" w:themeColor="text1"/>
          <w:sz w:val="24"/>
          <w:lang w:val="en-US"/>
        </w:rPr>
        <w:t xml:space="preserve"> O., Lindsay R., Joosten H. 2017. The peatland map of Europe. </w:t>
      </w:r>
      <w:r>
        <w:rPr>
          <w:sz w:val="23"/>
          <w:szCs w:val="23"/>
          <w:lang w:val="en-GB"/>
        </w:rPr>
        <w:t xml:space="preserve">– </w:t>
      </w:r>
      <w:r>
        <w:rPr>
          <w:rFonts w:eastAsia="Calibri"/>
          <w:bCs/>
          <w:iCs/>
          <w:color w:val="000000" w:themeColor="text1"/>
          <w:sz w:val="24"/>
          <w:lang w:val="en-US"/>
        </w:rPr>
        <w:t>Mires and Peat</w:t>
      </w:r>
      <w:r>
        <w:rPr>
          <w:rFonts w:eastAsia="Calibri"/>
          <w:bCs/>
          <w:color w:val="000000" w:themeColor="text1"/>
          <w:sz w:val="24"/>
          <w:lang w:val="en-US"/>
        </w:rPr>
        <w:t xml:space="preserve">, vol. 19, Article 22, pp. 1-17. </w:t>
      </w:r>
      <w:r>
        <w:rPr>
          <w:color w:val="000000" w:themeColor="text1"/>
          <w:sz w:val="24"/>
          <w:lang w:val="en-US"/>
        </w:rPr>
        <w:t>https://doi.org/</w:t>
      </w:r>
      <w:r>
        <w:rPr>
          <w:rFonts w:eastAsia="Calibri"/>
          <w:bCs/>
          <w:color w:val="000000" w:themeColor="text1"/>
          <w:sz w:val="24"/>
          <w:lang w:val="en-US"/>
        </w:rPr>
        <w:t>10.19189/MaP.2016.OMB.264</w:t>
      </w:r>
    </w:p>
    <w:p w14:paraId="60430FC1" w14:textId="61D5AAA8" w:rsidR="00FB1035" w:rsidRDefault="00FB1035" w:rsidP="00FB1035">
      <w:pPr>
        <w:spacing w:after="240"/>
        <w:ind w:left="142" w:right="484" w:firstLine="709"/>
        <w:rPr>
          <w:szCs w:val="24"/>
          <w:lang w:val="en-US"/>
        </w:rPr>
      </w:pPr>
      <w:proofErr w:type="spellStart"/>
      <w:r>
        <w:rPr>
          <w:lang w:val="en-US"/>
        </w:rPr>
        <w:t>Tubiello</w:t>
      </w:r>
      <w:proofErr w:type="spellEnd"/>
      <w:r>
        <w:rPr>
          <w:lang w:val="en-US"/>
        </w:rPr>
        <w:t xml:space="preserve"> FN, </w:t>
      </w:r>
      <w:proofErr w:type="spellStart"/>
      <w:r>
        <w:rPr>
          <w:lang w:val="en-US"/>
        </w:rPr>
        <w:t>Biancalani</w:t>
      </w:r>
      <w:proofErr w:type="spellEnd"/>
      <w:r>
        <w:rPr>
          <w:lang w:val="en-US"/>
        </w:rPr>
        <w:t xml:space="preserve"> R, Salvatore M, Rossi S, </w:t>
      </w:r>
      <w:proofErr w:type="spellStart"/>
      <w:r>
        <w:rPr>
          <w:lang w:val="en-US"/>
        </w:rPr>
        <w:t>Conchedda</w:t>
      </w:r>
      <w:proofErr w:type="spellEnd"/>
      <w:r>
        <w:rPr>
          <w:lang w:val="en-US"/>
        </w:rPr>
        <w:t xml:space="preserve"> G. 2016. A worldwide assessment of greenhouse gas emissions from drained organic soils. </w:t>
      </w:r>
      <w:r>
        <w:rPr>
          <w:sz w:val="23"/>
          <w:szCs w:val="23"/>
          <w:lang w:val="en-GB"/>
        </w:rPr>
        <w:t>–</w:t>
      </w:r>
      <w:r w:rsidR="000F017E">
        <w:rPr>
          <w:sz w:val="23"/>
          <w:szCs w:val="23"/>
          <w:lang w:val="en-GB"/>
        </w:rPr>
        <w:t xml:space="preserve"> </w:t>
      </w:r>
      <w:r>
        <w:rPr>
          <w:lang w:val="en-GB"/>
        </w:rPr>
        <w:t xml:space="preserve">Sustainability, No. 8, Article 371, pp. 1-13. </w:t>
      </w:r>
      <w:r>
        <w:rPr>
          <w:rStyle w:val="externalref"/>
          <w:rFonts w:eastAsia="Arial"/>
          <w:lang w:val="en-GB"/>
        </w:rPr>
        <w:t> </w:t>
      </w:r>
      <w:hyperlink r:id="rId24" w:tgtFrame="_blank" w:history="1">
        <w:r>
          <w:rPr>
            <w:rStyle w:val="refsource"/>
            <w:color w:val="0000FF"/>
            <w:u w:val="single"/>
            <w:lang w:val="en-GB"/>
          </w:rPr>
          <w:t>https://doi.org/10.3390/su8040371</w:t>
        </w:r>
      </w:hyperlink>
    </w:p>
    <w:p w14:paraId="07C059ED" w14:textId="77777777" w:rsidR="00FB1035" w:rsidRDefault="00FB1035" w:rsidP="00FB1035">
      <w:pPr>
        <w:spacing w:after="240"/>
        <w:ind w:left="142" w:right="484" w:firstLine="709"/>
        <w:rPr>
          <w:szCs w:val="24"/>
          <w:lang w:val="en-GB"/>
        </w:rPr>
      </w:pPr>
      <w:r>
        <w:rPr>
          <w:szCs w:val="24"/>
          <w:lang w:val="en-US"/>
        </w:rPr>
        <w:t xml:space="preserve">Wilson D., Blain D., </w:t>
      </w:r>
      <w:proofErr w:type="spellStart"/>
      <w:r>
        <w:rPr>
          <w:szCs w:val="24"/>
          <w:lang w:val="en-US"/>
        </w:rPr>
        <w:t>Couwenberg</w:t>
      </w:r>
      <w:proofErr w:type="spellEnd"/>
      <w:r>
        <w:rPr>
          <w:szCs w:val="24"/>
          <w:lang w:val="en-US"/>
        </w:rPr>
        <w:t xml:space="preserve"> J., Evans C.D., </w:t>
      </w:r>
      <w:proofErr w:type="spellStart"/>
      <w:r>
        <w:rPr>
          <w:szCs w:val="24"/>
          <w:lang w:val="en-US"/>
        </w:rPr>
        <w:t>Murdiyarso</w:t>
      </w:r>
      <w:proofErr w:type="spellEnd"/>
      <w:r>
        <w:rPr>
          <w:szCs w:val="24"/>
          <w:lang w:val="en-US"/>
        </w:rPr>
        <w:t xml:space="preserve"> D., Page S.E., </w:t>
      </w:r>
      <w:proofErr w:type="spellStart"/>
      <w:r>
        <w:rPr>
          <w:szCs w:val="24"/>
          <w:lang w:val="en-US"/>
        </w:rPr>
        <w:t>Renou</w:t>
      </w:r>
      <w:proofErr w:type="spellEnd"/>
      <w:r>
        <w:rPr>
          <w:szCs w:val="24"/>
          <w:lang w:val="en-US"/>
        </w:rPr>
        <w:t xml:space="preserve">-Wilson F., </w:t>
      </w:r>
      <w:proofErr w:type="spellStart"/>
      <w:r>
        <w:rPr>
          <w:szCs w:val="24"/>
          <w:lang w:val="en-US"/>
        </w:rPr>
        <w:t>Rieley</w:t>
      </w:r>
      <w:proofErr w:type="spellEnd"/>
      <w:r>
        <w:rPr>
          <w:szCs w:val="24"/>
          <w:lang w:val="en-US"/>
        </w:rPr>
        <w:t xml:space="preserve"> J.O., Sirin A., </w:t>
      </w:r>
      <w:proofErr w:type="spellStart"/>
      <w:r>
        <w:rPr>
          <w:szCs w:val="24"/>
          <w:lang w:val="en-US"/>
        </w:rPr>
        <w:t>Strack</w:t>
      </w:r>
      <w:proofErr w:type="spellEnd"/>
      <w:r>
        <w:rPr>
          <w:szCs w:val="24"/>
          <w:lang w:val="en-US"/>
        </w:rPr>
        <w:t xml:space="preserve"> M., </w:t>
      </w:r>
      <w:proofErr w:type="spellStart"/>
      <w:r>
        <w:rPr>
          <w:szCs w:val="24"/>
          <w:lang w:val="en-US"/>
        </w:rPr>
        <w:t>Tuittila</w:t>
      </w:r>
      <w:proofErr w:type="spellEnd"/>
      <w:r>
        <w:rPr>
          <w:szCs w:val="24"/>
          <w:lang w:val="en-US"/>
        </w:rPr>
        <w:t xml:space="preserve"> E.-S. 2016. Greenhouse gas emission factors associated with rewetting of organic soils </w:t>
      </w:r>
      <w:r>
        <w:rPr>
          <w:sz w:val="23"/>
          <w:szCs w:val="23"/>
          <w:lang w:val="en-GB"/>
        </w:rPr>
        <w:t xml:space="preserve">– </w:t>
      </w:r>
      <w:r>
        <w:rPr>
          <w:szCs w:val="24"/>
          <w:lang w:val="en-US"/>
        </w:rPr>
        <w:t>Mires and Peat, vol</w:t>
      </w:r>
      <w:r>
        <w:rPr>
          <w:szCs w:val="24"/>
          <w:lang w:val="en-GB"/>
        </w:rPr>
        <w:t xml:space="preserve">. 17, </w:t>
      </w:r>
      <w:r>
        <w:rPr>
          <w:szCs w:val="24"/>
          <w:lang w:val="en-US"/>
        </w:rPr>
        <w:t>Article</w:t>
      </w:r>
      <w:r>
        <w:rPr>
          <w:szCs w:val="24"/>
          <w:lang w:val="en-GB"/>
        </w:rPr>
        <w:t xml:space="preserve"> 04, pp. 1-28. </w:t>
      </w:r>
      <w:proofErr w:type="spellStart"/>
      <w:r>
        <w:rPr>
          <w:szCs w:val="24"/>
          <w:lang w:val="en-US"/>
        </w:rPr>
        <w:t>doi</w:t>
      </w:r>
      <w:proofErr w:type="spellEnd"/>
      <w:r>
        <w:rPr>
          <w:szCs w:val="24"/>
          <w:lang w:val="en-GB"/>
        </w:rPr>
        <w:t>: 10.19189/</w:t>
      </w:r>
      <w:proofErr w:type="spellStart"/>
      <w:r>
        <w:rPr>
          <w:szCs w:val="24"/>
          <w:lang w:val="en-US"/>
        </w:rPr>
        <w:t>MaP</w:t>
      </w:r>
      <w:proofErr w:type="spellEnd"/>
      <w:r>
        <w:rPr>
          <w:szCs w:val="24"/>
          <w:lang w:val="en-GB"/>
        </w:rPr>
        <w:t>.2016.</w:t>
      </w:r>
      <w:r>
        <w:rPr>
          <w:szCs w:val="24"/>
          <w:lang w:val="en-US"/>
        </w:rPr>
        <w:t>OMB</w:t>
      </w:r>
      <w:r>
        <w:rPr>
          <w:szCs w:val="24"/>
          <w:lang w:val="en-GB"/>
        </w:rPr>
        <w:t xml:space="preserve">.222 </w:t>
      </w:r>
    </w:p>
    <w:p w14:paraId="20DF6859" w14:textId="77777777" w:rsidR="00FB1035" w:rsidRDefault="00FB1035" w:rsidP="00FB1035">
      <w:pPr>
        <w:pStyle w:val="1"/>
        <w:spacing w:after="218"/>
        <w:ind w:left="10" w:right="227"/>
        <w:rPr>
          <w:lang w:val="en-US"/>
        </w:rPr>
      </w:pPr>
      <w:r>
        <w:rPr>
          <w:lang w:val="en-US"/>
        </w:rPr>
        <w:t xml:space="preserve">References </w:t>
      </w:r>
    </w:p>
    <w:p w14:paraId="12977E01" w14:textId="32534408" w:rsidR="0079017F" w:rsidRPr="000438E5" w:rsidRDefault="00F148B4" w:rsidP="0079017F">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Bolota</w:t>
      </w:r>
      <w:proofErr w:type="spellEnd"/>
      <w:r w:rsidR="00AB0536">
        <w:rPr>
          <w:rFonts w:eastAsia="Calibri"/>
          <w:bCs/>
          <w:color w:val="000000" w:themeColor="text1"/>
          <w:sz w:val="24"/>
          <w:lang w:val="en-GB"/>
        </w:rPr>
        <w:t xml:space="preserve"> [Mires]</w:t>
      </w:r>
      <w:r w:rsidRPr="000438E5">
        <w:rPr>
          <w:rFonts w:eastAsia="Calibri"/>
          <w:bCs/>
          <w:color w:val="000000" w:themeColor="text1"/>
          <w:sz w:val="24"/>
          <w:lang w:val="en-GB"/>
        </w:rPr>
        <w:t xml:space="preserve">. − </w:t>
      </w:r>
      <w:r w:rsidR="00AB0536">
        <w:rPr>
          <w:rFonts w:eastAsia="Calibri"/>
          <w:bCs/>
          <w:color w:val="000000" w:themeColor="text1"/>
          <w:sz w:val="24"/>
          <w:lang w:val="en-GB"/>
        </w:rPr>
        <w:t>In</w:t>
      </w:r>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Ekologicheskij</w:t>
      </w:r>
      <w:proofErr w:type="spellEnd"/>
      <w:r w:rsidRPr="000438E5">
        <w:rPr>
          <w:rFonts w:eastAsia="Calibri"/>
          <w:bCs/>
          <w:color w:val="000000" w:themeColor="text1"/>
          <w:sz w:val="24"/>
          <w:lang w:val="en-GB"/>
        </w:rPr>
        <w:t xml:space="preserve"> atlas </w:t>
      </w:r>
      <w:proofErr w:type="spellStart"/>
      <w:r w:rsidRPr="000438E5">
        <w:rPr>
          <w:rFonts w:eastAsia="Calibri"/>
          <w:bCs/>
          <w:color w:val="000000" w:themeColor="text1"/>
          <w:sz w:val="24"/>
          <w:lang w:val="en-GB"/>
        </w:rPr>
        <w:t>Rossii</w:t>
      </w:r>
      <w:proofErr w:type="spellEnd"/>
      <w:r w:rsidR="00AB0536">
        <w:rPr>
          <w:rFonts w:eastAsia="Calibri"/>
          <w:bCs/>
          <w:color w:val="000000" w:themeColor="text1"/>
          <w:sz w:val="24"/>
          <w:lang w:val="en-GB"/>
        </w:rPr>
        <w:t xml:space="preserve"> [</w:t>
      </w:r>
      <w:r w:rsidR="002C10BE" w:rsidRPr="002C10BE">
        <w:rPr>
          <w:rFonts w:eastAsia="Calibri"/>
          <w:bCs/>
          <w:color w:val="000000" w:themeColor="text1"/>
          <w:sz w:val="24"/>
          <w:lang w:val="en-GB"/>
        </w:rPr>
        <w:t>Ecological Atlas of Russia</w:t>
      </w:r>
      <w:r w:rsidR="00AB0536">
        <w:rPr>
          <w:rFonts w:eastAsia="Calibri"/>
          <w:bCs/>
          <w:color w:val="000000" w:themeColor="text1"/>
          <w:sz w:val="24"/>
          <w:lang w:val="en-GB"/>
        </w:rPr>
        <w:t>]</w:t>
      </w:r>
      <w:r w:rsidR="002C10BE">
        <w:rPr>
          <w:rFonts w:eastAsia="Calibri"/>
          <w:bCs/>
          <w:color w:val="000000" w:themeColor="text1"/>
          <w:sz w:val="24"/>
          <w:lang w:val="en-GB"/>
        </w:rPr>
        <w:t>. Ed</w:t>
      </w:r>
      <w:r w:rsidRPr="000438E5">
        <w:rPr>
          <w:rFonts w:eastAsia="Calibri"/>
          <w:bCs/>
          <w:color w:val="000000" w:themeColor="text1"/>
          <w:sz w:val="24"/>
          <w:lang w:val="en-GB"/>
        </w:rPr>
        <w:t xml:space="preserve">. red. N.S. Kasimov, V.S. </w:t>
      </w:r>
      <w:proofErr w:type="spellStart"/>
      <w:r w:rsidRPr="000438E5">
        <w:rPr>
          <w:rFonts w:eastAsia="Calibri"/>
          <w:bCs/>
          <w:color w:val="000000" w:themeColor="text1"/>
          <w:sz w:val="24"/>
          <w:lang w:val="en-GB"/>
        </w:rPr>
        <w:t>Tikunov</w:t>
      </w:r>
      <w:proofErr w:type="spellEnd"/>
      <w:r w:rsidRPr="000438E5">
        <w:rPr>
          <w:rFonts w:eastAsia="Calibri"/>
          <w:bCs/>
          <w:color w:val="000000" w:themeColor="text1"/>
          <w:sz w:val="24"/>
          <w:lang w:val="en-GB"/>
        </w:rPr>
        <w:t xml:space="preserve">. − M., </w:t>
      </w:r>
      <w:proofErr w:type="spellStart"/>
      <w:r w:rsidRPr="000438E5">
        <w:rPr>
          <w:rFonts w:eastAsia="Calibri"/>
          <w:bCs/>
          <w:color w:val="000000" w:themeColor="text1"/>
          <w:sz w:val="24"/>
          <w:lang w:val="en-GB"/>
        </w:rPr>
        <w:t>Feoriya</w:t>
      </w:r>
      <w:proofErr w:type="spellEnd"/>
      <w:r w:rsidRPr="000438E5">
        <w:rPr>
          <w:rFonts w:eastAsia="Calibri"/>
          <w:bCs/>
          <w:color w:val="000000" w:themeColor="text1"/>
          <w:sz w:val="24"/>
          <w:lang w:val="en-GB"/>
        </w:rPr>
        <w:t xml:space="preserve">, </w:t>
      </w:r>
      <w:r>
        <w:rPr>
          <w:rFonts w:eastAsia="Calibri"/>
          <w:bCs/>
          <w:color w:val="000000" w:themeColor="text1"/>
          <w:sz w:val="24"/>
          <w:lang w:val="en-GB"/>
        </w:rPr>
        <w:t>pp</w:t>
      </w:r>
      <w:r w:rsidRPr="000438E5">
        <w:rPr>
          <w:rFonts w:eastAsia="Calibri"/>
          <w:bCs/>
          <w:color w:val="000000" w:themeColor="text1"/>
          <w:sz w:val="24"/>
          <w:lang w:val="en-GB"/>
        </w:rPr>
        <w:t>. 118-121.</w:t>
      </w:r>
    </w:p>
    <w:p w14:paraId="58C9B0D9" w14:textId="4FC5949A" w:rsidR="0079017F" w:rsidRPr="000438E5" w:rsidRDefault="00D5401E" w:rsidP="0079017F">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Vodnyj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kodeks</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Rossijskoj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Federacii</w:t>
      </w:r>
      <w:proofErr w:type="spellEnd"/>
      <w:r w:rsidRPr="000438E5">
        <w:rPr>
          <w:rFonts w:eastAsia="Calibri"/>
          <w:bCs/>
          <w:color w:val="000000" w:themeColor="text1"/>
          <w:sz w:val="24"/>
          <w:lang w:val="en-GB"/>
        </w:rPr>
        <w:t xml:space="preserve"> </w:t>
      </w:r>
      <w:r>
        <w:rPr>
          <w:rFonts w:eastAsia="Calibri"/>
          <w:bCs/>
          <w:color w:val="000000" w:themeColor="text1"/>
          <w:sz w:val="24"/>
          <w:lang w:val="en-GB"/>
        </w:rPr>
        <w:t>[</w:t>
      </w:r>
      <w:r w:rsidR="006762AD" w:rsidRPr="006762AD">
        <w:rPr>
          <w:rFonts w:eastAsia="Calibri"/>
          <w:bCs/>
          <w:color w:val="000000" w:themeColor="text1"/>
          <w:sz w:val="24"/>
          <w:lang w:val="en-GB"/>
        </w:rPr>
        <w:t>Water Code of the Russian Federation</w:t>
      </w:r>
      <w:r>
        <w:rPr>
          <w:rFonts w:eastAsia="Calibri"/>
          <w:bCs/>
          <w:color w:val="000000" w:themeColor="text1"/>
          <w:sz w:val="24"/>
          <w:lang w:val="en-GB"/>
        </w:rPr>
        <w:t xml:space="preserve">] </w:t>
      </w:r>
      <w:r w:rsidRPr="000438E5">
        <w:rPr>
          <w:rFonts w:eastAsia="Calibri"/>
          <w:bCs/>
          <w:color w:val="000000" w:themeColor="text1"/>
          <w:sz w:val="24"/>
          <w:lang w:val="en-GB"/>
        </w:rPr>
        <w:t xml:space="preserve">03.06.2006 № 74-FZ (red. </w:t>
      </w:r>
      <w:proofErr w:type="spellStart"/>
      <w:r w:rsidRPr="000438E5">
        <w:rPr>
          <w:rFonts w:eastAsia="Calibri"/>
          <w:bCs/>
          <w:color w:val="000000" w:themeColor="text1"/>
          <w:sz w:val="24"/>
          <w:lang w:val="en-GB"/>
        </w:rPr>
        <w:t>ot</w:t>
      </w:r>
      <w:proofErr w:type="spellEnd"/>
      <w:r w:rsidRPr="000438E5">
        <w:rPr>
          <w:rFonts w:eastAsia="Calibri"/>
          <w:bCs/>
          <w:color w:val="000000" w:themeColor="text1"/>
          <w:sz w:val="24"/>
          <w:lang w:val="en-GB"/>
        </w:rPr>
        <w:t xml:space="preserve"> 08.12.2020) (</w:t>
      </w:r>
      <w:r w:rsidR="00E35052" w:rsidRPr="00E35052">
        <w:rPr>
          <w:rFonts w:eastAsia="Calibri"/>
          <w:bCs/>
          <w:color w:val="000000" w:themeColor="text1"/>
          <w:sz w:val="24"/>
          <w:lang w:val="en-GB"/>
        </w:rPr>
        <w:t>the law came into force</w:t>
      </w:r>
      <w:r w:rsidR="00E35052" w:rsidRPr="000438E5">
        <w:rPr>
          <w:rFonts w:eastAsia="Calibri"/>
          <w:bCs/>
          <w:color w:val="000000" w:themeColor="text1"/>
          <w:sz w:val="24"/>
          <w:lang w:val="en-GB"/>
        </w:rPr>
        <w:t xml:space="preserve"> </w:t>
      </w:r>
      <w:r w:rsidRPr="000438E5">
        <w:rPr>
          <w:rFonts w:eastAsia="Calibri"/>
          <w:bCs/>
          <w:color w:val="000000" w:themeColor="text1"/>
          <w:sz w:val="24"/>
          <w:lang w:val="en-GB"/>
        </w:rPr>
        <w:t>01.01.2021)</w:t>
      </w:r>
      <w:r w:rsidR="00E35052" w:rsidRPr="000438E5">
        <w:rPr>
          <w:rFonts w:eastAsia="Calibri"/>
          <w:bCs/>
          <w:color w:val="000000" w:themeColor="text1"/>
          <w:sz w:val="24"/>
          <w:lang w:val="en-GB"/>
        </w:rPr>
        <w:t>.</w:t>
      </w:r>
    </w:p>
    <w:p w14:paraId="4C924F6B" w14:textId="3BC4FBE7" w:rsidR="0079017F" w:rsidRPr="000438E5" w:rsidRDefault="00606B9F" w:rsidP="0079017F">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Vompersk</w:t>
      </w:r>
      <w:r w:rsidR="00D95F6E">
        <w:rPr>
          <w:rFonts w:eastAsia="Calibri"/>
          <w:bCs/>
          <w:color w:val="000000" w:themeColor="text1"/>
          <w:sz w:val="24"/>
          <w:lang w:val="en-GB"/>
        </w:rPr>
        <w:t>y</w:t>
      </w:r>
      <w:proofErr w:type="spellEnd"/>
      <w:r w:rsidRPr="000438E5">
        <w:rPr>
          <w:rFonts w:eastAsia="Calibri"/>
          <w:bCs/>
          <w:color w:val="000000" w:themeColor="text1"/>
          <w:sz w:val="24"/>
          <w:lang w:val="en-GB"/>
        </w:rPr>
        <w:t xml:space="preserve"> S.E., Sirin A.A., </w:t>
      </w:r>
      <w:proofErr w:type="spellStart"/>
      <w:r w:rsidRPr="000438E5">
        <w:rPr>
          <w:rFonts w:eastAsia="Calibri"/>
          <w:bCs/>
          <w:color w:val="000000" w:themeColor="text1"/>
          <w:sz w:val="24"/>
          <w:lang w:val="en-GB"/>
        </w:rPr>
        <w:t>Sal'nikov</w:t>
      </w:r>
      <w:proofErr w:type="spellEnd"/>
      <w:r w:rsidRPr="000438E5">
        <w:rPr>
          <w:rFonts w:eastAsia="Calibri"/>
          <w:bCs/>
          <w:color w:val="000000" w:themeColor="text1"/>
          <w:sz w:val="24"/>
          <w:lang w:val="en-GB"/>
        </w:rPr>
        <w:t xml:space="preserve"> A.A., </w:t>
      </w:r>
      <w:proofErr w:type="spellStart"/>
      <w:r w:rsidRPr="000438E5">
        <w:rPr>
          <w:rFonts w:eastAsia="Calibri"/>
          <w:bCs/>
          <w:color w:val="000000" w:themeColor="text1"/>
          <w:sz w:val="24"/>
          <w:lang w:val="en-GB"/>
        </w:rPr>
        <w:t>Cyganova</w:t>
      </w:r>
      <w:proofErr w:type="spellEnd"/>
      <w:r w:rsidRPr="000438E5">
        <w:rPr>
          <w:rFonts w:eastAsia="Calibri"/>
          <w:bCs/>
          <w:color w:val="000000" w:themeColor="text1"/>
          <w:sz w:val="24"/>
          <w:lang w:val="en-GB"/>
        </w:rPr>
        <w:t xml:space="preserve"> O.P., </w:t>
      </w:r>
      <w:proofErr w:type="spellStart"/>
      <w:r w:rsidRPr="000438E5">
        <w:rPr>
          <w:rFonts w:eastAsia="Calibri"/>
          <w:bCs/>
          <w:color w:val="000000" w:themeColor="text1"/>
          <w:sz w:val="24"/>
          <w:lang w:val="en-GB"/>
        </w:rPr>
        <w:t>Valyaeva</w:t>
      </w:r>
      <w:proofErr w:type="spellEnd"/>
      <w:r w:rsidRPr="000438E5">
        <w:rPr>
          <w:rFonts w:eastAsia="Calibri"/>
          <w:bCs/>
          <w:color w:val="000000" w:themeColor="text1"/>
          <w:sz w:val="24"/>
          <w:lang w:val="en-GB"/>
        </w:rPr>
        <w:t xml:space="preserve"> N.A. 2011. </w:t>
      </w:r>
      <w:proofErr w:type="spellStart"/>
      <w:r w:rsidRPr="000438E5">
        <w:rPr>
          <w:rFonts w:eastAsia="Calibri"/>
          <w:bCs/>
          <w:color w:val="000000" w:themeColor="text1"/>
          <w:sz w:val="24"/>
          <w:lang w:val="en-GB"/>
        </w:rPr>
        <w:t>Ocenka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ploshchadi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bolotnyh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zabolochennyh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lesov</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Rossii</w:t>
      </w:r>
      <w:proofErr w:type="spellEnd"/>
      <w:r>
        <w:rPr>
          <w:rFonts w:eastAsia="Calibri"/>
          <w:bCs/>
          <w:color w:val="000000" w:themeColor="text1"/>
          <w:sz w:val="24"/>
          <w:lang w:val="en-GB"/>
        </w:rPr>
        <w:t xml:space="preserve"> [</w:t>
      </w:r>
      <w:r w:rsidR="00A30BCA">
        <w:rPr>
          <w:rFonts w:eastAsia="Calibri"/>
          <w:bCs/>
          <w:color w:val="000000" w:themeColor="text1"/>
          <w:sz w:val="24"/>
          <w:lang w:val="en-GB"/>
        </w:rPr>
        <w:t>E</w:t>
      </w:r>
      <w:r w:rsidR="00A30BCA" w:rsidRPr="00A30BCA">
        <w:rPr>
          <w:rFonts w:eastAsia="Calibri"/>
          <w:bCs/>
          <w:color w:val="000000" w:themeColor="text1"/>
          <w:sz w:val="24"/>
          <w:lang w:val="en-GB"/>
        </w:rPr>
        <w:t xml:space="preserve">stimation of forest cover extent over peatlands and </w:t>
      </w:r>
      <w:proofErr w:type="spellStart"/>
      <w:r w:rsidR="00A30BCA" w:rsidRPr="00A30BCA">
        <w:rPr>
          <w:rFonts w:eastAsia="Calibri"/>
          <w:bCs/>
          <w:color w:val="000000" w:themeColor="text1"/>
          <w:sz w:val="24"/>
          <w:lang w:val="en-GB"/>
        </w:rPr>
        <w:t>paludified</w:t>
      </w:r>
      <w:proofErr w:type="spellEnd"/>
      <w:r w:rsidR="00A30BCA" w:rsidRPr="00A30BCA">
        <w:rPr>
          <w:rFonts w:eastAsia="Calibri"/>
          <w:bCs/>
          <w:color w:val="000000" w:themeColor="text1"/>
          <w:sz w:val="24"/>
          <w:lang w:val="en-GB"/>
        </w:rPr>
        <w:t xml:space="preserve"> shallow-peat lands in Russia</w:t>
      </w:r>
      <w:r>
        <w:rPr>
          <w:rFonts w:eastAsia="Calibri"/>
          <w:bCs/>
          <w:color w:val="000000" w:themeColor="text1"/>
          <w:sz w:val="24"/>
          <w:lang w:val="en-GB"/>
        </w:rPr>
        <w:t>]</w:t>
      </w:r>
      <w:r w:rsidRPr="000438E5">
        <w:rPr>
          <w:rFonts w:eastAsia="Calibri"/>
          <w:bCs/>
          <w:color w:val="000000" w:themeColor="text1"/>
          <w:sz w:val="24"/>
          <w:lang w:val="en-GB"/>
        </w:rPr>
        <w:t xml:space="preserve">. </w:t>
      </w:r>
      <w:proofErr w:type="spellStart"/>
      <w:r w:rsidRPr="000438E5">
        <w:rPr>
          <w:rFonts w:eastAsia="Calibri"/>
          <w:bCs/>
          <w:i/>
          <w:iCs/>
          <w:color w:val="000000" w:themeColor="text1"/>
          <w:sz w:val="24"/>
          <w:lang w:val="en-GB"/>
        </w:rPr>
        <w:t>Lesovedenie</w:t>
      </w:r>
      <w:proofErr w:type="spellEnd"/>
      <w:r w:rsidR="00D53364" w:rsidRPr="000438E5">
        <w:rPr>
          <w:rFonts w:eastAsia="Calibri"/>
          <w:bCs/>
          <w:i/>
          <w:iCs/>
          <w:color w:val="000000" w:themeColor="text1"/>
          <w:sz w:val="24"/>
          <w:lang w:val="en-GB"/>
        </w:rPr>
        <w:t xml:space="preserve"> − Forest </w:t>
      </w:r>
      <w:r w:rsidR="00D53364" w:rsidRPr="00D53364">
        <w:rPr>
          <w:rFonts w:eastAsia="Calibri"/>
          <w:bCs/>
          <w:i/>
          <w:iCs/>
          <w:color w:val="000000" w:themeColor="text1"/>
          <w:sz w:val="24"/>
          <w:lang w:val="en-GB"/>
        </w:rPr>
        <w:t>science</w:t>
      </w:r>
      <w:r w:rsidRPr="000438E5">
        <w:rPr>
          <w:rFonts w:eastAsia="Calibri"/>
          <w:bCs/>
          <w:color w:val="000000" w:themeColor="text1"/>
          <w:sz w:val="24"/>
          <w:lang w:val="en-GB"/>
        </w:rPr>
        <w:t xml:space="preserve">, </w:t>
      </w:r>
      <w:r w:rsidR="00D53364">
        <w:rPr>
          <w:rFonts w:eastAsia="Calibri"/>
          <w:bCs/>
          <w:color w:val="000000" w:themeColor="text1"/>
          <w:sz w:val="24"/>
          <w:lang w:val="en-GB"/>
        </w:rPr>
        <w:t>n</w:t>
      </w:r>
      <w:r>
        <w:rPr>
          <w:rFonts w:eastAsia="Calibri"/>
          <w:bCs/>
          <w:color w:val="000000" w:themeColor="text1"/>
          <w:sz w:val="24"/>
          <w:lang w:val="en-GB"/>
        </w:rPr>
        <w:t>o</w:t>
      </w:r>
      <w:r w:rsidRPr="000438E5">
        <w:rPr>
          <w:rFonts w:eastAsia="Calibri"/>
          <w:bCs/>
          <w:color w:val="000000" w:themeColor="text1"/>
          <w:sz w:val="24"/>
          <w:lang w:val="en-GB"/>
        </w:rPr>
        <w:t xml:space="preserve"> 5, </w:t>
      </w:r>
      <w:r>
        <w:rPr>
          <w:rFonts w:eastAsia="Calibri"/>
          <w:bCs/>
          <w:color w:val="000000" w:themeColor="text1"/>
          <w:sz w:val="24"/>
          <w:lang w:val="en-GB"/>
        </w:rPr>
        <w:t>pp</w:t>
      </w:r>
      <w:r w:rsidRPr="000438E5">
        <w:rPr>
          <w:rFonts w:eastAsia="Calibri"/>
          <w:bCs/>
          <w:color w:val="000000" w:themeColor="text1"/>
          <w:sz w:val="24"/>
          <w:lang w:val="en-GB"/>
        </w:rPr>
        <w:t>. 3-11.</w:t>
      </w:r>
    </w:p>
    <w:p w14:paraId="23FDACDD" w14:textId="2191D009" w:rsidR="0079017F" w:rsidRPr="000438E5" w:rsidRDefault="00D95F6E" w:rsidP="0079017F">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Vomperskij</w:t>
      </w:r>
      <w:proofErr w:type="spellEnd"/>
      <w:r w:rsidRPr="000438E5">
        <w:rPr>
          <w:rFonts w:eastAsia="Calibri"/>
          <w:bCs/>
          <w:color w:val="000000" w:themeColor="text1"/>
          <w:sz w:val="24"/>
          <w:lang w:val="en-GB"/>
        </w:rPr>
        <w:t xml:space="preserve"> S. E., Sirin A. A., </w:t>
      </w:r>
      <w:proofErr w:type="spellStart"/>
      <w:r w:rsidRPr="000438E5">
        <w:rPr>
          <w:rFonts w:eastAsia="Calibri"/>
          <w:bCs/>
          <w:color w:val="000000" w:themeColor="text1"/>
          <w:sz w:val="24"/>
          <w:lang w:val="en-GB"/>
        </w:rPr>
        <w:t>Cyganova</w:t>
      </w:r>
      <w:proofErr w:type="spellEnd"/>
      <w:r w:rsidRPr="000438E5">
        <w:rPr>
          <w:rFonts w:eastAsia="Calibri"/>
          <w:bCs/>
          <w:color w:val="000000" w:themeColor="text1"/>
          <w:sz w:val="24"/>
          <w:lang w:val="en-GB"/>
        </w:rPr>
        <w:t xml:space="preserve"> O. P., </w:t>
      </w:r>
      <w:proofErr w:type="spellStart"/>
      <w:r w:rsidRPr="000438E5">
        <w:rPr>
          <w:rFonts w:eastAsia="Calibri"/>
          <w:bCs/>
          <w:color w:val="000000" w:themeColor="text1"/>
          <w:sz w:val="24"/>
          <w:lang w:val="en-GB"/>
        </w:rPr>
        <w:t>Valyaeva</w:t>
      </w:r>
      <w:proofErr w:type="spellEnd"/>
      <w:r w:rsidRPr="000438E5">
        <w:rPr>
          <w:rFonts w:eastAsia="Calibri"/>
          <w:bCs/>
          <w:color w:val="000000" w:themeColor="text1"/>
          <w:sz w:val="24"/>
          <w:lang w:val="en-GB"/>
        </w:rPr>
        <w:t xml:space="preserve"> N. A., </w:t>
      </w:r>
      <w:proofErr w:type="spellStart"/>
      <w:r w:rsidRPr="000438E5">
        <w:rPr>
          <w:rFonts w:eastAsia="Calibri"/>
          <w:bCs/>
          <w:color w:val="000000" w:themeColor="text1"/>
          <w:sz w:val="24"/>
          <w:lang w:val="en-GB"/>
        </w:rPr>
        <w:t>Majkov</w:t>
      </w:r>
      <w:proofErr w:type="spellEnd"/>
      <w:r w:rsidRPr="000438E5">
        <w:rPr>
          <w:rFonts w:eastAsia="Calibri"/>
          <w:bCs/>
          <w:color w:val="000000" w:themeColor="text1"/>
          <w:sz w:val="24"/>
          <w:lang w:val="en-GB"/>
        </w:rPr>
        <w:t xml:space="preserve"> D. A. 2005. </w:t>
      </w:r>
      <w:proofErr w:type="spellStart"/>
      <w:r w:rsidRPr="000438E5">
        <w:rPr>
          <w:rFonts w:eastAsia="Calibri"/>
          <w:bCs/>
          <w:color w:val="000000" w:themeColor="text1"/>
          <w:sz w:val="24"/>
          <w:lang w:val="en-GB"/>
        </w:rPr>
        <w:t>Bolota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zabolochennye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zemli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Rossii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popytka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analiza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prostranstvennogo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raspredeleniya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raznoobraziya</w:t>
      </w:r>
      <w:proofErr w:type="spellEnd"/>
      <w:r w:rsidR="007B69AC">
        <w:rPr>
          <w:rFonts w:eastAsia="Calibri"/>
          <w:bCs/>
          <w:color w:val="000000" w:themeColor="text1"/>
          <w:sz w:val="24"/>
          <w:lang w:val="en-GB"/>
        </w:rPr>
        <w:t xml:space="preserve"> [P</w:t>
      </w:r>
      <w:r w:rsidR="007B69AC" w:rsidRPr="007B69AC">
        <w:rPr>
          <w:rFonts w:eastAsia="Calibri"/>
          <w:bCs/>
          <w:color w:val="000000" w:themeColor="text1"/>
          <w:sz w:val="24"/>
          <w:lang w:val="en-GB"/>
        </w:rPr>
        <w:t xml:space="preserve">eatlands and </w:t>
      </w:r>
      <w:proofErr w:type="spellStart"/>
      <w:r w:rsidR="007B69AC" w:rsidRPr="007B69AC">
        <w:rPr>
          <w:rFonts w:eastAsia="Calibri"/>
          <w:bCs/>
          <w:color w:val="000000" w:themeColor="text1"/>
          <w:sz w:val="24"/>
          <w:lang w:val="en-GB"/>
        </w:rPr>
        <w:t>paludified</w:t>
      </w:r>
      <w:proofErr w:type="spellEnd"/>
      <w:r w:rsidR="007B69AC" w:rsidRPr="007B69AC">
        <w:rPr>
          <w:rFonts w:eastAsia="Calibri"/>
          <w:bCs/>
          <w:color w:val="000000" w:themeColor="text1"/>
          <w:sz w:val="24"/>
          <w:lang w:val="en-GB"/>
        </w:rPr>
        <w:t xml:space="preserve"> lands of Russia: attempt of analyses of spatial distribution and diversity</w:t>
      </w:r>
      <w:r w:rsidR="007B69AC">
        <w:rPr>
          <w:rFonts w:eastAsia="Calibri"/>
          <w:bCs/>
          <w:color w:val="000000" w:themeColor="text1"/>
          <w:sz w:val="24"/>
          <w:lang w:val="en-GB"/>
        </w:rPr>
        <w:t>]</w:t>
      </w:r>
      <w:r w:rsidRPr="000438E5">
        <w:rPr>
          <w:rFonts w:eastAsia="Calibri"/>
          <w:bCs/>
          <w:color w:val="000000" w:themeColor="text1"/>
          <w:sz w:val="24"/>
          <w:lang w:val="en-GB"/>
        </w:rPr>
        <w:t xml:space="preserve">. </w:t>
      </w:r>
      <w:proofErr w:type="spellStart"/>
      <w:r w:rsidRPr="000438E5">
        <w:rPr>
          <w:rFonts w:eastAsia="Calibri"/>
          <w:bCs/>
          <w:i/>
          <w:iCs/>
          <w:color w:val="000000" w:themeColor="text1"/>
          <w:sz w:val="24"/>
          <w:lang w:val="en-GB"/>
        </w:rPr>
        <w:t>Izvestiya</w:t>
      </w:r>
      <w:proofErr w:type="spellEnd"/>
      <w:r w:rsidRPr="000438E5">
        <w:rPr>
          <w:rFonts w:eastAsia="Calibri"/>
          <w:bCs/>
          <w:i/>
          <w:iCs/>
          <w:color w:val="000000" w:themeColor="text1"/>
          <w:sz w:val="24"/>
          <w:lang w:val="en-GB"/>
        </w:rPr>
        <w:t xml:space="preserve"> RAN. </w:t>
      </w:r>
      <w:proofErr w:type="spellStart"/>
      <w:r w:rsidRPr="000438E5">
        <w:rPr>
          <w:rFonts w:eastAsia="Calibri"/>
          <w:bCs/>
          <w:i/>
          <w:iCs/>
          <w:color w:val="000000" w:themeColor="text1"/>
          <w:sz w:val="24"/>
          <w:lang w:val="en-GB"/>
        </w:rPr>
        <w:t>Seriya</w:t>
      </w:r>
      <w:proofErr w:type="spellEnd"/>
      <w:r w:rsidRPr="000438E5">
        <w:rPr>
          <w:rFonts w:eastAsia="Calibri"/>
          <w:bCs/>
          <w:i/>
          <w:iCs/>
          <w:color w:val="000000" w:themeColor="text1"/>
          <w:sz w:val="24"/>
          <w:lang w:val="en-GB"/>
        </w:rPr>
        <w:t xml:space="preserve"> </w:t>
      </w:r>
      <w:proofErr w:type="spellStart"/>
      <w:r w:rsidRPr="000438E5">
        <w:rPr>
          <w:rFonts w:eastAsia="Calibri"/>
          <w:bCs/>
          <w:i/>
          <w:iCs/>
          <w:color w:val="000000" w:themeColor="text1"/>
          <w:sz w:val="24"/>
          <w:lang w:val="en-GB"/>
        </w:rPr>
        <w:t>geograficheskaya</w:t>
      </w:r>
      <w:proofErr w:type="spellEnd"/>
      <w:r w:rsidRPr="000438E5">
        <w:rPr>
          <w:rFonts w:eastAsia="Calibri"/>
          <w:bCs/>
          <w:i/>
          <w:iCs/>
          <w:color w:val="000000" w:themeColor="text1"/>
          <w:sz w:val="24"/>
          <w:lang w:val="en-GB"/>
        </w:rPr>
        <w:t xml:space="preserve"> – </w:t>
      </w:r>
      <w:proofErr w:type="spellStart"/>
      <w:r w:rsidR="002D4B1D" w:rsidRPr="000438E5">
        <w:rPr>
          <w:rFonts w:eastAsia="Calibri"/>
          <w:bCs/>
          <w:i/>
          <w:iCs/>
          <w:color w:val="000000" w:themeColor="text1"/>
          <w:sz w:val="24"/>
          <w:lang w:val="en-GB"/>
        </w:rPr>
        <w:t>Izvestiya</w:t>
      </w:r>
      <w:proofErr w:type="spellEnd"/>
      <w:r w:rsidR="002D4B1D" w:rsidRPr="000438E5">
        <w:rPr>
          <w:rFonts w:eastAsia="Calibri"/>
          <w:bCs/>
          <w:i/>
          <w:iCs/>
          <w:color w:val="000000" w:themeColor="text1"/>
          <w:sz w:val="24"/>
          <w:lang w:val="en-GB"/>
        </w:rPr>
        <w:t xml:space="preserve"> RAN. Geography Series</w:t>
      </w:r>
      <w:r w:rsidRPr="000438E5">
        <w:rPr>
          <w:rFonts w:eastAsia="Calibri"/>
          <w:bCs/>
          <w:i/>
          <w:iCs/>
          <w:color w:val="000000" w:themeColor="text1"/>
          <w:sz w:val="24"/>
          <w:lang w:val="en-GB"/>
        </w:rPr>
        <w:t xml:space="preserve">, </w:t>
      </w:r>
      <w:r>
        <w:rPr>
          <w:rFonts w:eastAsia="Calibri"/>
          <w:bCs/>
          <w:color w:val="000000" w:themeColor="text1"/>
          <w:sz w:val="24"/>
          <w:lang w:val="en-GB"/>
        </w:rPr>
        <w:t>no</w:t>
      </w:r>
      <w:r w:rsidRPr="000438E5">
        <w:rPr>
          <w:rFonts w:eastAsia="Calibri"/>
          <w:bCs/>
          <w:color w:val="000000" w:themeColor="text1"/>
          <w:sz w:val="24"/>
          <w:lang w:val="en-GB"/>
        </w:rPr>
        <w:t xml:space="preserve"> 5, </w:t>
      </w:r>
      <w:r>
        <w:rPr>
          <w:rFonts w:eastAsia="Calibri"/>
          <w:bCs/>
          <w:color w:val="000000" w:themeColor="text1"/>
          <w:sz w:val="24"/>
          <w:lang w:val="en-GB"/>
        </w:rPr>
        <w:t>pp</w:t>
      </w:r>
      <w:r w:rsidRPr="000438E5">
        <w:rPr>
          <w:rFonts w:eastAsia="Calibri"/>
          <w:bCs/>
          <w:color w:val="000000" w:themeColor="text1"/>
          <w:sz w:val="24"/>
          <w:lang w:val="en-GB"/>
        </w:rPr>
        <w:t>. 39-50.</w:t>
      </w:r>
    </w:p>
    <w:p w14:paraId="55DD70D4" w14:textId="71ADFCA4" w:rsidR="0079017F" w:rsidRPr="000438E5" w:rsidRDefault="003F6662" w:rsidP="00040DB0">
      <w:pPr>
        <w:pStyle w:val="a6"/>
        <w:widowControl w:val="0"/>
        <w:spacing w:after="240"/>
        <w:ind w:left="142" w:right="484" w:firstLine="709"/>
        <w:rPr>
          <w:color w:val="000000" w:themeColor="text1"/>
          <w:sz w:val="24"/>
          <w:lang w:val="en-GB"/>
        </w:rPr>
      </w:pPr>
      <w:proofErr w:type="spellStart"/>
      <w:r w:rsidRPr="000438E5">
        <w:rPr>
          <w:rFonts w:eastAsia="Calibri"/>
          <w:bCs/>
          <w:color w:val="000000" w:themeColor="text1"/>
          <w:sz w:val="24"/>
          <w:lang w:val="en-GB"/>
        </w:rPr>
        <w:t>Gluhova</w:t>
      </w:r>
      <w:proofErr w:type="spellEnd"/>
      <w:r w:rsidRPr="000438E5">
        <w:rPr>
          <w:rFonts w:eastAsia="Calibri"/>
          <w:bCs/>
          <w:color w:val="000000" w:themeColor="text1"/>
          <w:sz w:val="24"/>
          <w:lang w:val="en-GB"/>
        </w:rPr>
        <w:t xml:space="preserve"> T.V., Sirin A.A. 2018. </w:t>
      </w:r>
      <w:proofErr w:type="spellStart"/>
      <w:r w:rsidRPr="000438E5">
        <w:rPr>
          <w:rFonts w:eastAsia="Calibri"/>
          <w:bCs/>
          <w:color w:val="000000" w:themeColor="text1"/>
          <w:sz w:val="24"/>
          <w:lang w:val="en-GB"/>
        </w:rPr>
        <w:t>Poteri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pochvennogo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ugleroda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pri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pozhare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lastRenderedPageBreak/>
        <w:t>osushennom</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lesnom</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verhovom</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bolote</w:t>
      </w:r>
      <w:proofErr w:type="spellEnd"/>
      <w:r w:rsidR="00040DB0">
        <w:rPr>
          <w:rFonts w:eastAsia="Calibri"/>
          <w:bCs/>
          <w:color w:val="000000" w:themeColor="text1"/>
          <w:sz w:val="24"/>
          <w:lang w:val="en-GB"/>
        </w:rPr>
        <w:t xml:space="preserve"> [L</w:t>
      </w:r>
      <w:r w:rsidR="00040DB0" w:rsidRPr="00040DB0">
        <w:rPr>
          <w:rFonts w:eastAsia="Calibri"/>
          <w:bCs/>
          <w:color w:val="000000" w:themeColor="text1"/>
          <w:sz w:val="24"/>
          <w:lang w:val="en-GB"/>
        </w:rPr>
        <w:t>osses of soil carbon upon a fire on a drained forested raised bog</w:t>
      </w:r>
      <w:r w:rsidR="00040DB0">
        <w:rPr>
          <w:rFonts w:eastAsia="Calibri"/>
          <w:bCs/>
          <w:color w:val="000000" w:themeColor="text1"/>
          <w:sz w:val="24"/>
          <w:lang w:val="en-GB"/>
        </w:rPr>
        <w:t>]</w:t>
      </w:r>
      <w:r w:rsidRPr="000438E5">
        <w:rPr>
          <w:rFonts w:eastAsia="Calibri"/>
          <w:bCs/>
          <w:color w:val="000000" w:themeColor="text1"/>
          <w:sz w:val="24"/>
          <w:lang w:val="en-GB"/>
        </w:rPr>
        <w:t xml:space="preserve">. </w:t>
      </w:r>
      <w:proofErr w:type="spellStart"/>
      <w:r w:rsidRPr="000438E5">
        <w:rPr>
          <w:rFonts w:eastAsia="Calibri"/>
          <w:bCs/>
          <w:i/>
          <w:iCs/>
          <w:color w:val="000000" w:themeColor="text1"/>
          <w:sz w:val="24"/>
          <w:lang w:val="en-GB"/>
        </w:rPr>
        <w:t>Pochvovedenie</w:t>
      </w:r>
      <w:proofErr w:type="spellEnd"/>
      <w:r w:rsidRPr="000438E5">
        <w:rPr>
          <w:rFonts w:eastAsia="Calibri"/>
          <w:bCs/>
          <w:i/>
          <w:iCs/>
          <w:color w:val="000000" w:themeColor="text1"/>
          <w:sz w:val="24"/>
          <w:lang w:val="en-GB"/>
        </w:rPr>
        <w:t xml:space="preserve"> − Soil Science</w:t>
      </w:r>
      <w:r w:rsidRPr="000438E5">
        <w:rPr>
          <w:rFonts w:eastAsia="Calibri"/>
          <w:bCs/>
          <w:color w:val="000000" w:themeColor="text1"/>
          <w:sz w:val="24"/>
          <w:lang w:val="en-GB"/>
        </w:rPr>
        <w:t xml:space="preserve">, </w:t>
      </w:r>
      <w:r>
        <w:rPr>
          <w:rFonts w:eastAsia="Calibri"/>
          <w:bCs/>
          <w:color w:val="000000" w:themeColor="text1"/>
          <w:sz w:val="24"/>
          <w:lang w:val="en-GB"/>
        </w:rPr>
        <w:t>no</w:t>
      </w:r>
      <w:r w:rsidRPr="000438E5">
        <w:rPr>
          <w:rFonts w:eastAsia="Calibri"/>
          <w:bCs/>
          <w:color w:val="000000" w:themeColor="text1"/>
          <w:sz w:val="24"/>
          <w:lang w:val="en-GB"/>
        </w:rPr>
        <w:t xml:space="preserve"> 5, </w:t>
      </w:r>
      <w:r>
        <w:rPr>
          <w:rFonts w:eastAsia="Calibri"/>
          <w:bCs/>
          <w:color w:val="000000" w:themeColor="text1"/>
          <w:sz w:val="24"/>
          <w:lang w:val="en-GB"/>
        </w:rPr>
        <w:t>pp</w:t>
      </w:r>
      <w:r w:rsidRPr="000438E5">
        <w:rPr>
          <w:rFonts w:eastAsia="Calibri"/>
          <w:bCs/>
          <w:color w:val="000000" w:themeColor="text1"/>
          <w:sz w:val="24"/>
          <w:lang w:val="en-GB"/>
        </w:rPr>
        <w:t>. 580-588.</w:t>
      </w:r>
      <w:r w:rsidR="0079017F" w:rsidRPr="000438E5">
        <w:rPr>
          <w:rFonts w:eastAsia="Calibri"/>
          <w:bCs/>
          <w:color w:val="000000" w:themeColor="text1"/>
          <w:sz w:val="24"/>
          <w:lang w:val="en-GB"/>
        </w:rPr>
        <w:t xml:space="preserve"> </w:t>
      </w:r>
      <w:r w:rsidR="0079017F" w:rsidRPr="000438E5">
        <w:rPr>
          <w:color w:val="000000" w:themeColor="text1"/>
          <w:sz w:val="24"/>
          <w:lang w:val="en-GB"/>
        </w:rPr>
        <w:t>https://doi.org/</w:t>
      </w:r>
      <w:r w:rsidR="0079017F" w:rsidRPr="000438E5">
        <w:rPr>
          <w:rFonts w:eastAsia="Calibri"/>
          <w:bCs/>
          <w:color w:val="000000" w:themeColor="text1"/>
          <w:sz w:val="24"/>
          <w:lang w:val="en-GB"/>
        </w:rPr>
        <w:t xml:space="preserve">10.7868/S0032180X18050076 </w:t>
      </w:r>
    </w:p>
    <w:p w14:paraId="3F983958" w14:textId="77777777" w:rsidR="00804DFE" w:rsidRDefault="00804DFE" w:rsidP="0079017F">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Informacionnyj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vypusk</w:t>
      </w:r>
      <w:proofErr w:type="spellEnd"/>
      <w:r w:rsidRPr="000438E5">
        <w:rPr>
          <w:rFonts w:eastAsia="Calibri"/>
          <w:bCs/>
          <w:color w:val="000000" w:themeColor="text1"/>
          <w:sz w:val="24"/>
          <w:lang w:val="en-GB"/>
        </w:rPr>
        <w:t xml:space="preserve"> «O </w:t>
      </w:r>
      <w:proofErr w:type="spellStart"/>
      <w:r w:rsidRPr="000438E5">
        <w:rPr>
          <w:rFonts w:eastAsia="Calibri"/>
          <w:bCs/>
          <w:color w:val="000000" w:themeColor="text1"/>
          <w:sz w:val="24"/>
          <w:lang w:val="en-GB"/>
        </w:rPr>
        <w:t>sostoyanii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prirodnyh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resursov</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okruzhayushchej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sredy</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Moskovskoj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oblasti</w:t>
      </w:r>
      <w:proofErr w:type="spellEnd"/>
      <w:r w:rsidRPr="000438E5">
        <w:rPr>
          <w:rFonts w:eastAsia="Calibri"/>
          <w:bCs/>
          <w:color w:val="000000" w:themeColor="text1"/>
          <w:sz w:val="24"/>
          <w:lang w:val="en-GB"/>
        </w:rPr>
        <w:t xml:space="preserve"> v 2017 </w:t>
      </w:r>
      <w:proofErr w:type="spellStart"/>
      <w:r w:rsidRPr="000438E5">
        <w:rPr>
          <w:rFonts w:eastAsia="Calibri"/>
          <w:bCs/>
          <w:color w:val="000000" w:themeColor="text1"/>
          <w:sz w:val="24"/>
          <w:lang w:val="en-GB"/>
        </w:rPr>
        <w:t>godu</w:t>
      </w:r>
      <w:proofErr w:type="spellEnd"/>
      <w:r w:rsidRPr="000438E5">
        <w:rPr>
          <w:rFonts w:eastAsia="Calibri"/>
          <w:bCs/>
          <w:color w:val="000000" w:themeColor="text1"/>
          <w:sz w:val="24"/>
          <w:lang w:val="en-GB"/>
        </w:rPr>
        <w:t xml:space="preserve">» [Information release "On the state of natural resources and the environment of the Moscow region in 2017"]. 2018. − Krasnogorsk, </w:t>
      </w:r>
      <w:proofErr w:type="spellStart"/>
      <w:r w:rsidRPr="000438E5">
        <w:rPr>
          <w:rFonts w:eastAsia="Calibri"/>
          <w:bCs/>
          <w:color w:val="000000" w:themeColor="text1"/>
          <w:sz w:val="24"/>
          <w:lang w:val="en-GB"/>
        </w:rPr>
        <w:t>Ministerstvo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ekologii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prirodopol'zovaniya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Moskovskoj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oblasti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Obvodnenie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pozharoopasnyh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torfyanikov</w:t>
      </w:r>
      <w:proofErr w:type="spellEnd"/>
      <w:r w:rsidRPr="000438E5">
        <w:rPr>
          <w:rFonts w:eastAsia="Calibri"/>
          <w:bCs/>
          <w:color w:val="000000" w:themeColor="text1"/>
          <w:sz w:val="24"/>
          <w:lang w:val="en-GB"/>
        </w:rPr>
        <w:t xml:space="preserve"> [Krasnogorsk, Ministry of Ecology and Nature Management of the Moscow Region. Watering of fire hazardous peatlands]. pp. 97-99.</w:t>
      </w:r>
    </w:p>
    <w:p w14:paraId="0BA553F9" w14:textId="36500650" w:rsidR="00DC5573" w:rsidRDefault="00DC5573" w:rsidP="0079017F">
      <w:pPr>
        <w:pStyle w:val="a6"/>
        <w:widowControl w:val="0"/>
        <w:spacing w:after="240"/>
        <w:ind w:left="142" w:right="484" w:firstLine="709"/>
        <w:rPr>
          <w:sz w:val="24"/>
          <w:lang w:val="en-GB"/>
        </w:rPr>
      </w:pPr>
      <w:proofErr w:type="spellStart"/>
      <w:r w:rsidRPr="000438E5">
        <w:rPr>
          <w:sz w:val="24"/>
          <w:lang w:val="en-GB"/>
        </w:rPr>
        <w:t>Maslov</w:t>
      </w:r>
      <w:proofErr w:type="spellEnd"/>
      <w:r w:rsidRPr="000438E5">
        <w:rPr>
          <w:sz w:val="24"/>
          <w:lang w:val="en-GB"/>
        </w:rPr>
        <w:t xml:space="preserve"> A.A., </w:t>
      </w:r>
      <w:proofErr w:type="spellStart"/>
      <w:r w:rsidRPr="000438E5">
        <w:rPr>
          <w:sz w:val="24"/>
          <w:lang w:val="en-GB"/>
        </w:rPr>
        <w:t>Gul'be</w:t>
      </w:r>
      <w:proofErr w:type="spellEnd"/>
      <w:r w:rsidRPr="000438E5">
        <w:rPr>
          <w:sz w:val="24"/>
          <w:lang w:val="en-GB"/>
        </w:rPr>
        <w:t xml:space="preserve"> </w:t>
      </w:r>
      <w:proofErr w:type="spellStart"/>
      <w:r w:rsidRPr="000438E5">
        <w:rPr>
          <w:sz w:val="24"/>
          <w:lang w:val="en-GB"/>
        </w:rPr>
        <w:t>A.Ya</w:t>
      </w:r>
      <w:proofErr w:type="spellEnd"/>
      <w:r w:rsidRPr="000438E5">
        <w:rPr>
          <w:sz w:val="24"/>
          <w:lang w:val="en-GB"/>
        </w:rPr>
        <w:t xml:space="preserve">., </w:t>
      </w:r>
      <w:proofErr w:type="spellStart"/>
      <w:r w:rsidRPr="000438E5">
        <w:rPr>
          <w:sz w:val="24"/>
          <w:lang w:val="en-GB"/>
        </w:rPr>
        <w:t>Gul'be</w:t>
      </w:r>
      <w:proofErr w:type="spellEnd"/>
      <w:r w:rsidRPr="000438E5">
        <w:rPr>
          <w:sz w:val="24"/>
          <w:lang w:val="en-GB"/>
        </w:rPr>
        <w:t xml:space="preserve"> </w:t>
      </w:r>
      <w:proofErr w:type="spellStart"/>
      <w:r w:rsidRPr="000438E5">
        <w:rPr>
          <w:sz w:val="24"/>
          <w:lang w:val="en-GB"/>
        </w:rPr>
        <w:t>Ya.I</w:t>
      </w:r>
      <w:proofErr w:type="spellEnd"/>
      <w:r w:rsidRPr="000438E5">
        <w:rPr>
          <w:sz w:val="24"/>
          <w:lang w:val="en-GB"/>
        </w:rPr>
        <w:t xml:space="preserve">., Medvedeva M.A., Sirin A.A. 2016. </w:t>
      </w:r>
      <w:proofErr w:type="spellStart"/>
      <w:r w:rsidRPr="000438E5">
        <w:rPr>
          <w:sz w:val="24"/>
          <w:lang w:val="en-GB"/>
        </w:rPr>
        <w:t>Ocenka</w:t>
      </w:r>
      <w:proofErr w:type="spellEnd"/>
      <w:r w:rsidRPr="000438E5">
        <w:rPr>
          <w:sz w:val="24"/>
          <w:lang w:val="en-GB"/>
        </w:rPr>
        <w:t xml:space="preserve"> </w:t>
      </w:r>
      <w:proofErr w:type="spellStart"/>
      <w:r w:rsidRPr="000438E5">
        <w:rPr>
          <w:sz w:val="24"/>
          <w:lang w:val="en-GB"/>
        </w:rPr>
        <w:t>situacii</w:t>
      </w:r>
      <w:proofErr w:type="spellEnd"/>
      <w:r w:rsidRPr="000438E5">
        <w:rPr>
          <w:sz w:val="24"/>
          <w:lang w:val="en-GB"/>
        </w:rPr>
        <w:t xml:space="preserve"> s </w:t>
      </w:r>
      <w:proofErr w:type="spellStart"/>
      <w:r w:rsidRPr="000438E5">
        <w:rPr>
          <w:sz w:val="24"/>
          <w:lang w:val="en-GB"/>
        </w:rPr>
        <w:t>zarastaniem</w:t>
      </w:r>
      <w:proofErr w:type="spellEnd"/>
      <w:r w:rsidRPr="000438E5">
        <w:rPr>
          <w:sz w:val="24"/>
          <w:lang w:val="en-GB"/>
        </w:rPr>
        <w:t xml:space="preserve"> </w:t>
      </w:r>
      <w:proofErr w:type="spellStart"/>
      <w:r w:rsidRPr="000438E5">
        <w:rPr>
          <w:sz w:val="24"/>
          <w:lang w:val="en-GB"/>
        </w:rPr>
        <w:t>sel'skohozyajstvennyh</w:t>
      </w:r>
      <w:proofErr w:type="spellEnd"/>
      <w:r w:rsidRPr="000438E5">
        <w:rPr>
          <w:sz w:val="24"/>
          <w:lang w:val="en-GB"/>
        </w:rPr>
        <w:t xml:space="preserve"> </w:t>
      </w:r>
      <w:proofErr w:type="spellStart"/>
      <w:r w:rsidRPr="000438E5">
        <w:rPr>
          <w:sz w:val="24"/>
          <w:lang w:val="en-GB"/>
        </w:rPr>
        <w:t>zemel</w:t>
      </w:r>
      <w:proofErr w:type="spellEnd"/>
      <w:r w:rsidRPr="000438E5">
        <w:rPr>
          <w:sz w:val="24"/>
          <w:lang w:val="en-GB"/>
        </w:rPr>
        <w:t xml:space="preserve">' </w:t>
      </w:r>
      <w:proofErr w:type="spellStart"/>
      <w:r w:rsidRPr="000438E5">
        <w:rPr>
          <w:sz w:val="24"/>
          <w:lang w:val="en-GB"/>
        </w:rPr>
        <w:t>lesnoj</w:t>
      </w:r>
      <w:proofErr w:type="spellEnd"/>
      <w:r w:rsidRPr="000438E5">
        <w:rPr>
          <w:sz w:val="24"/>
          <w:lang w:val="en-GB"/>
        </w:rPr>
        <w:t xml:space="preserve"> </w:t>
      </w:r>
      <w:proofErr w:type="spellStart"/>
      <w:r w:rsidRPr="000438E5">
        <w:rPr>
          <w:sz w:val="24"/>
          <w:lang w:val="en-GB"/>
        </w:rPr>
        <w:t>rastitel'nost'yu</w:t>
      </w:r>
      <w:proofErr w:type="spellEnd"/>
      <w:r w:rsidRPr="000438E5">
        <w:rPr>
          <w:sz w:val="24"/>
          <w:lang w:val="en-GB"/>
        </w:rPr>
        <w:t xml:space="preserve"> </w:t>
      </w:r>
      <w:proofErr w:type="spellStart"/>
      <w:r w:rsidRPr="000438E5">
        <w:rPr>
          <w:sz w:val="24"/>
          <w:lang w:val="en-GB"/>
        </w:rPr>
        <w:t>na</w:t>
      </w:r>
      <w:proofErr w:type="spellEnd"/>
      <w:r w:rsidRPr="000438E5">
        <w:rPr>
          <w:sz w:val="24"/>
          <w:lang w:val="en-GB"/>
        </w:rPr>
        <w:t xml:space="preserve"> </w:t>
      </w:r>
      <w:proofErr w:type="spellStart"/>
      <w:r w:rsidRPr="000438E5">
        <w:rPr>
          <w:sz w:val="24"/>
          <w:lang w:val="en-GB"/>
        </w:rPr>
        <w:t>primere</w:t>
      </w:r>
      <w:proofErr w:type="spellEnd"/>
      <w:r w:rsidRPr="000438E5">
        <w:rPr>
          <w:sz w:val="24"/>
          <w:lang w:val="en-GB"/>
        </w:rPr>
        <w:t xml:space="preserve"> </w:t>
      </w:r>
      <w:proofErr w:type="spellStart"/>
      <w:r w:rsidRPr="000438E5">
        <w:rPr>
          <w:sz w:val="24"/>
          <w:lang w:val="en-GB"/>
        </w:rPr>
        <w:t>Uglichskogo</w:t>
      </w:r>
      <w:proofErr w:type="spellEnd"/>
      <w:r w:rsidRPr="000438E5">
        <w:rPr>
          <w:sz w:val="24"/>
          <w:lang w:val="en-GB"/>
        </w:rPr>
        <w:t xml:space="preserve"> </w:t>
      </w:r>
      <w:proofErr w:type="spellStart"/>
      <w:r w:rsidRPr="000438E5">
        <w:rPr>
          <w:sz w:val="24"/>
          <w:lang w:val="en-GB"/>
        </w:rPr>
        <w:t>rajona</w:t>
      </w:r>
      <w:proofErr w:type="spellEnd"/>
      <w:r w:rsidRPr="000438E5">
        <w:rPr>
          <w:sz w:val="24"/>
          <w:lang w:val="en-GB"/>
        </w:rPr>
        <w:t xml:space="preserve"> </w:t>
      </w:r>
      <w:proofErr w:type="spellStart"/>
      <w:r w:rsidRPr="000438E5">
        <w:rPr>
          <w:sz w:val="24"/>
          <w:lang w:val="en-GB"/>
        </w:rPr>
        <w:t>Yaroslavskoj</w:t>
      </w:r>
      <w:proofErr w:type="spellEnd"/>
      <w:r w:rsidRPr="000438E5">
        <w:rPr>
          <w:sz w:val="24"/>
          <w:lang w:val="en-GB"/>
        </w:rPr>
        <w:t xml:space="preserve"> </w:t>
      </w:r>
      <w:proofErr w:type="spellStart"/>
      <w:r w:rsidRPr="000438E5">
        <w:rPr>
          <w:sz w:val="24"/>
          <w:lang w:val="en-GB"/>
        </w:rPr>
        <w:t>oblasti</w:t>
      </w:r>
      <w:proofErr w:type="spellEnd"/>
      <w:r w:rsidRPr="000438E5">
        <w:rPr>
          <w:sz w:val="24"/>
          <w:lang w:val="en-GB"/>
        </w:rPr>
        <w:t xml:space="preserve"> [Assessment of the situation with the overgrowth of agricultural lands with forest vegetation on the example of the </w:t>
      </w:r>
      <w:proofErr w:type="spellStart"/>
      <w:r w:rsidRPr="000438E5">
        <w:rPr>
          <w:sz w:val="24"/>
          <w:lang w:val="en-GB"/>
        </w:rPr>
        <w:t>Uglich</w:t>
      </w:r>
      <w:proofErr w:type="spellEnd"/>
      <w:r w:rsidRPr="000438E5">
        <w:rPr>
          <w:sz w:val="24"/>
          <w:lang w:val="en-GB"/>
        </w:rPr>
        <w:t xml:space="preserve"> district of the Yaroslavl region]. </w:t>
      </w:r>
      <w:proofErr w:type="spellStart"/>
      <w:r w:rsidRPr="000438E5">
        <w:rPr>
          <w:i/>
          <w:iCs/>
          <w:sz w:val="24"/>
          <w:lang w:val="en-GB"/>
        </w:rPr>
        <w:t>Ustojchivoe</w:t>
      </w:r>
      <w:proofErr w:type="spellEnd"/>
      <w:r w:rsidRPr="000438E5">
        <w:rPr>
          <w:i/>
          <w:iCs/>
          <w:sz w:val="24"/>
          <w:lang w:val="en-GB"/>
        </w:rPr>
        <w:t xml:space="preserve"> </w:t>
      </w:r>
      <w:proofErr w:type="spellStart"/>
      <w:r w:rsidRPr="000438E5">
        <w:rPr>
          <w:i/>
          <w:iCs/>
          <w:sz w:val="24"/>
          <w:lang w:val="en-GB"/>
        </w:rPr>
        <w:t>lesopol'zovanie</w:t>
      </w:r>
      <w:proofErr w:type="spellEnd"/>
      <w:r w:rsidRPr="000438E5">
        <w:rPr>
          <w:i/>
          <w:iCs/>
          <w:sz w:val="24"/>
          <w:lang w:val="en-GB"/>
        </w:rPr>
        <w:t xml:space="preserve"> − </w:t>
      </w:r>
      <w:proofErr w:type="gramStart"/>
      <w:r w:rsidRPr="000438E5">
        <w:rPr>
          <w:i/>
          <w:iCs/>
          <w:sz w:val="24"/>
          <w:lang w:val="en-GB"/>
        </w:rPr>
        <w:t>Sustainable forest</w:t>
      </w:r>
      <w:proofErr w:type="gramEnd"/>
      <w:r w:rsidRPr="000438E5">
        <w:rPr>
          <w:i/>
          <w:iCs/>
          <w:sz w:val="24"/>
          <w:lang w:val="en-GB"/>
        </w:rPr>
        <w:t xml:space="preserve"> management</w:t>
      </w:r>
      <w:r w:rsidRPr="000438E5">
        <w:rPr>
          <w:sz w:val="24"/>
          <w:lang w:val="en-GB"/>
        </w:rPr>
        <w:t xml:space="preserve">, </w:t>
      </w:r>
      <w:r w:rsidR="00EA10CF">
        <w:rPr>
          <w:sz w:val="24"/>
          <w:lang w:val="en-GB"/>
        </w:rPr>
        <w:t>n</w:t>
      </w:r>
      <w:r w:rsidRPr="000438E5">
        <w:rPr>
          <w:sz w:val="24"/>
          <w:lang w:val="en-GB"/>
        </w:rPr>
        <w:t>o. 4, pp. 6-14.</w:t>
      </w:r>
    </w:p>
    <w:p w14:paraId="0A41E033" w14:textId="2491671C" w:rsidR="006B7DB0" w:rsidRPr="000438E5" w:rsidRDefault="006B7DB0" w:rsidP="0079017F">
      <w:pPr>
        <w:pStyle w:val="a6"/>
        <w:widowControl w:val="0"/>
        <w:spacing w:after="240"/>
        <w:ind w:left="142" w:right="484" w:firstLine="709"/>
        <w:rPr>
          <w:sz w:val="24"/>
          <w:lang w:val="en-GB"/>
        </w:rPr>
      </w:pPr>
      <w:r w:rsidRPr="000438E5">
        <w:rPr>
          <w:sz w:val="24"/>
          <w:lang w:val="en-GB"/>
        </w:rPr>
        <w:t xml:space="preserve">Medvedeva M.A., </w:t>
      </w:r>
      <w:proofErr w:type="spellStart"/>
      <w:r w:rsidRPr="000438E5">
        <w:rPr>
          <w:sz w:val="24"/>
          <w:lang w:val="en-GB"/>
        </w:rPr>
        <w:t>Vozbrannaya</w:t>
      </w:r>
      <w:proofErr w:type="spellEnd"/>
      <w:r w:rsidRPr="000438E5">
        <w:rPr>
          <w:sz w:val="24"/>
          <w:lang w:val="en-GB"/>
        </w:rPr>
        <w:t xml:space="preserve"> A.E., </w:t>
      </w:r>
      <w:proofErr w:type="spellStart"/>
      <w:r w:rsidRPr="000438E5">
        <w:rPr>
          <w:sz w:val="24"/>
          <w:lang w:val="en-GB"/>
        </w:rPr>
        <w:t>Bartalev</w:t>
      </w:r>
      <w:proofErr w:type="spellEnd"/>
      <w:r w:rsidRPr="000438E5">
        <w:rPr>
          <w:sz w:val="24"/>
          <w:lang w:val="en-GB"/>
        </w:rPr>
        <w:t xml:space="preserve"> S.A., Sirin A.A. 2011. </w:t>
      </w:r>
      <w:proofErr w:type="spellStart"/>
      <w:r w:rsidRPr="000438E5">
        <w:rPr>
          <w:sz w:val="24"/>
          <w:lang w:val="en-GB"/>
        </w:rPr>
        <w:t>Ocenka</w:t>
      </w:r>
      <w:proofErr w:type="spellEnd"/>
      <w:r w:rsidRPr="000438E5">
        <w:rPr>
          <w:sz w:val="24"/>
          <w:lang w:val="en-GB"/>
        </w:rPr>
        <w:t xml:space="preserve"> </w:t>
      </w:r>
      <w:proofErr w:type="spellStart"/>
      <w:r w:rsidRPr="000438E5">
        <w:rPr>
          <w:sz w:val="24"/>
          <w:lang w:val="en-GB"/>
        </w:rPr>
        <w:t>sostoyaniya</w:t>
      </w:r>
      <w:proofErr w:type="spellEnd"/>
      <w:r w:rsidRPr="000438E5">
        <w:rPr>
          <w:sz w:val="24"/>
          <w:lang w:val="en-GB"/>
        </w:rPr>
        <w:t xml:space="preserve"> </w:t>
      </w:r>
      <w:proofErr w:type="spellStart"/>
      <w:r w:rsidRPr="000438E5">
        <w:rPr>
          <w:sz w:val="24"/>
          <w:lang w:val="en-GB"/>
        </w:rPr>
        <w:t>zabroshennyh</w:t>
      </w:r>
      <w:proofErr w:type="spellEnd"/>
      <w:r w:rsidRPr="000438E5">
        <w:rPr>
          <w:sz w:val="24"/>
          <w:lang w:val="en-GB"/>
        </w:rPr>
        <w:t xml:space="preserve"> </w:t>
      </w:r>
      <w:proofErr w:type="spellStart"/>
      <w:r w:rsidRPr="000438E5">
        <w:rPr>
          <w:sz w:val="24"/>
          <w:lang w:val="en-GB"/>
        </w:rPr>
        <w:t>torforazrabotok</w:t>
      </w:r>
      <w:proofErr w:type="spellEnd"/>
      <w:r w:rsidRPr="000438E5">
        <w:rPr>
          <w:sz w:val="24"/>
          <w:lang w:val="en-GB"/>
        </w:rPr>
        <w:t xml:space="preserve"> po </w:t>
      </w:r>
      <w:proofErr w:type="spellStart"/>
      <w:r w:rsidRPr="000438E5">
        <w:rPr>
          <w:sz w:val="24"/>
          <w:lang w:val="en-GB"/>
        </w:rPr>
        <w:t>mnogospektral'nym</w:t>
      </w:r>
      <w:proofErr w:type="spellEnd"/>
      <w:r w:rsidRPr="000438E5">
        <w:rPr>
          <w:sz w:val="24"/>
          <w:lang w:val="en-GB"/>
        </w:rPr>
        <w:t xml:space="preserve"> </w:t>
      </w:r>
      <w:proofErr w:type="spellStart"/>
      <w:r w:rsidRPr="000438E5">
        <w:rPr>
          <w:sz w:val="24"/>
          <w:lang w:val="en-GB"/>
        </w:rPr>
        <w:t>sputnikovym</w:t>
      </w:r>
      <w:proofErr w:type="spellEnd"/>
      <w:r w:rsidRPr="000438E5">
        <w:rPr>
          <w:sz w:val="24"/>
          <w:lang w:val="en-GB"/>
        </w:rPr>
        <w:t xml:space="preserve"> </w:t>
      </w:r>
      <w:proofErr w:type="spellStart"/>
      <w:r w:rsidRPr="000438E5">
        <w:rPr>
          <w:sz w:val="24"/>
          <w:lang w:val="en-GB"/>
        </w:rPr>
        <w:t>izobrazheniyam</w:t>
      </w:r>
      <w:proofErr w:type="spellEnd"/>
      <w:r w:rsidRPr="000438E5">
        <w:rPr>
          <w:sz w:val="24"/>
          <w:lang w:val="en-GB"/>
        </w:rPr>
        <w:t xml:space="preserve"> [Multispectral remote sensing for assessing changes on abandoned peat extraction lands]. </w:t>
      </w:r>
      <w:proofErr w:type="spellStart"/>
      <w:r w:rsidRPr="000438E5">
        <w:rPr>
          <w:sz w:val="24"/>
          <w:lang w:val="en-GB"/>
        </w:rPr>
        <w:t>Issledovanie</w:t>
      </w:r>
      <w:proofErr w:type="spellEnd"/>
      <w:r w:rsidRPr="000438E5">
        <w:rPr>
          <w:sz w:val="24"/>
          <w:lang w:val="en-GB"/>
        </w:rPr>
        <w:t xml:space="preserve"> </w:t>
      </w:r>
      <w:proofErr w:type="spellStart"/>
      <w:r w:rsidRPr="000438E5">
        <w:rPr>
          <w:sz w:val="24"/>
          <w:lang w:val="en-GB"/>
        </w:rPr>
        <w:t>Zemli</w:t>
      </w:r>
      <w:proofErr w:type="spellEnd"/>
      <w:r w:rsidRPr="000438E5">
        <w:rPr>
          <w:sz w:val="24"/>
          <w:lang w:val="en-GB"/>
        </w:rPr>
        <w:t xml:space="preserve"> </w:t>
      </w:r>
      <w:proofErr w:type="spellStart"/>
      <w:r w:rsidRPr="000438E5">
        <w:rPr>
          <w:sz w:val="24"/>
          <w:lang w:val="en-GB"/>
        </w:rPr>
        <w:t>iz</w:t>
      </w:r>
      <w:proofErr w:type="spellEnd"/>
      <w:r w:rsidRPr="000438E5">
        <w:rPr>
          <w:sz w:val="24"/>
          <w:lang w:val="en-GB"/>
        </w:rPr>
        <w:t xml:space="preserve"> </w:t>
      </w:r>
      <w:proofErr w:type="spellStart"/>
      <w:r w:rsidRPr="000438E5">
        <w:rPr>
          <w:sz w:val="24"/>
          <w:lang w:val="en-GB"/>
        </w:rPr>
        <w:t>kosmosa</w:t>
      </w:r>
      <w:proofErr w:type="spellEnd"/>
      <w:r w:rsidRPr="000438E5">
        <w:rPr>
          <w:sz w:val="24"/>
          <w:lang w:val="en-GB"/>
        </w:rPr>
        <w:t xml:space="preserve"> </w:t>
      </w:r>
      <w:proofErr w:type="gramStart"/>
      <w:r w:rsidRPr="000438E5">
        <w:rPr>
          <w:sz w:val="24"/>
          <w:lang w:val="en-GB"/>
        </w:rPr>
        <w:t xml:space="preserve">−  </w:t>
      </w:r>
      <w:r w:rsidRPr="000438E5">
        <w:rPr>
          <w:i/>
          <w:iCs/>
          <w:sz w:val="24"/>
          <w:lang w:val="en-GB"/>
        </w:rPr>
        <w:t>Earth</w:t>
      </w:r>
      <w:proofErr w:type="gramEnd"/>
      <w:r w:rsidRPr="000438E5">
        <w:rPr>
          <w:i/>
          <w:iCs/>
          <w:sz w:val="24"/>
          <w:lang w:val="en-GB"/>
        </w:rPr>
        <w:t xml:space="preserve"> Observation and Remote Sensing</w:t>
      </w:r>
      <w:r w:rsidRPr="000438E5">
        <w:rPr>
          <w:sz w:val="24"/>
          <w:lang w:val="en-GB"/>
        </w:rPr>
        <w:t xml:space="preserve">,  </w:t>
      </w:r>
      <w:r w:rsidR="00EA10CF">
        <w:rPr>
          <w:sz w:val="24"/>
          <w:lang w:val="en-GB"/>
        </w:rPr>
        <w:t>n</w:t>
      </w:r>
      <w:r w:rsidRPr="000438E5">
        <w:rPr>
          <w:sz w:val="24"/>
          <w:lang w:val="en-GB"/>
        </w:rPr>
        <w:t>o. 5, pp. 80-88.</w:t>
      </w:r>
    </w:p>
    <w:p w14:paraId="4433F896" w14:textId="51E19FB6" w:rsidR="0079017F" w:rsidRPr="000438E5" w:rsidRDefault="00AE2822" w:rsidP="0079017F">
      <w:pPr>
        <w:pStyle w:val="a6"/>
        <w:widowControl w:val="0"/>
        <w:spacing w:after="240"/>
        <w:ind w:left="142" w:right="484" w:firstLine="709"/>
        <w:rPr>
          <w:sz w:val="24"/>
          <w:lang w:val="en-GB"/>
        </w:rPr>
      </w:pPr>
      <w:r w:rsidRPr="00DC233D">
        <w:rPr>
          <w:sz w:val="24"/>
          <w:lang w:val="en-GB"/>
        </w:rPr>
        <w:t xml:space="preserve">Medvedeva M.A., </w:t>
      </w:r>
      <w:proofErr w:type="spellStart"/>
      <w:r w:rsidRPr="00DC233D">
        <w:rPr>
          <w:sz w:val="24"/>
          <w:lang w:val="en-GB"/>
        </w:rPr>
        <w:t>Vozbrannaya</w:t>
      </w:r>
      <w:proofErr w:type="spellEnd"/>
      <w:r w:rsidRPr="00DC233D">
        <w:rPr>
          <w:sz w:val="24"/>
          <w:lang w:val="en-GB"/>
        </w:rPr>
        <w:t xml:space="preserve"> A.E., Sirin A.A., </w:t>
      </w:r>
      <w:proofErr w:type="spellStart"/>
      <w:r w:rsidRPr="00DC233D">
        <w:rPr>
          <w:sz w:val="24"/>
          <w:lang w:val="en-GB"/>
        </w:rPr>
        <w:t>Maslov</w:t>
      </w:r>
      <w:proofErr w:type="spellEnd"/>
      <w:r w:rsidRPr="00DC233D">
        <w:rPr>
          <w:sz w:val="24"/>
          <w:lang w:val="en-GB"/>
        </w:rPr>
        <w:t xml:space="preserve"> A.A. </w:t>
      </w:r>
      <w:r w:rsidR="0079017F" w:rsidRPr="000438E5">
        <w:rPr>
          <w:sz w:val="24"/>
          <w:lang w:val="en-GB"/>
        </w:rPr>
        <w:t xml:space="preserve">2017. </w:t>
      </w:r>
      <w:proofErr w:type="spellStart"/>
      <w:r w:rsidR="002E7D9C" w:rsidRPr="000438E5">
        <w:rPr>
          <w:sz w:val="24"/>
          <w:lang w:val="en-GB"/>
        </w:rPr>
        <w:t>Vozmozhnosti</w:t>
      </w:r>
      <w:proofErr w:type="spellEnd"/>
      <w:r w:rsidR="002E7D9C" w:rsidRPr="000438E5">
        <w:rPr>
          <w:sz w:val="24"/>
          <w:lang w:val="en-GB"/>
        </w:rPr>
        <w:t xml:space="preserve"> </w:t>
      </w:r>
      <w:proofErr w:type="spellStart"/>
      <w:r w:rsidR="002E7D9C" w:rsidRPr="000438E5">
        <w:rPr>
          <w:sz w:val="24"/>
          <w:lang w:val="en-GB"/>
        </w:rPr>
        <w:t>razlichnyh</w:t>
      </w:r>
      <w:proofErr w:type="spellEnd"/>
      <w:r w:rsidR="002E7D9C" w:rsidRPr="000438E5">
        <w:rPr>
          <w:sz w:val="24"/>
          <w:lang w:val="en-GB"/>
        </w:rPr>
        <w:t xml:space="preserve"> </w:t>
      </w:r>
      <w:proofErr w:type="spellStart"/>
      <w:r w:rsidR="002E7D9C" w:rsidRPr="000438E5">
        <w:rPr>
          <w:sz w:val="24"/>
          <w:lang w:val="en-GB"/>
        </w:rPr>
        <w:t>mnogospektral'nyh</w:t>
      </w:r>
      <w:proofErr w:type="spellEnd"/>
      <w:r w:rsidR="002E7D9C" w:rsidRPr="000438E5">
        <w:rPr>
          <w:sz w:val="24"/>
          <w:lang w:val="en-GB"/>
        </w:rPr>
        <w:t xml:space="preserve"> </w:t>
      </w:r>
      <w:proofErr w:type="spellStart"/>
      <w:r w:rsidR="002E7D9C" w:rsidRPr="000438E5">
        <w:rPr>
          <w:sz w:val="24"/>
          <w:lang w:val="en-GB"/>
        </w:rPr>
        <w:t>sputnikovyh</w:t>
      </w:r>
      <w:proofErr w:type="spellEnd"/>
      <w:r w:rsidR="002E7D9C" w:rsidRPr="000438E5">
        <w:rPr>
          <w:sz w:val="24"/>
          <w:lang w:val="en-GB"/>
        </w:rPr>
        <w:t xml:space="preserve"> </w:t>
      </w:r>
      <w:proofErr w:type="spellStart"/>
      <w:r w:rsidR="002E7D9C" w:rsidRPr="000438E5">
        <w:rPr>
          <w:sz w:val="24"/>
          <w:lang w:val="en-GB"/>
        </w:rPr>
        <w:t>dannyh</w:t>
      </w:r>
      <w:proofErr w:type="spellEnd"/>
      <w:r w:rsidR="002E7D9C" w:rsidRPr="000438E5">
        <w:rPr>
          <w:sz w:val="24"/>
          <w:lang w:val="en-GB"/>
        </w:rPr>
        <w:t xml:space="preserve"> </w:t>
      </w:r>
      <w:proofErr w:type="spellStart"/>
      <w:r w:rsidR="002E7D9C" w:rsidRPr="000438E5">
        <w:rPr>
          <w:sz w:val="24"/>
          <w:lang w:val="en-GB"/>
        </w:rPr>
        <w:t>dlya</w:t>
      </w:r>
      <w:proofErr w:type="spellEnd"/>
      <w:r w:rsidR="002E7D9C" w:rsidRPr="000438E5">
        <w:rPr>
          <w:sz w:val="24"/>
          <w:lang w:val="en-GB"/>
        </w:rPr>
        <w:t xml:space="preserve"> </w:t>
      </w:r>
      <w:proofErr w:type="spellStart"/>
      <w:r w:rsidR="002E7D9C" w:rsidRPr="000438E5">
        <w:rPr>
          <w:sz w:val="24"/>
          <w:lang w:val="en-GB"/>
        </w:rPr>
        <w:t>ocenki</w:t>
      </w:r>
      <w:proofErr w:type="spellEnd"/>
      <w:r w:rsidR="002E7D9C" w:rsidRPr="000438E5">
        <w:rPr>
          <w:sz w:val="24"/>
          <w:lang w:val="en-GB"/>
        </w:rPr>
        <w:t xml:space="preserve"> </w:t>
      </w:r>
      <w:proofErr w:type="spellStart"/>
      <w:r w:rsidR="002E7D9C" w:rsidRPr="000438E5">
        <w:rPr>
          <w:sz w:val="24"/>
          <w:lang w:val="en-GB"/>
        </w:rPr>
        <w:t>sostoyaniya</w:t>
      </w:r>
      <w:proofErr w:type="spellEnd"/>
      <w:r w:rsidR="002E7D9C" w:rsidRPr="000438E5">
        <w:rPr>
          <w:sz w:val="24"/>
          <w:lang w:val="en-GB"/>
        </w:rPr>
        <w:t xml:space="preserve"> </w:t>
      </w:r>
      <w:proofErr w:type="spellStart"/>
      <w:r w:rsidR="002E7D9C" w:rsidRPr="000438E5">
        <w:rPr>
          <w:sz w:val="24"/>
          <w:lang w:val="en-GB"/>
        </w:rPr>
        <w:t>neispol'zuemyh</w:t>
      </w:r>
      <w:proofErr w:type="spellEnd"/>
      <w:r w:rsidR="002E7D9C" w:rsidRPr="000438E5">
        <w:rPr>
          <w:sz w:val="24"/>
          <w:lang w:val="en-GB"/>
        </w:rPr>
        <w:t xml:space="preserve"> </w:t>
      </w:r>
      <w:proofErr w:type="spellStart"/>
      <w:r w:rsidR="002E7D9C" w:rsidRPr="000438E5">
        <w:rPr>
          <w:sz w:val="24"/>
          <w:lang w:val="en-GB"/>
        </w:rPr>
        <w:t>pozharoopasnyh</w:t>
      </w:r>
      <w:proofErr w:type="spellEnd"/>
      <w:r w:rsidR="002E7D9C" w:rsidRPr="000438E5">
        <w:rPr>
          <w:sz w:val="24"/>
          <w:lang w:val="en-GB"/>
        </w:rPr>
        <w:t xml:space="preserve"> </w:t>
      </w:r>
      <w:proofErr w:type="spellStart"/>
      <w:r w:rsidR="002E7D9C" w:rsidRPr="000438E5">
        <w:rPr>
          <w:sz w:val="24"/>
          <w:lang w:val="en-GB"/>
        </w:rPr>
        <w:t>i</w:t>
      </w:r>
      <w:proofErr w:type="spellEnd"/>
      <w:r w:rsidR="002E7D9C" w:rsidRPr="000438E5">
        <w:rPr>
          <w:sz w:val="24"/>
          <w:lang w:val="en-GB"/>
        </w:rPr>
        <w:t xml:space="preserve"> </w:t>
      </w:r>
      <w:proofErr w:type="spellStart"/>
      <w:r w:rsidR="002E7D9C" w:rsidRPr="000438E5">
        <w:rPr>
          <w:sz w:val="24"/>
          <w:lang w:val="en-GB"/>
        </w:rPr>
        <w:t>obvodnyaemyh</w:t>
      </w:r>
      <w:proofErr w:type="spellEnd"/>
      <w:r w:rsidR="002E7D9C" w:rsidRPr="000438E5">
        <w:rPr>
          <w:sz w:val="24"/>
          <w:lang w:val="en-GB"/>
        </w:rPr>
        <w:t xml:space="preserve"> </w:t>
      </w:r>
      <w:proofErr w:type="spellStart"/>
      <w:r w:rsidR="002E7D9C" w:rsidRPr="000438E5">
        <w:rPr>
          <w:sz w:val="24"/>
          <w:lang w:val="en-GB"/>
        </w:rPr>
        <w:t>torforazrabotok</w:t>
      </w:r>
      <w:proofErr w:type="spellEnd"/>
      <w:r w:rsidR="002E7D9C">
        <w:rPr>
          <w:sz w:val="24"/>
          <w:lang w:val="en-GB"/>
        </w:rPr>
        <w:t xml:space="preserve"> [</w:t>
      </w:r>
      <w:r w:rsidR="0024529A">
        <w:rPr>
          <w:sz w:val="24"/>
          <w:lang w:val="en-GB"/>
        </w:rPr>
        <w:t>C</w:t>
      </w:r>
      <w:r w:rsidR="0024529A" w:rsidRPr="0024529A">
        <w:rPr>
          <w:sz w:val="24"/>
          <w:lang w:val="en-GB"/>
        </w:rPr>
        <w:t>apabilities of multispectral remote sensing data in assessment of the status of abandoned fire hazardous and rewetting peat extraction lands</w:t>
      </w:r>
      <w:r w:rsidR="002E7D9C">
        <w:rPr>
          <w:sz w:val="24"/>
          <w:lang w:val="en-GB"/>
        </w:rPr>
        <w:t>]</w:t>
      </w:r>
      <w:r w:rsidR="002E7D9C" w:rsidRPr="000438E5">
        <w:rPr>
          <w:sz w:val="24"/>
          <w:lang w:val="en-GB"/>
        </w:rPr>
        <w:t xml:space="preserve">. </w:t>
      </w:r>
      <w:proofErr w:type="spellStart"/>
      <w:r w:rsidR="00EA10CF" w:rsidRPr="000438E5">
        <w:rPr>
          <w:sz w:val="24"/>
          <w:lang w:val="en-GB"/>
        </w:rPr>
        <w:t>Issledovanie</w:t>
      </w:r>
      <w:proofErr w:type="spellEnd"/>
      <w:r w:rsidR="00EA10CF" w:rsidRPr="000438E5">
        <w:rPr>
          <w:sz w:val="24"/>
          <w:lang w:val="en-GB"/>
        </w:rPr>
        <w:t xml:space="preserve"> </w:t>
      </w:r>
      <w:proofErr w:type="spellStart"/>
      <w:r w:rsidR="00EA10CF" w:rsidRPr="000438E5">
        <w:rPr>
          <w:sz w:val="24"/>
          <w:lang w:val="en-GB"/>
        </w:rPr>
        <w:t>Zemli</w:t>
      </w:r>
      <w:proofErr w:type="spellEnd"/>
      <w:r w:rsidR="00EA10CF" w:rsidRPr="000438E5">
        <w:rPr>
          <w:sz w:val="24"/>
          <w:lang w:val="en-GB"/>
        </w:rPr>
        <w:t xml:space="preserve"> </w:t>
      </w:r>
      <w:proofErr w:type="spellStart"/>
      <w:r w:rsidR="00EA10CF" w:rsidRPr="000438E5">
        <w:rPr>
          <w:sz w:val="24"/>
          <w:lang w:val="en-GB"/>
        </w:rPr>
        <w:t>iz</w:t>
      </w:r>
      <w:proofErr w:type="spellEnd"/>
      <w:r w:rsidR="00EA10CF" w:rsidRPr="000438E5">
        <w:rPr>
          <w:sz w:val="24"/>
          <w:lang w:val="en-GB"/>
        </w:rPr>
        <w:t xml:space="preserve"> </w:t>
      </w:r>
      <w:proofErr w:type="spellStart"/>
      <w:r w:rsidR="00EA10CF" w:rsidRPr="000438E5">
        <w:rPr>
          <w:sz w:val="24"/>
          <w:lang w:val="en-GB"/>
        </w:rPr>
        <w:t>kosmosa</w:t>
      </w:r>
      <w:proofErr w:type="spellEnd"/>
      <w:r w:rsidR="00EA10CF">
        <w:rPr>
          <w:sz w:val="24"/>
          <w:lang w:val="en-GB"/>
        </w:rPr>
        <w:t xml:space="preserve"> </w:t>
      </w:r>
      <w:r w:rsidR="00EA10CF" w:rsidRPr="00DC233D">
        <w:rPr>
          <w:rFonts w:eastAsia="Calibri"/>
          <w:bCs/>
          <w:color w:val="000000" w:themeColor="text1"/>
          <w:sz w:val="24"/>
          <w:lang w:val="en-GB"/>
        </w:rPr>
        <w:t>−</w:t>
      </w:r>
      <w:r w:rsidR="00EA10CF">
        <w:rPr>
          <w:rFonts w:eastAsia="Calibri"/>
          <w:bCs/>
          <w:color w:val="000000" w:themeColor="text1"/>
          <w:sz w:val="24"/>
          <w:lang w:val="en-GB"/>
        </w:rPr>
        <w:t xml:space="preserve"> </w:t>
      </w:r>
      <w:r w:rsidR="00EA10CF" w:rsidRPr="000438E5">
        <w:rPr>
          <w:i/>
          <w:iCs/>
          <w:sz w:val="24"/>
          <w:lang w:val="en-GB"/>
        </w:rPr>
        <w:t>Earth Observation and Remote Sensing</w:t>
      </w:r>
      <w:r w:rsidR="0079017F" w:rsidRPr="000438E5">
        <w:rPr>
          <w:sz w:val="24"/>
          <w:lang w:val="en-GB"/>
        </w:rPr>
        <w:t xml:space="preserve">, </w:t>
      </w:r>
      <w:r w:rsidR="00EA10CF">
        <w:rPr>
          <w:sz w:val="24"/>
          <w:lang w:val="en-GB"/>
        </w:rPr>
        <w:t>no</w:t>
      </w:r>
      <w:r w:rsidR="0079017F" w:rsidRPr="000438E5">
        <w:rPr>
          <w:sz w:val="24"/>
          <w:lang w:val="en-GB"/>
        </w:rPr>
        <w:t xml:space="preserve"> 3, </w:t>
      </w:r>
      <w:r w:rsidR="00EA10CF">
        <w:rPr>
          <w:sz w:val="24"/>
          <w:lang w:val="en-GB"/>
        </w:rPr>
        <w:t>pp</w:t>
      </w:r>
      <w:r w:rsidR="0079017F" w:rsidRPr="000438E5">
        <w:rPr>
          <w:sz w:val="24"/>
          <w:lang w:val="en-GB"/>
        </w:rPr>
        <w:t xml:space="preserve">. 76-84. </w:t>
      </w:r>
      <w:proofErr w:type="spellStart"/>
      <w:r w:rsidR="0079017F" w:rsidRPr="00FB1035">
        <w:rPr>
          <w:sz w:val="24"/>
          <w:lang w:val="en-US"/>
        </w:rPr>
        <w:t>doi</w:t>
      </w:r>
      <w:proofErr w:type="spellEnd"/>
      <w:r w:rsidR="0079017F" w:rsidRPr="000438E5">
        <w:rPr>
          <w:sz w:val="24"/>
          <w:lang w:val="en-GB"/>
        </w:rPr>
        <w:t xml:space="preserve">: </w:t>
      </w:r>
      <w:hyperlink r:id="rId25" w:history="1">
        <w:r w:rsidR="0079017F" w:rsidRPr="00FB1035">
          <w:rPr>
            <w:rStyle w:val="ab"/>
            <w:rFonts w:eastAsia="Arial"/>
            <w:lang w:val="en-US"/>
          </w:rPr>
          <w:t>https</w:t>
        </w:r>
        <w:r w:rsidR="0079017F" w:rsidRPr="000438E5">
          <w:rPr>
            <w:rStyle w:val="ab"/>
            <w:rFonts w:eastAsia="Arial"/>
            <w:lang w:val="en-GB"/>
          </w:rPr>
          <w:t>://</w:t>
        </w:r>
        <w:proofErr w:type="spellStart"/>
        <w:r w:rsidR="0079017F" w:rsidRPr="00FB1035">
          <w:rPr>
            <w:rStyle w:val="ab"/>
            <w:rFonts w:eastAsia="Arial"/>
            <w:lang w:val="en-US"/>
          </w:rPr>
          <w:t>doi</w:t>
        </w:r>
        <w:proofErr w:type="spellEnd"/>
        <w:r w:rsidR="0079017F" w:rsidRPr="000438E5">
          <w:rPr>
            <w:rStyle w:val="ab"/>
            <w:rFonts w:eastAsia="Arial"/>
            <w:lang w:val="en-GB"/>
          </w:rPr>
          <w:t>.</w:t>
        </w:r>
        <w:r w:rsidR="0079017F" w:rsidRPr="00FB1035">
          <w:rPr>
            <w:rStyle w:val="ab"/>
            <w:rFonts w:eastAsia="Arial"/>
            <w:lang w:val="en-US"/>
          </w:rPr>
          <w:t>org</w:t>
        </w:r>
        <w:r w:rsidR="0079017F" w:rsidRPr="000438E5">
          <w:rPr>
            <w:rStyle w:val="ab"/>
            <w:rFonts w:eastAsia="Arial"/>
            <w:lang w:val="en-GB"/>
          </w:rPr>
          <w:t>/10.7868/</w:t>
        </w:r>
        <w:r w:rsidR="0079017F" w:rsidRPr="00FB1035">
          <w:rPr>
            <w:rStyle w:val="ab"/>
            <w:rFonts w:eastAsia="Arial"/>
            <w:lang w:val="en-US"/>
          </w:rPr>
          <w:t>S</w:t>
        </w:r>
        <w:r w:rsidR="0079017F" w:rsidRPr="000438E5">
          <w:rPr>
            <w:rStyle w:val="ab"/>
            <w:rFonts w:eastAsia="Arial"/>
            <w:lang w:val="en-GB"/>
          </w:rPr>
          <w:t>0205961417020051</w:t>
        </w:r>
      </w:hyperlink>
    </w:p>
    <w:p w14:paraId="25EB78D5" w14:textId="1B90DACF" w:rsidR="00AE2822" w:rsidRPr="000438E5" w:rsidRDefault="00AE2822" w:rsidP="0079017F">
      <w:pPr>
        <w:pStyle w:val="a6"/>
        <w:widowControl w:val="0"/>
        <w:spacing w:after="240"/>
        <w:ind w:left="142" w:right="484" w:firstLine="709"/>
        <w:rPr>
          <w:sz w:val="24"/>
          <w:lang w:val="en-GB"/>
        </w:rPr>
      </w:pPr>
      <w:r w:rsidRPr="000438E5">
        <w:rPr>
          <w:sz w:val="24"/>
          <w:lang w:val="en-GB"/>
        </w:rPr>
        <w:t xml:space="preserve">Medvedeva M.A., </w:t>
      </w:r>
      <w:proofErr w:type="spellStart"/>
      <w:r w:rsidRPr="000438E5">
        <w:rPr>
          <w:sz w:val="24"/>
          <w:lang w:val="en-GB"/>
        </w:rPr>
        <w:t>Vozbrannaya</w:t>
      </w:r>
      <w:proofErr w:type="spellEnd"/>
      <w:r w:rsidRPr="000438E5">
        <w:rPr>
          <w:sz w:val="24"/>
          <w:lang w:val="en-GB"/>
        </w:rPr>
        <w:t xml:space="preserve"> A.E., Sirin A.A., </w:t>
      </w:r>
      <w:proofErr w:type="spellStart"/>
      <w:r w:rsidRPr="000438E5">
        <w:rPr>
          <w:sz w:val="24"/>
          <w:lang w:val="en-GB"/>
        </w:rPr>
        <w:t>Maslov</w:t>
      </w:r>
      <w:proofErr w:type="spellEnd"/>
      <w:r w:rsidRPr="000438E5">
        <w:rPr>
          <w:sz w:val="24"/>
          <w:lang w:val="en-GB"/>
        </w:rPr>
        <w:t xml:space="preserve"> A.A. 2019. </w:t>
      </w:r>
      <w:proofErr w:type="spellStart"/>
      <w:r w:rsidRPr="000438E5">
        <w:rPr>
          <w:sz w:val="24"/>
          <w:lang w:val="en-GB"/>
        </w:rPr>
        <w:t>Vozmozhnosti</w:t>
      </w:r>
      <w:proofErr w:type="spellEnd"/>
      <w:r w:rsidRPr="000438E5">
        <w:rPr>
          <w:sz w:val="24"/>
          <w:lang w:val="en-GB"/>
        </w:rPr>
        <w:t xml:space="preserve"> </w:t>
      </w:r>
      <w:proofErr w:type="spellStart"/>
      <w:r w:rsidRPr="000438E5">
        <w:rPr>
          <w:sz w:val="24"/>
          <w:lang w:val="en-GB"/>
        </w:rPr>
        <w:t>razlichnyh</w:t>
      </w:r>
      <w:proofErr w:type="spellEnd"/>
      <w:r w:rsidRPr="000438E5">
        <w:rPr>
          <w:sz w:val="24"/>
          <w:lang w:val="en-GB"/>
        </w:rPr>
        <w:t xml:space="preserve"> </w:t>
      </w:r>
      <w:proofErr w:type="spellStart"/>
      <w:r w:rsidRPr="000438E5">
        <w:rPr>
          <w:sz w:val="24"/>
          <w:lang w:val="en-GB"/>
        </w:rPr>
        <w:t>mul'tispektral'nyh</w:t>
      </w:r>
      <w:proofErr w:type="spellEnd"/>
      <w:r w:rsidRPr="000438E5">
        <w:rPr>
          <w:sz w:val="24"/>
          <w:lang w:val="en-GB"/>
        </w:rPr>
        <w:t xml:space="preserve"> </w:t>
      </w:r>
      <w:proofErr w:type="spellStart"/>
      <w:r w:rsidRPr="000438E5">
        <w:rPr>
          <w:sz w:val="24"/>
          <w:lang w:val="en-GB"/>
        </w:rPr>
        <w:t>kosmicheskih</w:t>
      </w:r>
      <w:proofErr w:type="spellEnd"/>
      <w:r w:rsidRPr="000438E5">
        <w:rPr>
          <w:sz w:val="24"/>
          <w:lang w:val="en-GB"/>
        </w:rPr>
        <w:t xml:space="preserve"> </w:t>
      </w:r>
      <w:proofErr w:type="spellStart"/>
      <w:r w:rsidRPr="000438E5">
        <w:rPr>
          <w:sz w:val="24"/>
          <w:lang w:val="en-GB"/>
        </w:rPr>
        <w:t>dannyh</w:t>
      </w:r>
      <w:proofErr w:type="spellEnd"/>
      <w:r w:rsidRPr="000438E5">
        <w:rPr>
          <w:sz w:val="24"/>
          <w:lang w:val="en-GB"/>
        </w:rPr>
        <w:t xml:space="preserve"> </w:t>
      </w:r>
      <w:proofErr w:type="spellStart"/>
      <w:r w:rsidRPr="000438E5">
        <w:rPr>
          <w:sz w:val="24"/>
          <w:lang w:val="en-GB"/>
        </w:rPr>
        <w:t>dlya</w:t>
      </w:r>
      <w:proofErr w:type="spellEnd"/>
      <w:r w:rsidRPr="000438E5">
        <w:rPr>
          <w:sz w:val="24"/>
          <w:lang w:val="en-GB"/>
        </w:rPr>
        <w:t xml:space="preserve"> </w:t>
      </w:r>
      <w:proofErr w:type="spellStart"/>
      <w:r w:rsidRPr="000438E5">
        <w:rPr>
          <w:sz w:val="24"/>
          <w:lang w:val="en-GB"/>
        </w:rPr>
        <w:t>monitoringa</w:t>
      </w:r>
      <w:proofErr w:type="spellEnd"/>
      <w:r w:rsidRPr="000438E5">
        <w:rPr>
          <w:sz w:val="24"/>
          <w:lang w:val="en-GB"/>
        </w:rPr>
        <w:t xml:space="preserve"> </w:t>
      </w:r>
      <w:proofErr w:type="spellStart"/>
      <w:r w:rsidRPr="000438E5">
        <w:rPr>
          <w:sz w:val="24"/>
          <w:lang w:val="en-GB"/>
        </w:rPr>
        <w:t>neispol'zuemyh</w:t>
      </w:r>
      <w:proofErr w:type="spellEnd"/>
      <w:r w:rsidRPr="000438E5">
        <w:rPr>
          <w:sz w:val="24"/>
          <w:lang w:val="en-GB"/>
        </w:rPr>
        <w:t xml:space="preserve"> </w:t>
      </w:r>
      <w:proofErr w:type="spellStart"/>
      <w:r w:rsidRPr="000438E5">
        <w:rPr>
          <w:sz w:val="24"/>
          <w:lang w:val="en-GB"/>
        </w:rPr>
        <w:t>pozharoopasnyh</w:t>
      </w:r>
      <w:proofErr w:type="spellEnd"/>
      <w:r w:rsidRPr="000438E5">
        <w:rPr>
          <w:sz w:val="24"/>
          <w:lang w:val="en-GB"/>
        </w:rPr>
        <w:t xml:space="preserve"> </w:t>
      </w:r>
      <w:proofErr w:type="spellStart"/>
      <w:r w:rsidRPr="000438E5">
        <w:rPr>
          <w:sz w:val="24"/>
          <w:lang w:val="en-GB"/>
        </w:rPr>
        <w:t>torfyanikov</w:t>
      </w:r>
      <w:proofErr w:type="spellEnd"/>
      <w:r w:rsidRPr="000438E5">
        <w:rPr>
          <w:sz w:val="24"/>
          <w:lang w:val="en-GB"/>
        </w:rPr>
        <w:t xml:space="preserve"> </w:t>
      </w:r>
      <w:proofErr w:type="spellStart"/>
      <w:r w:rsidRPr="000438E5">
        <w:rPr>
          <w:sz w:val="24"/>
          <w:lang w:val="en-GB"/>
        </w:rPr>
        <w:t>i</w:t>
      </w:r>
      <w:proofErr w:type="spellEnd"/>
      <w:r w:rsidRPr="000438E5">
        <w:rPr>
          <w:sz w:val="24"/>
          <w:lang w:val="en-GB"/>
        </w:rPr>
        <w:t xml:space="preserve"> </w:t>
      </w:r>
      <w:proofErr w:type="spellStart"/>
      <w:r w:rsidRPr="000438E5">
        <w:rPr>
          <w:sz w:val="24"/>
          <w:lang w:val="en-GB"/>
        </w:rPr>
        <w:t>effektivnosti</w:t>
      </w:r>
      <w:proofErr w:type="spellEnd"/>
      <w:r w:rsidRPr="000438E5">
        <w:rPr>
          <w:sz w:val="24"/>
          <w:lang w:val="en-GB"/>
        </w:rPr>
        <w:t xml:space="preserve"> </w:t>
      </w:r>
      <w:proofErr w:type="spellStart"/>
      <w:r w:rsidRPr="000438E5">
        <w:rPr>
          <w:sz w:val="24"/>
          <w:lang w:val="en-GB"/>
        </w:rPr>
        <w:t>ih</w:t>
      </w:r>
      <w:proofErr w:type="spellEnd"/>
      <w:r w:rsidRPr="000438E5">
        <w:rPr>
          <w:sz w:val="24"/>
          <w:lang w:val="en-GB"/>
        </w:rPr>
        <w:t xml:space="preserve"> </w:t>
      </w:r>
      <w:proofErr w:type="spellStart"/>
      <w:r w:rsidRPr="000438E5">
        <w:rPr>
          <w:sz w:val="24"/>
          <w:lang w:val="en-GB"/>
        </w:rPr>
        <w:t>obvodneniya</w:t>
      </w:r>
      <w:proofErr w:type="spellEnd"/>
      <w:r w:rsidRPr="000438E5">
        <w:rPr>
          <w:sz w:val="24"/>
          <w:lang w:val="en-GB"/>
        </w:rPr>
        <w:t xml:space="preserve"> [Potential of different multispectral satellite data for monitoring abandoned fire hazardous peatlands and rewetting effectiveness]. </w:t>
      </w:r>
      <w:proofErr w:type="spellStart"/>
      <w:r w:rsidRPr="000438E5">
        <w:rPr>
          <w:i/>
          <w:iCs/>
          <w:sz w:val="24"/>
          <w:lang w:val="en-GB"/>
        </w:rPr>
        <w:t>Sovremennye</w:t>
      </w:r>
      <w:proofErr w:type="spellEnd"/>
      <w:r w:rsidRPr="000438E5">
        <w:rPr>
          <w:i/>
          <w:iCs/>
          <w:sz w:val="24"/>
          <w:lang w:val="en-GB"/>
        </w:rPr>
        <w:t xml:space="preserve"> </w:t>
      </w:r>
      <w:proofErr w:type="spellStart"/>
      <w:r w:rsidRPr="000438E5">
        <w:rPr>
          <w:i/>
          <w:iCs/>
          <w:sz w:val="24"/>
          <w:lang w:val="en-GB"/>
        </w:rPr>
        <w:t>problemy</w:t>
      </w:r>
      <w:proofErr w:type="spellEnd"/>
      <w:r w:rsidRPr="000438E5">
        <w:rPr>
          <w:i/>
          <w:iCs/>
          <w:sz w:val="24"/>
          <w:lang w:val="en-GB"/>
        </w:rPr>
        <w:t xml:space="preserve"> </w:t>
      </w:r>
      <w:proofErr w:type="spellStart"/>
      <w:r w:rsidRPr="000438E5">
        <w:rPr>
          <w:i/>
          <w:iCs/>
          <w:sz w:val="24"/>
          <w:lang w:val="en-GB"/>
        </w:rPr>
        <w:t>distancionnogo</w:t>
      </w:r>
      <w:proofErr w:type="spellEnd"/>
      <w:r w:rsidRPr="000438E5">
        <w:rPr>
          <w:i/>
          <w:iCs/>
          <w:sz w:val="24"/>
          <w:lang w:val="en-GB"/>
        </w:rPr>
        <w:t xml:space="preserve"> </w:t>
      </w:r>
      <w:proofErr w:type="spellStart"/>
      <w:r w:rsidRPr="000438E5">
        <w:rPr>
          <w:i/>
          <w:iCs/>
          <w:sz w:val="24"/>
          <w:lang w:val="en-GB"/>
        </w:rPr>
        <w:t>zondirovaniya</w:t>
      </w:r>
      <w:proofErr w:type="spellEnd"/>
      <w:r w:rsidRPr="000438E5">
        <w:rPr>
          <w:i/>
          <w:iCs/>
          <w:sz w:val="24"/>
          <w:lang w:val="en-GB"/>
        </w:rPr>
        <w:t xml:space="preserve"> </w:t>
      </w:r>
      <w:proofErr w:type="spellStart"/>
      <w:r w:rsidRPr="000438E5">
        <w:rPr>
          <w:i/>
          <w:iCs/>
          <w:sz w:val="24"/>
          <w:lang w:val="en-GB"/>
        </w:rPr>
        <w:t>Zemli</w:t>
      </w:r>
      <w:proofErr w:type="spellEnd"/>
      <w:r w:rsidRPr="000438E5">
        <w:rPr>
          <w:i/>
          <w:iCs/>
          <w:sz w:val="24"/>
          <w:lang w:val="en-GB"/>
        </w:rPr>
        <w:t xml:space="preserve"> </w:t>
      </w:r>
      <w:proofErr w:type="spellStart"/>
      <w:r w:rsidRPr="000438E5">
        <w:rPr>
          <w:i/>
          <w:iCs/>
          <w:sz w:val="24"/>
          <w:lang w:val="en-GB"/>
        </w:rPr>
        <w:t>iz</w:t>
      </w:r>
      <w:proofErr w:type="spellEnd"/>
      <w:r w:rsidRPr="000438E5">
        <w:rPr>
          <w:i/>
          <w:iCs/>
          <w:sz w:val="24"/>
          <w:lang w:val="en-GB"/>
        </w:rPr>
        <w:t xml:space="preserve"> </w:t>
      </w:r>
      <w:proofErr w:type="spellStart"/>
      <w:r w:rsidRPr="000438E5">
        <w:rPr>
          <w:i/>
          <w:iCs/>
          <w:sz w:val="24"/>
          <w:lang w:val="en-GB"/>
        </w:rPr>
        <w:t>kosmosa</w:t>
      </w:r>
      <w:proofErr w:type="spellEnd"/>
      <w:r w:rsidRPr="000438E5">
        <w:rPr>
          <w:i/>
          <w:iCs/>
          <w:sz w:val="24"/>
          <w:lang w:val="en-GB"/>
        </w:rPr>
        <w:t xml:space="preserve"> − Modern problems of remote sensing of the Earth from space</w:t>
      </w:r>
      <w:r w:rsidRPr="000438E5">
        <w:rPr>
          <w:sz w:val="24"/>
          <w:lang w:val="en-GB"/>
        </w:rPr>
        <w:t xml:space="preserve">, </w:t>
      </w:r>
      <w:r w:rsidR="00EA10CF">
        <w:rPr>
          <w:sz w:val="24"/>
          <w:lang w:val="en-GB"/>
        </w:rPr>
        <w:t>n</w:t>
      </w:r>
      <w:r w:rsidRPr="000438E5">
        <w:rPr>
          <w:sz w:val="24"/>
          <w:lang w:val="en-GB"/>
        </w:rPr>
        <w:t>o. 16(2), pp. 150-159. doi:10.21046/2070-7401-2019-16-2-150-159</w:t>
      </w:r>
    </w:p>
    <w:p w14:paraId="70C3BB99" w14:textId="1B91B0E0" w:rsidR="003322F7" w:rsidRPr="000438E5" w:rsidRDefault="003322F7" w:rsidP="009E401D">
      <w:pPr>
        <w:pStyle w:val="a6"/>
        <w:widowControl w:val="0"/>
        <w:spacing w:after="240"/>
        <w:ind w:left="142" w:right="484" w:firstLine="709"/>
        <w:rPr>
          <w:lang w:val="en-GB"/>
        </w:rPr>
      </w:pPr>
      <w:proofErr w:type="spellStart"/>
      <w:r w:rsidRPr="000A5828">
        <w:rPr>
          <w:sz w:val="24"/>
          <w:lang w:val="en-US"/>
        </w:rPr>
        <w:t>Minayeva</w:t>
      </w:r>
      <w:proofErr w:type="spellEnd"/>
      <w:r w:rsidRPr="000A5828">
        <w:rPr>
          <w:sz w:val="24"/>
          <w:lang w:val="en-US"/>
        </w:rPr>
        <w:t xml:space="preserve"> T.Y. Sirin A.A. </w:t>
      </w:r>
      <w:r>
        <w:rPr>
          <w:sz w:val="24"/>
          <w:lang w:val="en-US"/>
        </w:rPr>
        <w:t>201</w:t>
      </w:r>
      <w:r w:rsidR="00D428A4">
        <w:rPr>
          <w:sz w:val="24"/>
          <w:lang w:val="en-US"/>
        </w:rPr>
        <w:t>1</w:t>
      </w:r>
      <w:r>
        <w:rPr>
          <w:sz w:val="24"/>
          <w:lang w:val="en-US"/>
        </w:rPr>
        <w:t xml:space="preserve">. </w:t>
      </w:r>
      <w:proofErr w:type="spellStart"/>
      <w:r w:rsidR="00D428A4">
        <w:rPr>
          <w:sz w:val="24"/>
          <w:lang w:val="en-GB"/>
        </w:rPr>
        <w:t>B</w:t>
      </w:r>
      <w:r w:rsidR="00D428A4" w:rsidRPr="00D428A4">
        <w:rPr>
          <w:sz w:val="24"/>
          <w:lang w:val="en-GB"/>
        </w:rPr>
        <w:t>iologicheskoe</w:t>
      </w:r>
      <w:proofErr w:type="spellEnd"/>
      <w:r w:rsidR="00D428A4" w:rsidRPr="00D428A4">
        <w:rPr>
          <w:sz w:val="24"/>
          <w:lang w:val="en-GB"/>
        </w:rPr>
        <w:t xml:space="preserve"> </w:t>
      </w:r>
      <w:proofErr w:type="spellStart"/>
      <w:r w:rsidR="00D428A4" w:rsidRPr="00D428A4">
        <w:rPr>
          <w:sz w:val="24"/>
          <w:lang w:val="en-GB"/>
        </w:rPr>
        <w:t>raznoobrazie</w:t>
      </w:r>
      <w:proofErr w:type="spellEnd"/>
      <w:r w:rsidR="00D428A4" w:rsidRPr="00D428A4">
        <w:rPr>
          <w:sz w:val="24"/>
          <w:lang w:val="en-GB"/>
        </w:rPr>
        <w:t xml:space="preserve"> </w:t>
      </w:r>
      <w:proofErr w:type="spellStart"/>
      <w:r w:rsidR="00D428A4" w:rsidRPr="00D428A4">
        <w:rPr>
          <w:sz w:val="24"/>
          <w:lang w:val="en-GB"/>
        </w:rPr>
        <w:t>bolot</w:t>
      </w:r>
      <w:proofErr w:type="spellEnd"/>
      <w:r w:rsidR="00D428A4" w:rsidRPr="00D428A4">
        <w:rPr>
          <w:sz w:val="24"/>
          <w:lang w:val="en-GB"/>
        </w:rPr>
        <w:t xml:space="preserve"> </w:t>
      </w:r>
      <w:proofErr w:type="spellStart"/>
      <w:r w:rsidR="00D428A4" w:rsidRPr="00D428A4">
        <w:rPr>
          <w:sz w:val="24"/>
          <w:lang w:val="en-GB"/>
        </w:rPr>
        <w:t>i</w:t>
      </w:r>
      <w:proofErr w:type="spellEnd"/>
      <w:r w:rsidR="00D428A4" w:rsidRPr="00D428A4">
        <w:rPr>
          <w:sz w:val="24"/>
          <w:lang w:val="en-GB"/>
        </w:rPr>
        <w:t xml:space="preserve"> </w:t>
      </w:r>
      <w:proofErr w:type="spellStart"/>
      <w:r w:rsidR="00D428A4" w:rsidRPr="00D428A4">
        <w:rPr>
          <w:sz w:val="24"/>
          <w:lang w:val="en-GB"/>
        </w:rPr>
        <w:t>izmenenie</w:t>
      </w:r>
      <w:proofErr w:type="spellEnd"/>
      <w:r w:rsidR="00D428A4" w:rsidRPr="00D428A4">
        <w:rPr>
          <w:sz w:val="24"/>
          <w:lang w:val="en-GB"/>
        </w:rPr>
        <w:t xml:space="preserve"> </w:t>
      </w:r>
      <w:proofErr w:type="spellStart"/>
      <w:r w:rsidR="00D428A4" w:rsidRPr="00D428A4">
        <w:rPr>
          <w:sz w:val="24"/>
          <w:lang w:val="en-GB"/>
        </w:rPr>
        <w:t>klimata</w:t>
      </w:r>
      <w:proofErr w:type="spellEnd"/>
      <w:r w:rsidR="00D428A4">
        <w:rPr>
          <w:sz w:val="24"/>
          <w:lang w:val="en-GB"/>
        </w:rPr>
        <w:t xml:space="preserve"> [</w:t>
      </w:r>
      <w:r w:rsidRPr="000A5828">
        <w:rPr>
          <w:sz w:val="24"/>
          <w:lang w:val="en-US"/>
        </w:rPr>
        <w:t>Peatland biodiversity and climate change</w:t>
      </w:r>
      <w:r w:rsidR="00D428A4">
        <w:rPr>
          <w:sz w:val="24"/>
          <w:lang w:val="en-US"/>
        </w:rPr>
        <w:t>]</w:t>
      </w:r>
      <w:r w:rsidRPr="000A5828">
        <w:rPr>
          <w:sz w:val="24"/>
          <w:lang w:val="en-US"/>
        </w:rPr>
        <w:t xml:space="preserve">. </w:t>
      </w:r>
      <w:proofErr w:type="spellStart"/>
      <w:r w:rsidR="007C3C94" w:rsidRPr="000438E5">
        <w:rPr>
          <w:i/>
          <w:iCs/>
          <w:sz w:val="24"/>
          <w:lang w:val="en-US"/>
        </w:rPr>
        <w:t>Uspekhi</w:t>
      </w:r>
      <w:proofErr w:type="spellEnd"/>
      <w:r w:rsidR="007C3C94" w:rsidRPr="000438E5">
        <w:rPr>
          <w:i/>
          <w:iCs/>
          <w:sz w:val="24"/>
          <w:lang w:val="en-US"/>
        </w:rPr>
        <w:t xml:space="preserve"> </w:t>
      </w:r>
      <w:proofErr w:type="spellStart"/>
      <w:r w:rsidR="007C3C94" w:rsidRPr="000438E5">
        <w:rPr>
          <w:i/>
          <w:iCs/>
          <w:sz w:val="24"/>
          <w:lang w:val="en-US"/>
        </w:rPr>
        <w:t>sovremennoj</w:t>
      </w:r>
      <w:proofErr w:type="spellEnd"/>
      <w:r w:rsidR="007C3C94" w:rsidRPr="000438E5">
        <w:rPr>
          <w:i/>
          <w:iCs/>
          <w:sz w:val="24"/>
          <w:lang w:val="en-US"/>
        </w:rPr>
        <w:t xml:space="preserve"> </w:t>
      </w:r>
      <w:proofErr w:type="spellStart"/>
      <w:r w:rsidR="007C3C94" w:rsidRPr="000438E5">
        <w:rPr>
          <w:i/>
          <w:iCs/>
          <w:sz w:val="24"/>
          <w:lang w:val="en-US"/>
        </w:rPr>
        <w:t>biologii</w:t>
      </w:r>
      <w:proofErr w:type="spellEnd"/>
      <w:r w:rsidR="007C3C94" w:rsidRPr="000438E5">
        <w:rPr>
          <w:i/>
          <w:iCs/>
          <w:sz w:val="24"/>
          <w:lang w:val="en-GB"/>
        </w:rPr>
        <w:t xml:space="preserve"> </w:t>
      </w:r>
      <w:r w:rsidRPr="000438E5">
        <w:rPr>
          <w:i/>
          <w:iCs/>
          <w:sz w:val="24"/>
          <w:lang w:val="en-US"/>
        </w:rPr>
        <w:t xml:space="preserve">– </w:t>
      </w:r>
      <w:r w:rsidR="009E401D" w:rsidRPr="009E401D">
        <w:rPr>
          <w:i/>
          <w:iCs/>
          <w:sz w:val="24"/>
          <w:lang w:val="en-US"/>
        </w:rPr>
        <w:t>Biology Bulletin Reviews</w:t>
      </w:r>
      <w:r w:rsidRPr="000438E5">
        <w:rPr>
          <w:sz w:val="24"/>
          <w:lang w:val="en-GB"/>
        </w:rPr>
        <w:t xml:space="preserve">, </w:t>
      </w:r>
      <w:r w:rsidR="007C3C94">
        <w:rPr>
          <w:sz w:val="24"/>
          <w:lang w:val="en-GB"/>
        </w:rPr>
        <w:t>n</w:t>
      </w:r>
      <w:r>
        <w:rPr>
          <w:sz w:val="24"/>
          <w:lang w:val="en-US"/>
        </w:rPr>
        <w:t>o</w:t>
      </w:r>
      <w:r w:rsidRPr="000438E5">
        <w:rPr>
          <w:sz w:val="24"/>
          <w:lang w:val="en-GB"/>
        </w:rPr>
        <w:t xml:space="preserve">. 2, </w:t>
      </w:r>
      <w:r>
        <w:rPr>
          <w:sz w:val="24"/>
          <w:lang w:val="en-US"/>
        </w:rPr>
        <w:t>pp</w:t>
      </w:r>
      <w:r w:rsidRPr="000438E5">
        <w:rPr>
          <w:sz w:val="24"/>
          <w:lang w:val="en-GB"/>
        </w:rPr>
        <w:t xml:space="preserve">. 164-175, </w:t>
      </w:r>
      <w:proofErr w:type="spellStart"/>
      <w:r w:rsidRPr="000A5828">
        <w:rPr>
          <w:sz w:val="24"/>
          <w:lang w:val="en-US"/>
        </w:rPr>
        <w:t>doi</w:t>
      </w:r>
      <w:proofErr w:type="spellEnd"/>
      <w:r w:rsidRPr="000438E5">
        <w:rPr>
          <w:sz w:val="24"/>
          <w:lang w:val="en-GB"/>
        </w:rPr>
        <w:t>:10.1134/</w:t>
      </w:r>
      <w:r w:rsidRPr="000A5828">
        <w:rPr>
          <w:sz w:val="24"/>
          <w:lang w:val="en-US"/>
        </w:rPr>
        <w:t>s</w:t>
      </w:r>
      <w:r w:rsidRPr="000438E5">
        <w:rPr>
          <w:sz w:val="24"/>
          <w:lang w:val="en-GB"/>
        </w:rPr>
        <w:t>207908641202003</w:t>
      </w:r>
      <w:r w:rsidRPr="000A5828">
        <w:rPr>
          <w:sz w:val="24"/>
          <w:lang w:val="en-US"/>
        </w:rPr>
        <w:t>x</w:t>
      </w:r>
      <w:r w:rsidRPr="000438E5">
        <w:rPr>
          <w:sz w:val="24"/>
          <w:lang w:val="en-GB"/>
        </w:rPr>
        <w:t>.</w:t>
      </w:r>
    </w:p>
    <w:p w14:paraId="19A2B98C" w14:textId="7E53D239" w:rsidR="00FC600E" w:rsidRPr="000438E5" w:rsidRDefault="00FC600E" w:rsidP="00FC600E">
      <w:pPr>
        <w:pStyle w:val="a6"/>
        <w:widowControl w:val="0"/>
        <w:spacing w:after="240"/>
        <w:ind w:left="142" w:right="484" w:firstLine="709"/>
        <w:rPr>
          <w:rFonts w:eastAsia="Calibri"/>
          <w:bCs/>
          <w:color w:val="000000" w:themeColor="text1"/>
          <w:sz w:val="24"/>
          <w:lang w:val="en-GB"/>
        </w:rPr>
      </w:pPr>
      <w:r w:rsidRPr="000438E5">
        <w:rPr>
          <w:rFonts w:eastAsia="Calibri"/>
          <w:bCs/>
          <w:color w:val="000000" w:themeColor="text1"/>
          <w:sz w:val="24"/>
          <w:lang w:val="en-US"/>
        </w:rPr>
        <w:t>Nacional</w:t>
      </w:r>
      <w:r w:rsidRPr="000438E5">
        <w:rPr>
          <w:rFonts w:eastAsia="Calibri"/>
          <w:bCs/>
          <w:color w:val="000000" w:themeColor="text1"/>
          <w:sz w:val="24"/>
          <w:lang w:val="en-GB"/>
        </w:rPr>
        <w:t>'</w:t>
      </w:r>
      <w:proofErr w:type="spellStart"/>
      <w:r w:rsidRPr="000438E5">
        <w:rPr>
          <w:rFonts w:eastAsia="Calibri"/>
          <w:bCs/>
          <w:color w:val="000000" w:themeColor="text1"/>
          <w:sz w:val="24"/>
          <w:lang w:val="en-US"/>
        </w:rPr>
        <w:t>nyj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doklad</w:t>
      </w:r>
      <w:proofErr w:type="spellEnd"/>
      <w:r w:rsidRPr="000438E5">
        <w:rPr>
          <w:rFonts w:eastAsia="Calibri"/>
          <w:bCs/>
          <w:color w:val="000000" w:themeColor="text1"/>
          <w:sz w:val="24"/>
          <w:lang w:val="en-GB"/>
        </w:rPr>
        <w:t xml:space="preserve"> </w:t>
      </w:r>
      <w:r w:rsidRPr="000438E5">
        <w:rPr>
          <w:rFonts w:eastAsia="Calibri"/>
          <w:bCs/>
          <w:color w:val="000000" w:themeColor="text1"/>
          <w:sz w:val="24"/>
          <w:lang w:val="en-US"/>
        </w:rPr>
        <w:t>o</w:t>
      </w:r>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kadastre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antropogennyh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vybrosov</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iz</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istochnikov</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absorbcii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poglotitelyami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parnikovyh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gazov</w:t>
      </w:r>
      <w:proofErr w:type="spellEnd"/>
      <w:r w:rsidRPr="000438E5">
        <w:rPr>
          <w:rFonts w:eastAsia="Calibri"/>
          <w:bCs/>
          <w:color w:val="000000" w:themeColor="text1"/>
          <w:sz w:val="24"/>
          <w:lang w:val="en-GB"/>
        </w:rPr>
        <w:t xml:space="preserve"> </w:t>
      </w:r>
      <w:r w:rsidRPr="000438E5">
        <w:rPr>
          <w:rFonts w:eastAsia="Calibri"/>
          <w:bCs/>
          <w:color w:val="000000" w:themeColor="text1"/>
          <w:sz w:val="24"/>
          <w:lang w:val="en-US"/>
        </w:rPr>
        <w:t>ne</w:t>
      </w:r>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reguliruemyh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Monreal</w:t>
      </w:r>
      <w:proofErr w:type="spellEnd"/>
      <w:r w:rsidRPr="000438E5">
        <w:rPr>
          <w:rFonts w:eastAsia="Calibri"/>
          <w:bCs/>
          <w:color w:val="000000" w:themeColor="text1"/>
          <w:sz w:val="24"/>
          <w:lang w:val="en-GB"/>
        </w:rPr>
        <w:t>'</w:t>
      </w:r>
      <w:r w:rsidRPr="000438E5">
        <w:rPr>
          <w:rFonts w:eastAsia="Calibri"/>
          <w:bCs/>
          <w:color w:val="000000" w:themeColor="text1"/>
          <w:sz w:val="24"/>
          <w:lang w:val="en-US"/>
        </w:rPr>
        <w:t>skim</w:t>
      </w:r>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US"/>
        </w:rPr>
        <w:t>protokolom</w:t>
      </w:r>
      <w:proofErr w:type="spellEnd"/>
      <w:r w:rsidRPr="000438E5">
        <w:rPr>
          <w:rFonts w:eastAsia="Calibri"/>
          <w:bCs/>
          <w:color w:val="000000" w:themeColor="text1"/>
          <w:sz w:val="24"/>
          <w:lang w:val="en-GB"/>
        </w:rPr>
        <w:t xml:space="preserve"> </w:t>
      </w:r>
      <w:r w:rsidRPr="000438E5">
        <w:rPr>
          <w:rFonts w:eastAsia="Calibri"/>
          <w:bCs/>
          <w:color w:val="000000" w:themeColor="text1"/>
          <w:sz w:val="24"/>
          <w:lang w:val="en-US"/>
        </w:rPr>
        <w:t>za</w:t>
      </w:r>
      <w:r w:rsidRPr="000438E5">
        <w:rPr>
          <w:rFonts w:eastAsia="Calibri"/>
          <w:bCs/>
          <w:color w:val="000000" w:themeColor="text1"/>
          <w:sz w:val="24"/>
          <w:lang w:val="en-GB"/>
        </w:rPr>
        <w:t xml:space="preserve"> 1990-2019 </w:t>
      </w:r>
      <w:r w:rsidRPr="000438E5">
        <w:rPr>
          <w:rFonts w:eastAsia="Calibri"/>
          <w:bCs/>
          <w:color w:val="000000" w:themeColor="text1"/>
          <w:sz w:val="24"/>
          <w:lang w:val="en-US"/>
        </w:rPr>
        <w:t>gg</w:t>
      </w:r>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Chast</w:t>
      </w:r>
      <w:proofErr w:type="spellEnd"/>
      <w:r w:rsidRPr="000438E5">
        <w:rPr>
          <w:rFonts w:eastAsia="Calibri"/>
          <w:bCs/>
          <w:color w:val="000000" w:themeColor="text1"/>
          <w:sz w:val="24"/>
          <w:lang w:val="en-GB"/>
        </w:rPr>
        <w:t xml:space="preserve">' 2. </w:t>
      </w:r>
      <w:proofErr w:type="spellStart"/>
      <w:r w:rsidRPr="000438E5">
        <w:rPr>
          <w:rFonts w:eastAsia="Calibri"/>
          <w:bCs/>
          <w:color w:val="000000" w:themeColor="text1"/>
          <w:sz w:val="24"/>
          <w:lang w:val="en-GB"/>
        </w:rPr>
        <w:t>Prilozheniya</w:t>
      </w:r>
      <w:proofErr w:type="spellEnd"/>
      <w:r w:rsidRPr="000438E5">
        <w:rPr>
          <w:rFonts w:eastAsia="Calibri"/>
          <w:bCs/>
          <w:color w:val="000000" w:themeColor="text1"/>
          <w:sz w:val="24"/>
          <w:lang w:val="en-GB"/>
        </w:rPr>
        <w:t xml:space="preserve">. </w:t>
      </w:r>
      <w:proofErr w:type="spellStart"/>
      <w:proofErr w:type="gramStart"/>
      <w:r w:rsidRPr="000438E5">
        <w:rPr>
          <w:rFonts w:eastAsia="Calibri"/>
          <w:bCs/>
          <w:color w:val="000000" w:themeColor="text1"/>
          <w:sz w:val="24"/>
          <w:lang w:val="en-GB"/>
        </w:rPr>
        <w:t>Prilozhenie</w:t>
      </w:r>
      <w:proofErr w:type="spellEnd"/>
      <w:r w:rsidRPr="000438E5">
        <w:rPr>
          <w:rFonts w:eastAsia="Calibri"/>
          <w:bCs/>
          <w:color w:val="000000" w:themeColor="text1"/>
          <w:sz w:val="24"/>
          <w:lang w:val="en-GB"/>
        </w:rPr>
        <w:t xml:space="preserve">  3.4</w:t>
      </w:r>
      <w:proofErr w:type="gramEnd"/>
      <w:r w:rsidRPr="000438E5">
        <w:rPr>
          <w:rFonts w:eastAsia="Calibri"/>
          <w:bCs/>
          <w:color w:val="000000" w:themeColor="text1"/>
          <w:sz w:val="24"/>
          <w:lang w:val="en-GB"/>
        </w:rPr>
        <w:t xml:space="preserve"> –  </w:t>
      </w:r>
      <w:proofErr w:type="spellStart"/>
      <w:r w:rsidRPr="000438E5">
        <w:rPr>
          <w:rFonts w:eastAsia="Calibri"/>
          <w:bCs/>
          <w:color w:val="000000" w:themeColor="text1"/>
          <w:sz w:val="24"/>
          <w:lang w:val="en-GB"/>
        </w:rPr>
        <w:t>Spravka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obvodnennyh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torfyanikah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Rossijskoj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Federacii</w:t>
      </w:r>
      <w:proofErr w:type="spellEnd"/>
      <w:r w:rsidRPr="000438E5">
        <w:rPr>
          <w:rFonts w:eastAsia="Calibri"/>
          <w:bCs/>
          <w:color w:val="000000" w:themeColor="text1"/>
          <w:sz w:val="24"/>
          <w:lang w:val="en-GB"/>
        </w:rPr>
        <w:t xml:space="preserve"> [National report on the inventory of anthropogenic emissions by sources and removals by sinks of greenhouse gases not regulated by the Montreal Protocol for 1990-2019. Part 2. Applications. Appendix 3.4 - Information on the watered peatlands of the Russian Federation]. 2021. − Moscow., p</w:t>
      </w:r>
      <w:r>
        <w:rPr>
          <w:rFonts w:eastAsia="Calibri"/>
          <w:bCs/>
          <w:color w:val="000000" w:themeColor="text1"/>
          <w:sz w:val="24"/>
          <w:lang w:val="en-GB"/>
        </w:rPr>
        <w:t>p</w:t>
      </w:r>
      <w:r w:rsidRPr="000438E5">
        <w:rPr>
          <w:rFonts w:eastAsia="Calibri"/>
          <w:bCs/>
          <w:color w:val="000000" w:themeColor="text1"/>
          <w:sz w:val="24"/>
          <w:lang w:val="en-GB"/>
        </w:rPr>
        <w:t>. 71-79. http://www.igce.ru/performance/publishing/reports</w:t>
      </w:r>
      <w:r w:rsidRPr="00FC600E">
        <w:rPr>
          <w:rFonts w:eastAsia="Calibri"/>
          <w:bCs/>
          <w:color w:val="000000" w:themeColor="text1"/>
          <w:sz w:val="24"/>
          <w:lang w:val="en-GB"/>
        </w:rPr>
        <w:t>/</w:t>
      </w:r>
    </w:p>
    <w:p w14:paraId="12B4F2BC" w14:textId="5304E9EE" w:rsidR="00FC600E" w:rsidRPr="000438E5" w:rsidRDefault="00FC600E" w:rsidP="00FC600E">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Perspektivnoe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ispol'zovanie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vyrabotannyh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bolot</w:t>
      </w:r>
      <w:proofErr w:type="spellEnd"/>
      <w:r w:rsidRPr="000438E5">
        <w:rPr>
          <w:rFonts w:eastAsia="Calibri"/>
          <w:bCs/>
          <w:color w:val="000000" w:themeColor="text1"/>
          <w:sz w:val="24"/>
          <w:lang w:val="en-GB"/>
        </w:rPr>
        <w:t xml:space="preserve"> [Perspective use of </w:t>
      </w:r>
      <w:r w:rsidRPr="000438E5">
        <w:rPr>
          <w:rFonts w:eastAsia="Calibri"/>
          <w:bCs/>
          <w:color w:val="000000" w:themeColor="text1"/>
          <w:sz w:val="24"/>
          <w:lang w:val="en-GB"/>
        </w:rPr>
        <w:lastRenderedPageBreak/>
        <w:t xml:space="preserve">depleted peat bogs]. 2013. /V.V. </w:t>
      </w:r>
      <w:proofErr w:type="spellStart"/>
      <w:r w:rsidRPr="000438E5">
        <w:rPr>
          <w:rFonts w:eastAsia="Calibri"/>
          <w:bCs/>
          <w:color w:val="000000" w:themeColor="text1"/>
          <w:sz w:val="24"/>
          <w:lang w:val="en-GB"/>
        </w:rPr>
        <w:t>Panov</w:t>
      </w:r>
      <w:proofErr w:type="spellEnd"/>
      <w:r w:rsidRPr="000438E5">
        <w:rPr>
          <w:rFonts w:eastAsia="Calibri"/>
          <w:bCs/>
          <w:color w:val="000000" w:themeColor="text1"/>
          <w:sz w:val="24"/>
          <w:lang w:val="en-GB"/>
        </w:rPr>
        <w:t xml:space="preserve"> (ed.). − </w:t>
      </w:r>
      <w:proofErr w:type="spellStart"/>
      <w:r w:rsidRPr="000438E5">
        <w:rPr>
          <w:rFonts w:eastAsia="Calibri"/>
          <w:bCs/>
          <w:color w:val="000000" w:themeColor="text1"/>
          <w:sz w:val="24"/>
          <w:lang w:val="en-GB"/>
        </w:rPr>
        <w:t>Tver</w:t>
      </w:r>
      <w:proofErr w:type="spellEnd"/>
      <w:r w:rsidRPr="000438E5">
        <w:rPr>
          <w:rFonts w:eastAsia="Calibri"/>
          <w:bCs/>
          <w:color w:val="000000" w:themeColor="text1"/>
          <w:sz w:val="24"/>
          <w:lang w:val="en-GB"/>
        </w:rPr>
        <w:t xml:space="preserve">', </w:t>
      </w:r>
      <w:r w:rsidR="00C21B7F">
        <w:rPr>
          <w:rFonts w:eastAsia="Calibri"/>
          <w:bCs/>
          <w:color w:val="000000" w:themeColor="text1"/>
          <w:sz w:val="24"/>
          <w:lang w:val="en-GB"/>
        </w:rPr>
        <w:t>“</w:t>
      </w:r>
      <w:proofErr w:type="spellStart"/>
      <w:r w:rsidRPr="000438E5">
        <w:rPr>
          <w:rFonts w:eastAsia="Calibri"/>
          <w:bCs/>
          <w:color w:val="000000" w:themeColor="text1"/>
          <w:sz w:val="24"/>
          <w:lang w:val="en-GB"/>
        </w:rPr>
        <w:t>Triada</w:t>
      </w:r>
      <w:proofErr w:type="spellEnd"/>
      <w:r w:rsidR="00C21B7F">
        <w:rPr>
          <w:rFonts w:eastAsia="Calibri"/>
          <w:bCs/>
          <w:color w:val="000000" w:themeColor="text1"/>
          <w:sz w:val="24"/>
          <w:lang w:val="en-GB"/>
        </w:rPr>
        <w:t>”</w:t>
      </w:r>
      <w:r w:rsidRPr="000438E5">
        <w:rPr>
          <w:rFonts w:eastAsia="Calibri"/>
          <w:bCs/>
          <w:color w:val="000000" w:themeColor="text1"/>
          <w:sz w:val="24"/>
          <w:lang w:val="en-GB"/>
        </w:rPr>
        <w:t>, 280 p.</w:t>
      </w:r>
    </w:p>
    <w:p w14:paraId="42D0E156" w14:textId="3595E13F" w:rsidR="00FC600E" w:rsidRPr="000438E5" w:rsidRDefault="00FC600E" w:rsidP="00FC600E">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Romanovskaya</w:t>
      </w:r>
      <w:proofErr w:type="spellEnd"/>
      <w:r w:rsidRPr="000438E5">
        <w:rPr>
          <w:rFonts w:eastAsia="Calibri"/>
          <w:bCs/>
          <w:color w:val="000000" w:themeColor="text1"/>
          <w:sz w:val="24"/>
          <w:lang w:val="en-GB"/>
        </w:rPr>
        <w:t xml:space="preserve"> A.A., </w:t>
      </w:r>
      <w:proofErr w:type="spellStart"/>
      <w:r w:rsidRPr="000438E5">
        <w:rPr>
          <w:rFonts w:eastAsia="Calibri"/>
          <w:bCs/>
          <w:color w:val="000000" w:themeColor="text1"/>
          <w:sz w:val="24"/>
          <w:lang w:val="en-GB"/>
        </w:rPr>
        <w:t>Korotkov</w:t>
      </w:r>
      <w:proofErr w:type="spellEnd"/>
      <w:r w:rsidRPr="000438E5">
        <w:rPr>
          <w:rFonts w:eastAsia="Calibri"/>
          <w:bCs/>
          <w:color w:val="000000" w:themeColor="text1"/>
          <w:sz w:val="24"/>
          <w:lang w:val="en-GB"/>
        </w:rPr>
        <w:t xml:space="preserve"> V.N., Smirnov N.S., </w:t>
      </w:r>
      <w:proofErr w:type="spellStart"/>
      <w:r w:rsidRPr="000438E5">
        <w:rPr>
          <w:rFonts w:eastAsia="Calibri"/>
          <w:bCs/>
          <w:color w:val="000000" w:themeColor="text1"/>
          <w:sz w:val="24"/>
          <w:lang w:val="en-GB"/>
        </w:rPr>
        <w:t>Karaban</w:t>
      </w:r>
      <w:proofErr w:type="spellEnd"/>
      <w:r w:rsidRPr="000438E5">
        <w:rPr>
          <w:rFonts w:eastAsia="Calibri"/>
          <w:bCs/>
          <w:color w:val="000000" w:themeColor="text1"/>
          <w:sz w:val="24"/>
          <w:lang w:val="en-GB"/>
        </w:rPr>
        <w:t xml:space="preserve">' R.T., </w:t>
      </w:r>
      <w:proofErr w:type="spellStart"/>
      <w:r w:rsidRPr="000438E5">
        <w:rPr>
          <w:rFonts w:eastAsia="Calibri"/>
          <w:bCs/>
          <w:color w:val="000000" w:themeColor="text1"/>
          <w:sz w:val="24"/>
          <w:lang w:val="en-GB"/>
        </w:rPr>
        <w:t>Trunov</w:t>
      </w:r>
      <w:proofErr w:type="spellEnd"/>
      <w:r w:rsidRPr="000438E5">
        <w:rPr>
          <w:rFonts w:eastAsia="Calibri"/>
          <w:bCs/>
          <w:color w:val="000000" w:themeColor="text1"/>
          <w:sz w:val="24"/>
          <w:lang w:val="en-GB"/>
        </w:rPr>
        <w:t xml:space="preserve"> A.A. 2014. </w:t>
      </w:r>
      <w:proofErr w:type="spellStart"/>
      <w:r w:rsidRPr="000438E5">
        <w:rPr>
          <w:rFonts w:eastAsia="Calibri"/>
          <w:bCs/>
          <w:color w:val="000000" w:themeColor="text1"/>
          <w:sz w:val="24"/>
          <w:lang w:val="en-GB"/>
        </w:rPr>
        <w:t>Ocenka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vklada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zemlepol'zovaniya</w:t>
      </w:r>
      <w:proofErr w:type="spellEnd"/>
      <w:r w:rsidRPr="000438E5">
        <w:rPr>
          <w:rFonts w:eastAsia="Calibri"/>
          <w:bCs/>
          <w:color w:val="000000" w:themeColor="text1"/>
          <w:sz w:val="24"/>
          <w:lang w:val="en-GB"/>
        </w:rPr>
        <w:t xml:space="preserve"> v </w:t>
      </w:r>
      <w:proofErr w:type="spellStart"/>
      <w:r w:rsidRPr="000438E5">
        <w:rPr>
          <w:rFonts w:eastAsia="Calibri"/>
          <w:bCs/>
          <w:color w:val="000000" w:themeColor="text1"/>
          <w:sz w:val="24"/>
          <w:lang w:val="en-GB"/>
        </w:rPr>
        <w:t>antropogennuyu</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emissiyu</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parnikovyh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gazov</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territorii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Rossii</w:t>
      </w:r>
      <w:proofErr w:type="spellEnd"/>
      <w:r w:rsidRPr="000438E5">
        <w:rPr>
          <w:rFonts w:eastAsia="Calibri"/>
          <w:bCs/>
          <w:color w:val="000000" w:themeColor="text1"/>
          <w:sz w:val="24"/>
          <w:lang w:val="en-GB"/>
        </w:rPr>
        <w:t xml:space="preserve"> v </w:t>
      </w:r>
      <w:proofErr w:type="spellStart"/>
      <w:r w:rsidRPr="000438E5">
        <w:rPr>
          <w:rFonts w:eastAsia="Calibri"/>
          <w:bCs/>
          <w:color w:val="000000" w:themeColor="text1"/>
          <w:sz w:val="24"/>
          <w:lang w:val="en-GB"/>
        </w:rPr>
        <w:t>techenie</w:t>
      </w:r>
      <w:proofErr w:type="spellEnd"/>
      <w:r w:rsidRPr="000438E5">
        <w:rPr>
          <w:rFonts w:eastAsia="Calibri"/>
          <w:bCs/>
          <w:color w:val="000000" w:themeColor="text1"/>
          <w:sz w:val="24"/>
          <w:lang w:val="en-GB"/>
        </w:rPr>
        <w:t xml:space="preserve"> 2000-2011 gg [Assessment of the contribution of land use to anthropogenic greenhouse gas emissions in Russia during 2000-2011]. </w:t>
      </w:r>
      <w:proofErr w:type="spellStart"/>
      <w:r w:rsidRPr="000438E5">
        <w:rPr>
          <w:rFonts w:eastAsia="Calibri"/>
          <w:bCs/>
          <w:i/>
          <w:iCs/>
          <w:color w:val="000000" w:themeColor="text1"/>
          <w:sz w:val="24"/>
          <w:lang w:val="en-GB"/>
        </w:rPr>
        <w:t>Meteorologiya</w:t>
      </w:r>
      <w:proofErr w:type="spellEnd"/>
      <w:r w:rsidRPr="000438E5">
        <w:rPr>
          <w:rFonts w:eastAsia="Calibri"/>
          <w:bCs/>
          <w:i/>
          <w:iCs/>
          <w:color w:val="000000" w:themeColor="text1"/>
          <w:sz w:val="24"/>
          <w:lang w:val="en-GB"/>
        </w:rPr>
        <w:t xml:space="preserve"> </w:t>
      </w:r>
      <w:proofErr w:type="spellStart"/>
      <w:r w:rsidRPr="000438E5">
        <w:rPr>
          <w:rFonts w:eastAsia="Calibri"/>
          <w:bCs/>
          <w:i/>
          <w:iCs/>
          <w:color w:val="000000" w:themeColor="text1"/>
          <w:sz w:val="24"/>
          <w:lang w:val="en-GB"/>
        </w:rPr>
        <w:t>i</w:t>
      </w:r>
      <w:proofErr w:type="spellEnd"/>
      <w:r w:rsidRPr="000438E5">
        <w:rPr>
          <w:rFonts w:eastAsia="Calibri"/>
          <w:bCs/>
          <w:i/>
          <w:iCs/>
          <w:color w:val="000000" w:themeColor="text1"/>
          <w:sz w:val="24"/>
          <w:lang w:val="en-GB"/>
        </w:rPr>
        <w:t xml:space="preserve"> </w:t>
      </w:r>
      <w:proofErr w:type="spellStart"/>
      <w:r w:rsidRPr="000438E5">
        <w:rPr>
          <w:rFonts w:eastAsia="Calibri"/>
          <w:bCs/>
          <w:i/>
          <w:iCs/>
          <w:color w:val="000000" w:themeColor="text1"/>
          <w:sz w:val="24"/>
          <w:lang w:val="en-GB"/>
        </w:rPr>
        <w:t>gidrologiya</w:t>
      </w:r>
      <w:proofErr w:type="spellEnd"/>
      <w:r w:rsidRPr="000438E5">
        <w:rPr>
          <w:rFonts w:eastAsia="Calibri"/>
          <w:bCs/>
          <w:i/>
          <w:iCs/>
          <w:color w:val="000000" w:themeColor="text1"/>
          <w:sz w:val="24"/>
          <w:lang w:val="en-GB"/>
        </w:rPr>
        <w:t xml:space="preserve"> – Russian Meteorology and Hydrology</w:t>
      </w:r>
      <w:r w:rsidRPr="000438E5">
        <w:rPr>
          <w:rFonts w:eastAsia="Calibri"/>
          <w:bCs/>
          <w:color w:val="000000" w:themeColor="text1"/>
          <w:sz w:val="24"/>
          <w:lang w:val="en-GB"/>
        </w:rPr>
        <w:t xml:space="preserve">, 2014, </w:t>
      </w:r>
      <w:r>
        <w:rPr>
          <w:rFonts w:eastAsia="Calibri"/>
          <w:bCs/>
          <w:color w:val="000000" w:themeColor="text1"/>
          <w:sz w:val="24"/>
          <w:lang w:val="en-GB"/>
        </w:rPr>
        <w:t>n</w:t>
      </w:r>
      <w:r w:rsidRPr="000438E5">
        <w:rPr>
          <w:rFonts w:eastAsia="Calibri"/>
          <w:bCs/>
          <w:color w:val="000000" w:themeColor="text1"/>
          <w:sz w:val="24"/>
          <w:lang w:val="en-GB"/>
        </w:rPr>
        <w:t>o. 3, pp. 5-18.</w:t>
      </w:r>
    </w:p>
    <w:p w14:paraId="5FDEFFB1" w14:textId="07638E85" w:rsidR="0079017F" w:rsidRPr="000438E5" w:rsidRDefault="001D6121" w:rsidP="0079017F">
      <w:pPr>
        <w:pStyle w:val="a6"/>
        <w:widowControl w:val="0"/>
        <w:spacing w:after="240"/>
        <w:ind w:left="142" w:right="484" w:firstLine="709"/>
        <w:rPr>
          <w:sz w:val="24"/>
          <w:lang w:val="en-GB"/>
        </w:rPr>
      </w:pPr>
      <w:r w:rsidRPr="000438E5">
        <w:rPr>
          <w:sz w:val="24"/>
          <w:lang w:val="en-GB"/>
        </w:rPr>
        <w:t xml:space="preserve">Semenov S.M., </w:t>
      </w:r>
      <w:proofErr w:type="spellStart"/>
      <w:r w:rsidRPr="000438E5">
        <w:rPr>
          <w:sz w:val="24"/>
          <w:lang w:val="en-GB"/>
        </w:rPr>
        <w:t>Gladil'shchikova</w:t>
      </w:r>
      <w:proofErr w:type="spellEnd"/>
      <w:r w:rsidRPr="000438E5">
        <w:rPr>
          <w:sz w:val="24"/>
          <w:lang w:val="en-GB"/>
        </w:rPr>
        <w:t xml:space="preserve"> A.A., </w:t>
      </w:r>
      <w:proofErr w:type="spellStart"/>
      <w:r w:rsidRPr="000438E5">
        <w:rPr>
          <w:sz w:val="24"/>
          <w:lang w:val="en-GB"/>
        </w:rPr>
        <w:t>Dmitrieva</w:t>
      </w:r>
      <w:proofErr w:type="spellEnd"/>
      <w:r w:rsidRPr="000438E5">
        <w:rPr>
          <w:sz w:val="24"/>
          <w:lang w:val="en-GB"/>
        </w:rPr>
        <w:t xml:space="preserve"> T.M. 2019. </w:t>
      </w:r>
      <w:proofErr w:type="spellStart"/>
      <w:r w:rsidRPr="000438E5">
        <w:rPr>
          <w:sz w:val="24"/>
          <w:lang w:val="en-GB"/>
        </w:rPr>
        <w:t>Antropogennye</w:t>
      </w:r>
      <w:proofErr w:type="spellEnd"/>
      <w:r w:rsidRPr="000438E5">
        <w:rPr>
          <w:sz w:val="24"/>
          <w:lang w:val="en-GB"/>
        </w:rPr>
        <w:t xml:space="preserve"> </w:t>
      </w:r>
      <w:proofErr w:type="spellStart"/>
      <w:r w:rsidRPr="000438E5">
        <w:rPr>
          <w:sz w:val="24"/>
          <w:lang w:val="en-GB"/>
        </w:rPr>
        <w:t>narusheniya</w:t>
      </w:r>
      <w:proofErr w:type="spellEnd"/>
      <w:r w:rsidRPr="000438E5">
        <w:rPr>
          <w:sz w:val="24"/>
          <w:lang w:val="en-GB"/>
        </w:rPr>
        <w:t xml:space="preserve"> </w:t>
      </w:r>
      <w:proofErr w:type="spellStart"/>
      <w:r w:rsidRPr="000438E5">
        <w:rPr>
          <w:sz w:val="24"/>
          <w:lang w:val="en-GB"/>
        </w:rPr>
        <w:t>vzaimodejstviya</w:t>
      </w:r>
      <w:proofErr w:type="spellEnd"/>
      <w:r w:rsidRPr="000438E5">
        <w:rPr>
          <w:sz w:val="24"/>
          <w:lang w:val="en-GB"/>
        </w:rPr>
        <w:t xml:space="preserve"> sushi </w:t>
      </w:r>
      <w:proofErr w:type="spellStart"/>
      <w:r w:rsidRPr="000438E5">
        <w:rPr>
          <w:sz w:val="24"/>
          <w:lang w:val="en-GB"/>
        </w:rPr>
        <w:t>i</w:t>
      </w:r>
      <w:proofErr w:type="spellEnd"/>
      <w:r w:rsidRPr="000438E5">
        <w:rPr>
          <w:sz w:val="24"/>
          <w:lang w:val="en-GB"/>
        </w:rPr>
        <w:t xml:space="preserve"> </w:t>
      </w:r>
      <w:proofErr w:type="spellStart"/>
      <w:r w:rsidRPr="000438E5">
        <w:rPr>
          <w:sz w:val="24"/>
          <w:lang w:val="en-GB"/>
        </w:rPr>
        <w:t>atmosfery</w:t>
      </w:r>
      <w:proofErr w:type="spellEnd"/>
      <w:r w:rsidRPr="000438E5">
        <w:rPr>
          <w:sz w:val="24"/>
          <w:lang w:val="en-GB"/>
        </w:rPr>
        <w:t xml:space="preserve">: </w:t>
      </w:r>
      <w:proofErr w:type="spellStart"/>
      <w:r w:rsidRPr="000438E5">
        <w:rPr>
          <w:sz w:val="24"/>
          <w:lang w:val="en-GB"/>
        </w:rPr>
        <w:t>ocenki</w:t>
      </w:r>
      <w:proofErr w:type="spellEnd"/>
      <w:r w:rsidRPr="000438E5">
        <w:rPr>
          <w:sz w:val="24"/>
          <w:lang w:val="en-GB"/>
        </w:rPr>
        <w:t xml:space="preserve"> MGEIK</w:t>
      </w:r>
      <w:r>
        <w:rPr>
          <w:sz w:val="24"/>
          <w:lang w:val="en-GB"/>
        </w:rPr>
        <w:t xml:space="preserve"> [</w:t>
      </w:r>
      <w:r w:rsidR="00E214D5">
        <w:rPr>
          <w:sz w:val="24"/>
          <w:lang w:val="en-GB"/>
        </w:rPr>
        <w:t>A</w:t>
      </w:r>
      <w:r w:rsidR="00E214D5" w:rsidRPr="00E214D5">
        <w:rPr>
          <w:sz w:val="24"/>
          <w:lang w:val="en-GB"/>
        </w:rPr>
        <w:t xml:space="preserve">nthropogenic disturbances of the land-atmosphere interactions: </w:t>
      </w:r>
      <w:r w:rsidR="00E214D5">
        <w:rPr>
          <w:sz w:val="24"/>
          <w:lang w:val="en-GB"/>
        </w:rPr>
        <w:t>IPCC</w:t>
      </w:r>
      <w:r w:rsidR="00E214D5" w:rsidRPr="00E214D5">
        <w:rPr>
          <w:sz w:val="24"/>
          <w:lang w:val="en-GB"/>
        </w:rPr>
        <w:t xml:space="preserve"> assessments</w:t>
      </w:r>
      <w:r>
        <w:rPr>
          <w:sz w:val="24"/>
          <w:lang w:val="en-GB"/>
        </w:rPr>
        <w:t>]</w:t>
      </w:r>
      <w:r w:rsidRPr="000438E5">
        <w:rPr>
          <w:sz w:val="24"/>
          <w:lang w:val="en-GB"/>
        </w:rPr>
        <w:t xml:space="preserve">. </w:t>
      </w:r>
      <w:proofErr w:type="spellStart"/>
      <w:r w:rsidRPr="000438E5">
        <w:rPr>
          <w:i/>
          <w:iCs/>
          <w:sz w:val="24"/>
          <w:lang w:val="en-GB"/>
        </w:rPr>
        <w:t>Fundamental'naya</w:t>
      </w:r>
      <w:proofErr w:type="spellEnd"/>
      <w:r w:rsidRPr="000438E5">
        <w:rPr>
          <w:i/>
          <w:iCs/>
          <w:sz w:val="24"/>
          <w:lang w:val="en-GB"/>
        </w:rPr>
        <w:t xml:space="preserve"> </w:t>
      </w:r>
      <w:proofErr w:type="spellStart"/>
      <w:r w:rsidRPr="000438E5">
        <w:rPr>
          <w:i/>
          <w:iCs/>
          <w:sz w:val="24"/>
          <w:lang w:val="en-GB"/>
        </w:rPr>
        <w:t>i</w:t>
      </w:r>
      <w:proofErr w:type="spellEnd"/>
      <w:r w:rsidRPr="000438E5">
        <w:rPr>
          <w:i/>
          <w:iCs/>
          <w:sz w:val="24"/>
          <w:lang w:val="en-GB"/>
        </w:rPr>
        <w:t xml:space="preserve"> </w:t>
      </w:r>
      <w:proofErr w:type="spellStart"/>
      <w:r w:rsidRPr="000438E5">
        <w:rPr>
          <w:i/>
          <w:iCs/>
          <w:sz w:val="24"/>
          <w:lang w:val="en-GB"/>
        </w:rPr>
        <w:t>prikladnaya</w:t>
      </w:r>
      <w:proofErr w:type="spellEnd"/>
      <w:r w:rsidRPr="000438E5">
        <w:rPr>
          <w:i/>
          <w:iCs/>
          <w:sz w:val="24"/>
          <w:lang w:val="en-GB"/>
        </w:rPr>
        <w:t xml:space="preserve"> </w:t>
      </w:r>
      <w:proofErr w:type="spellStart"/>
      <w:r w:rsidRPr="000438E5">
        <w:rPr>
          <w:i/>
          <w:iCs/>
          <w:sz w:val="24"/>
          <w:lang w:val="en-GB"/>
        </w:rPr>
        <w:t>klimatologiya</w:t>
      </w:r>
      <w:proofErr w:type="spellEnd"/>
      <w:r w:rsidR="00E214D5" w:rsidRPr="000438E5">
        <w:rPr>
          <w:i/>
          <w:iCs/>
          <w:sz w:val="24"/>
          <w:lang w:val="en-GB"/>
        </w:rPr>
        <w:t xml:space="preserve"> </w:t>
      </w:r>
      <w:r w:rsidR="00E214D5" w:rsidRPr="00F554F7">
        <w:rPr>
          <w:rFonts w:eastAsia="Calibri"/>
          <w:bCs/>
          <w:i/>
          <w:iCs/>
          <w:color w:val="000000" w:themeColor="text1"/>
          <w:sz w:val="24"/>
          <w:lang w:val="en-GB"/>
        </w:rPr>
        <w:t>–</w:t>
      </w:r>
      <w:r w:rsidR="00F554F7" w:rsidRPr="00F554F7">
        <w:rPr>
          <w:rFonts w:eastAsia="Calibri"/>
          <w:bCs/>
          <w:i/>
          <w:iCs/>
          <w:color w:val="000000" w:themeColor="text1"/>
          <w:sz w:val="24"/>
          <w:lang w:val="en-GB"/>
        </w:rPr>
        <w:t xml:space="preserve"> Fundamental and Applied Climatology</w:t>
      </w:r>
      <w:r w:rsidRPr="000438E5">
        <w:rPr>
          <w:sz w:val="24"/>
          <w:lang w:val="en-GB"/>
        </w:rPr>
        <w:t xml:space="preserve">, </w:t>
      </w:r>
      <w:r w:rsidR="00E214D5">
        <w:rPr>
          <w:sz w:val="24"/>
          <w:lang w:val="en-GB"/>
        </w:rPr>
        <w:t>vol</w:t>
      </w:r>
      <w:r w:rsidRPr="000438E5">
        <w:rPr>
          <w:sz w:val="24"/>
          <w:lang w:val="en-GB"/>
        </w:rPr>
        <w:t xml:space="preserve">. 3, </w:t>
      </w:r>
      <w:r w:rsidR="00E214D5">
        <w:rPr>
          <w:sz w:val="24"/>
          <w:lang w:val="en-GB"/>
        </w:rPr>
        <w:t>pp</w:t>
      </w:r>
      <w:r w:rsidRPr="000438E5">
        <w:rPr>
          <w:sz w:val="24"/>
          <w:lang w:val="en-GB"/>
        </w:rPr>
        <w:t xml:space="preserve">. 5-27. </w:t>
      </w:r>
      <w:proofErr w:type="spellStart"/>
      <w:r w:rsidRPr="000438E5">
        <w:rPr>
          <w:sz w:val="24"/>
          <w:lang w:val="en-GB"/>
        </w:rPr>
        <w:t>doi</w:t>
      </w:r>
      <w:proofErr w:type="spellEnd"/>
      <w:r w:rsidRPr="000438E5">
        <w:rPr>
          <w:sz w:val="24"/>
          <w:lang w:val="en-GB"/>
        </w:rPr>
        <w:t>: 1021513/2410-8758-2019-3-05-31</w:t>
      </w:r>
      <w:r w:rsidR="0079017F" w:rsidRPr="000438E5">
        <w:rPr>
          <w:sz w:val="24"/>
          <w:lang w:val="en-GB"/>
        </w:rPr>
        <w:t xml:space="preserve">  </w:t>
      </w:r>
    </w:p>
    <w:p w14:paraId="09040205" w14:textId="37B548A5" w:rsidR="0079017F" w:rsidRPr="000438E5" w:rsidRDefault="00067494" w:rsidP="0079017F">
      <w:pPr>
        <w:pStyle w:val="a6"/>
        <w:widowControl w:val="0"/>
        <w:spacing w:after="240"/>
        <w:ind w:left="142" w:right="484" w:firstLine="709"/>
        <w:rPr>
          <w:sz w:val="24"/>
          <w:lang w:val="en-GB"/>
        </w:rPr>
      </w:pPr>
      <w:r w:rsidRPr="000438E5">
        <w:rPr>
          <w:sz w:val="24"/>
          <w:lang w:val="en-GB"/>
        </w:rPr>
        <w:t xml:space="preserve">Sirin A.A., Makarov D.A., </w:t>
      </w:r>
      <w:proofErr w:type="spellStart"/>
      <w:r w:rsidRPr="000438E5">
        <w:rPr>
          <w:sz w:val="24"/>
          <w:lang w:val="en-GB"/>
        </w:rPr>
        <w:t>Gummert</w:t>
      </w:r>
      <w:proofErr w:type="spellEnd"/>
      <w:r w:rsidRPr="000438E5">
        <w:rPr>
          <w:sz w:val="24"/>
          <w:lang w:val="en-GB"/>
        </w:rPr>
        <w:t xml:space="preserve"> I., </w:t>
      </w:r>
      <w:proofErr w:type="spellStart"/>
      <w:r w:rsidRPr="000438E5">
        <w:rPr>
          <w:sz w:val="24"/>
          <w:lang w:val="en-GB"/>
        </w:rPr>
        <w:t>Maslov</w:t>
      </w:r>
      <w:proofErr w:type="spellEnd"/>
      <w:r w:rsidRPr="000438E5">
        <w:rPr>
          <w:sz w:val="24"/>
          <w:lang w:val="en-GB"/>
        </w:rPr>
        <w:t xml:space="preserve"> A.A., </w:t>
      </w:r>
      <w:proofErr w:type="spellStart"/>
      <w:r w:rsidRPr="000438E5">
        <w:rPr>
          <w:sz w:val="24"/>
          <w:lang w:val="en-GB"/>
        </w:rPr>
        <w:t>Gul'be</w:t>
      </w:r>
      <w:proofErr w:type="spellEnd"/>
      <w:r w:rsidRPr="000438E5">
        <w:rPr>
          <w:sz w:val="24"/>
          <w:lang w:val="en-GB"/>
        </w:rPr>
        <w:t xml:space="preserve"> </w:t>
      </w:r>
      <w:proofErr w:type="spellStart"/>
      <w:r w:rsidRPr="000438E5">
        <w:rPr>
          <w:sz w:val="24"/>
          <w:lang w:val="en-GB"/>
        </w:rPr>
        <w:t>Ya.I</w:t>
      </w:r>
      <w:proofErr w:type="spellEnd"/>
      <w:r w:rsidRPr="000438E5">
        <w:rPr>
          <w:sz w:val="24"/>
          <w:lang w:val="en-GB"/>
        </w:rPr>
        <w:t xml:space="preserve">. 2019. </w:t>
      </w:r>
      <w:proofErr w:type="spellStart"/>
      <w:r w:rsidRPr="000438E5">
        <w:rPr>
          <w:sz w:val="24"/>
          <w:lang w:val="en-GB"/>
        </w:rPr>
        <w:t>Glubina</w:t>
      </w:r>
      <w:proofErr w:type="spellEnd"/>
      <w:r w:rsidRPr="000438E5">
        <w:rPr>
          <w:sz w:val="24"/>
          <w:lang w:val="en-GB"/>
        </w:rPr>
        <w:t xml:space="preserve"> </w:t>
      </w:r>
      <w:proofErr w:type="spellStart"/>
      <w:r w:rsidRPr="000438E5">
        <w:rPr>
          <w:sz w:val="24"/>
          <w:lang w:val="en-GB"/>
        </w:rPr>
        <w:t>progoraniya</w:t>
      </w:r>
      <w:proofErr w:type="spellEnd"/>
      <w:r w:rsidRPr="000438E5">
        <w:rPr>
          <w:sz w:val="24"/>
          <w:lang w:val="en-GB"/>
        </w:rPr>
        <w:t xml:space="preserve"> </w:t>
      </w:r>
      <w:proofErr w:type="spellStart"/>
      <w:r w:rsidRPr="000438E5">
        <w:rPr>
          <w:sz w:val="24"/>
          <w:lang w:val="en-GB"/>
        </w:rPr>
        <w:t>torfa</w:t>
      </w:r>
      <w:proofErr w:type="spellEnd"/>
      <w:r w:rsidRPr="000438E5">
        <w:rPr>
          <w:sz w:val="24"/>
          <w:lang w:val="en-GB"/>
        </w:rPr>
        <w:t xml:space="preserve"> </w:t>
      </w:r>
      <w:proofErr w:type="spellStart"/>
      <w:r w:rsidRPr="000438E5">
        <w:rPr>
          <w:sz w:val="24"/>
          <w:lang w:val="en-GB"/>
        </w:rPr>
        <w:t>i</w:t>
      </w:r>
      <w:proofErr w:type="spellEnd"/>
      <w:r w:rsidRPr="000438E5">
        <w:rPr>
          <w:sz w:val="24"/>
          <w:lang w:val="en-GB"/>
        </w:rPr>
        <w:t xml:space="preserve"> </w:t>
      </w:r>
      <w:proofErr w:type="spellStart"/>
      <w:r w:rsidRPr="000438E5">
        <w:rPr>
          <w:sz w:val="24"/>
          <w:lang w:val="en-GB"/>
        </w:rPr>
        <w:t>poteri</w:t>
      </w:r>
      <w:proofErr w:type="spellEnd"/>
      <w:r w:rsidRPr="000438E5">
        <w:rPr>
          <w:sz w:val="24"/>
          <w:lang w:val="en-GB"/>
        </w:rPr>
        <w:t xml:space="preserve"> </w:t>
      </w:r>
      <w:proofErr w:type="spellStart"/>
      <w:r w:rsidRPr="000438E5">
        <w:rPr>
          <w:sz w:val="24"/>
          <w:lang w:val="en-GB"/>
        </w:rPr>
        <w:t>ugleroda</w:t>
      </w:r>
      <w:proofErr w:type="spellEnd"/>
      <w:r w:rsidRPr="000438E5">
        <w:rPr>
          <w:sz w:val="24"/>
          <w:lang w:val="en-GB"/>
        </w:rPr>
        <w:t xml:space="preserve"> </w:t>
      </w:r>
      <w:proofErr w:type="spellStart"/>
      <w:r w:rsidRPr="000438E5">
        <w:rPr>
          <w:sz w:val="24"/>
          <w:lang w:val="en-GB"/>
        </w:rPr>
        <w:t>pri</w:t>
      </w:r>
      <w:proofErr w:type="spellEnd"/>
      <w:r w:rsidRPr="000438E5">
        <w:rPr>
          <w:sz w:val="24"/>
          <w:lang w:val="en-GB"/>
        </w:rPr>
        <w:t xml:space="preserve"> </w:t>
      </w:r>
      <w:proofErr w:type="spellStart"/>
      <w:r w:rsidRPr="000438E5">
        <w:rPr>
          <w:sz w:val="24"/>
          <w:lang w:val="en-GB"/>
        </w:rPr>
        <w:t>lesnom</w:t>
      </w:r>
      <w:proofErr w:type="spellEnd"/>
      <w:r w:rsidRPr="000438E5">
        <w:rPr>
          <w:sz w:val="24"/>
          <w:lang w:val="en-GB"/>
        </w:rPr>
        <w:t xml:space="preserve"> </w:t>
      </w:r>
      <w:proofErr w:type="spellStart"/>
      <w:r w:rsidRPr="000438E5">
        <w:rPr>
          <w:sz w:val="24"/>
          <w:lang w:val="en-GB"/>
        </w:rPr>
        <w:t>podzemnom</w:t>
      </w:r>
      <w:proofErr w:type="spellEnd"/>
      <w:r w:rsidRPr="000438E5">
        <w:rPr>
          <w:sz w:val="24"/>
          <w:lang w:val="en-GB"/>
        </w:rPr>
        <w:t xml:space="preserve"> </w:t>
      </w:r>
      <w:proofErr w:type="spellStart"/>
      <w:r w:rsidRPr="000438E5">
        <w:rPr>
          <w:sz w:val="24"/>
          <w:lang w:val="en-GB"/>
        </w:rPr>
        <w:t>pozhare</w:t>
      </w:r>
      <w:proofErr w:type="spellEnd"/>
      <w:r w:rsidRPr="000438E5">
        <w:rPr>
          <w:sz w:val="24"/>
          <w:lang w:val="en-GB"/>
        </w:rPr>
        <w:t xml:space="preserve"> </w:t>
      </w:r>
      <w:r>
        <w:rPr>
          <w:sz w:val="24"/>
          <w:lang w:val="en-GB"/>
        </w:rPr>
        <w:t>[</w:t>
      </w:r>
      <w:r w:rsidR="001F4DED">
        <w:rPr>
          <w:sz w:val="24"/>
          <w:lang w:val="en-GB"/>
        </w:rPr>
        <w:t>D</w:t>
      </w:r>
      <w:r w:rsidR="001F4DED" w:rsidRPr="001F4DED">
        <w:rPr>
          <w:sz w:val="24"/>
          <w:lang w:val="en-GB"/>
        </w:rPr>
        <w:t>epth of peat burning and carbon losses from an underground forest fire</w:t>
      </w:r>
      <w:r>
        <w:rPr>
          <w:sz w:val="24"/>
          <w:lang w:val="en-GB"/>
        </w:rPr>
        <w:t>]</w:t>
      </w:r>
      <w:r w:rsidRPr="000438E5">
        <w:rPr>
          <w:sz w:val="24"/>
          <w:lang w:val="en-GB"/>
        </w:rPr>
        <w:t xml:space="preserve">. </w:t>
      </w:r>
      <w:proofErr w:type="spellStart"/>
      <w:r w:rsidRPr="000438E5">
        <w:rPr>
          <w:i/>
          <w:iCs/>
          <w:sz w:val="24"/>
          <w:lang w:val="en-GB"/>
        </w:rPr>
        <w:t>Lesovedenie</w:t>
      </w:r>
      <w:proofErr w:type="spellEnd"/>
      <w:r w:rsidR="009A2FA7" w:rsidRPr="000438E5">
        <w:rPr>
          <w:i/>
          <w:iCs/>
          <w:sz w:val="24"/>
          <w:lang w:val="en-GB"/>
        </w:rPr>
        <w:t xml:space="preserve"> – Forest science</w:t>
      </w:r>
      <w:r w:rsidRPr="000438E5">
        <w:rPr>
          <w:sz w:val="24"/>
          <w:lang w:val="en-GB"/>
        </w:rPr>
        <w:t xml:space="preserve">, </w:t>
      </w:r>
      <w:r w:rsidR="009A2FA7">
        <w:rPr>
          <w:sz w:val="24"/>
          <w:lang w:val="en-GB"/>
        </w:rPr>
        <w:t>no</w:t>
      </w:r>
      <w:r w:rsidRPr="000438E5">
        <w:rPr>
          <w:sz w:val="24"/>
          <w:lang w:val="en-GB"/>
        </w:rPr>
        <w:t xml:space="preserve"> 5, </w:t>
      </w:r>
      <w:r w:rsidR="009A2FA7">
        <w:rPr>
          <w:sz w:val="24"/>
          <w:lang w:val="en-GB"/>
        </w:rPr>
        <w:t>pp</w:t>
      </w:r>
      <w:r w:rsidRPr="000438E5">
        <w:rPr>
          <w:sz w:val="24"/>
          <w:lang w:val="en-GB"/>
        </w:rPr>
        <w:t>. 410-422. https://doi.org/10.1134/S0024114819050097</w:t>
      </w:r>
    </w:p>
    <w:p w14:paraId="0E7C0198" w14:textId="77777777" w:rsidR="00882220" w:rsidRPr="000438E5" w:rsidRDefault="00882220" w:rsidP="00882220">
      <w:pPr>
        <w:pStyle w:val="a6"/>
        <w:widowControl w:val="0"/>
        <w:spacing w:after="240"/>
        <w:ind w:left="142" w:right="484" w:firstLine="709"/>
        <w:rPr>
          <w:sz w:val="24"/>
          <w:lang w:val="en-GB"/>
        </w:rPr>
      </w:pPr>
      <w:r w:rsidRPr="000438E5">
        <w:rPr>
          <w:sz w:val="24"/>
          <w:lang w:val="en-GB"/>
        </w:rPr>
        <w:t xml:space="preserve">Sirin A.A., Medvedeva M.A., Makarov D.A., </w:t>
      </w:r>
      <w:proofErr w:type="spellStart"/>
      <w:r w:rsidRPr="000438E5">
        <w:rPr>
          <w:sz w:val="24"/>
          <w:lang w:val="en-GB"/>
        </w:rPr>
        <w:t>Maslov</w:t>
      </w:r>
      <w:proofErr w:type="spellEnd"/>
      <w:r w:rsidRPr="000438E5">
        <w:rPr>
          <w:sz w:val="24"/>
          <w:lang w:val="en-GB"/>
        </w:rPr>
        <w:t xml:space="preserve"> A.A. Joosten H. 2019. Monitoring </w:t>
      </w:r>
      <w:proofErr w:type="spellStart"/>
      <w:r w:rsidRPr="000438E5">
        <w:rPr>
          <w:sz w:val="24"/>
          <w:lang w:val="en-GB"/>
        </w:rPr>
        <w:t>rastitel'nogo</w:t>
      </w:r>
      <w:proofErr w:type="spellEnd"/>
      <w:r w:rsidRPr="000438E5">
        <w:rPr>
          <w:sz w:val="24"/>
          <w:lang w:val="en-GB"/>
        </w:rPr>
        <w:t xml:space="preserve"> </w:t>
      </w:r>
      <w:proofErr w:type="spellStart"/>
      <w:r w:rsidRPr="000438E5">
        <w:rPr>
          <w:sz w:val="24"/>
          <w:lang w:val="en-GB"/>
        </w:rPr>
        <w:t>pokrova</w:t>
      </w:r>
      <w:proofErr w:type="spellEnd"/>
      <w:r w:rsidRPr="000438E5">
        <w:rPr>
          <w:sz w:val="24"/>
          <w:lang w:val="en-GB"/>
        </w:rPr>
        <w:t xml:space="preserve"> </w:t>
      </w:r>
      <w:proofErr w:type="spellStart"/>
      <w:r w:rsidRPr="000438E5">
        <w:rPr>
          <w:sz w:val="24"/>
          <w:lang w:val="en-GB"/>
        </w:rPr>
        <w:t>vtorichno</w:t>
      </w:r>
      <w:proofErr w:type="spellEnd"/>
      <w:r w:rsidRPr="000438E5">
        <w:rPr>
          <w:sz w:val="24"/>
          <w:lang w:val="en-GB"/>
        </w:rPr>
        <w:t xml:space="preserve"> </w:t>
      </w:r>
      <w:proofErr w:type="spellStart"/>
      <w:r w:rsidRPr="000438E5">
        <w:rPr>
          <w:sz w:val="24"/>
          <w:lang w:val="en-GB"/>
        </w:rPr>
        <w:t>obvodnennyh</w:t>
      </w:r>
      <w:proofErr w:type="spellEnd"/>
      <w:r w:rsidRPr="000438E5">
        <w:rPr>
          <w:sz w:val="24"/>
          <w:lang w:val="en-GB"/>
        </w:rPr>
        <w:t xml:space="preserve"> </w:t>
      </w:r>
      <w:proofErr w:type="spellStart"/>
      <w:r w:rsidRPr="000438E5">
        <w:rPr>
          <w:sz w:val="24"/>
          <w:lang w:val="en-GB"/>
        </w:rPr>
        <w:t>torfyanikov</w:t>
      </w:r>
      <w:proofErr w:type="spellEnd"/>
      <w:r w:rsidRPr="000438E5">
        <w:rPr>
          <w:sz w:val="24"/>
          <w:lang w:val="en-GB"/>
        </w:rPr>
        <w:t xml:space="preserve"> </w:t>
      </w:r>
      <w:proofErr w:type="spellStart"/>
      <w:r w:rsidRPr="000438E5">
        <w:rPr>
          <w:sz w:val="24"/>
          <w:lang w:val="en-GB"/>
        </w:rPr>
        <w:t>Moskovskoj</w:t>
      </w:r>
      <w:proofErr w:type="spellEnd"/>
      <w:r w:rsidRPr="000438E5">
        <w:rPr>
          <w:sz w:val="24"/>
          <w:lang w:val="en-GB"/>
        </w:rPr>
        <w:t xml:space="preserve"> </w:t>
      </w:r>
      <w:proofErr w:type="spellStart"/>
      <w:r w:rsidRPr="000438E5">
        <w:rPr>
          <w:sz w:val="24"/>
          <w:lang w:val="en-GB"/>
        </w:rPr>
        <w:t>oblasti</w:t>
      </w:r>
      <w:proofErr w:type="spellEnd"/>
      <w:r w:rsidRPr="000438E5">
        <w:rPr>
          <w:sz w:val="24"/>
          <w:lang w:val="en-GB"/>
        </w:rPr>
        <w:t xml:space="preserve"> [Monitoring of vegetation cover of rewetted peatlands in Moscow Oblast]. </w:t>
      </w:r>
      <w:proofErr w:type="spellStart"/>
      <w:r w:rsidRPr="000438E5">
        <w:rPr>
          <w:i/>
          <w:iCs/>
          <w:sz w:val="24"/>
          <w:lang w:val="en-GB"/>
        </w:rPr>
        <w:t>Vestnik</w:t>
      </w:r>
      <w:proofErr w:type="spellEnd"/>
      <w:r w:rsidRPr="000438E5">
        <w:rPr>
          <w:i/>
          <w:iCs/>
          <w:sz w:val="24"/>
          <w:lang w:val="en-GB"/>
        </w:rPr>
        <w:t xml:space="preserve"> </w:t>
      </w:r>
      <w:proofErr w:type="spellStart"/>
      <w:r w:rsidRPr="000438E5">
        <w:rPr>
          <w:i/>
          <w:iCs/>
          <w:sz w:val="24"/>
          <w:lang w:val="en-GB"/>
        </w:rPr>
        <w:t>SPbGU</w:t>
      </w:r>
      <w:proofErr w:type="spellEnd"/>
      <w:r w:rsidRPr="000438E5">
        <w:rPr>
          <w:i/>
          <w:iCs/>
          <w:sz w:val="24"/>
          <w:lang w:val="en-GB"/>
        </w:rPr>
        <w:t xml:space="preserve">. </w:t>
      </w:r>
      <w:proofErr w:type="spellStart"/>
      <w:r w:rsidRPr="000438E5">
        <w:rPr>
          <w:i/>
          <w:iCs/>
          <w:sz w:val="24"/>
          <w:lang w:val="en-GB"/>
        </w:rPr>
        <w:t>Nauki</w:t>
      </w:r>
      <w:proofErr w:type="spellEnd"/>
      <w:r w:rsidRPr="000438E5">
        <w:rPr>
          <w:i/>
          <w:iCs/>
          <w:sz w:val="24"/>
          <w:lang w:val="en-GB"/>
        </w:rPr>
        <w:t xml:space="preserve"> o </w:t>
      </w:r>
      <w:proofErr w:type="spellStart"/>
      <w:proofErr w:type="gramStart"/>
      <w:r w:rsidRPr="000438E5">
        <w:rPr>
          <w:i/>
          <w:iCs/>
          <w:sz w:val="24"/>
          <w:lang w:val="en-GB"/>
        </w:rPr>
        <w:t>Zemle</w:t>
      </w:r>
      <w:proofErr w:type="spellEnd"/>
      <w:r w:rsidRPr="000438E5">
        <w:rPr>
          <w:i/>
          <w:iCs/>
          <w:sz w:val="24"/>
          <w:lang w:val="en-GB"/>
        </w:rPr>
        <w:t xml:space="preserve">  –</w:t>
      </w:r>
      <w:proofErr w:type="gramEnd"/>
      <w:r w:rsidRPr="000438E5">
        <w:rPr>
          <w:sz w:val="24"/>
          <w:lang w:val="en-GB"/>
        </w:rPr>
        <w:t xml:space="preserve"> </w:t>
      </w:r>
      <w:proofErr w:type="spellStart"/>
      <w:r w:rsidRPr="000438E5">
        <w:rPr>
          <w:i/>
          <w:iCs/>
          <w:sz w:val="24"/>
          <w:lang w:val="en-GB"/>
        </w:rPr>
        <w:t>Vestnik</w:t>
      </w:r>
      <w:proofErr w:type="spellEnd"/>
      <w:r w:rsidRPr="000438E5">
        <w:rPr>
          <w:i/>
          <w:iCs/>
          <w:sz w:val="24"/>
          <w:lang w:val="en-GB"/>
        </w:rPr>
        <w:t xml:space="preserve"> of Saint Petersburg University. Earth Sciences</w:t>
      </w:r>
      <w:r w:rsidRPr="000438E5">
        <w:rPr>
          <w:sz w:val="24"/>
          <w:lang w:val="en-GB"/>
        </w:rPr>
        <w:t>, vol. 65, No. 2, pp. 321-334. https://doi.org/10.21638/spbu07.2020.206</w:t>
      </w:r>
    </w:p>
    <w:p w14:paraId="0FC09FC8" w14:textId="2FBAB0CF" w:rsidR="00CE04B8" w:rsidRDefault="00CE04B8" w:rsidP="0079017F">
      <w:pPr>
        <w:pStyle w:val="a6"/>
        <w:widowControl w:val="0"/>
        <w:spacing w:after="240"/>
        <w:ind w:left="142" w:right="484" w:firstLine="709"/>
        <w:rPr>
          <w:sz w:val="24"/>
          <w:lang w:val="en-GB"/>
        </w:rPr>
      </w:pPr>
      <w:r w:rsidRPr="000438E5">
        <w:rPr>
          <w:sz w:val="24"/>
          <w:lang w:val="en-GB"/>
        </w:rPr>
        <w:t xml:space="preserve">Sirin A.A., </w:t>
      </w:r>
      <w:proofErr w:type="spellStart"/>
      <w:r w:rsidRPr="000438E5">
        <w:rPr>
          <w:sz w:val="24"/>
          <w:lang w:val="en-GB"/>
        </w:rPr>
        <w:t>Minaeva</w:t>
      </w:r>
      <w:proofErr w:type="spellEnd"/>
      <w:r w:rsidRPr="000438E5">
        <w:rPr>
          <w:sz w:val="24"/>
          <w:lang w:val="en-GB"/>
        </w:rPr>
        <w:t xml:space="preserve"> </w:t>
      </w:r>
      <w:proofErr w:type="spellStart"/>
      <w:r w:rsidRPr="000438E5">
        <w:rPr>
          <w:sz w:val="24"/>
          <w:lang w:val="en-GB"/>
        </w:rPr>
        <w:t>T.Yu</w:t>
      </w:r>
      <w:proofErr w:type="spellEnd"/>
      <w:r w:rsidRPr="000438E5">
        <w:rPr>
          <w:sz w:val="24"/>
          <w:lang w:val="en-GB"/>
        </w:rPr>
        <w:t xml:space="preserve">., </w:t>
      </w:r>
      <w:proofErr w:type="spellStart"/>
      <w:r w:rsidRPr="000438E5">
        <w:rPr>
          <w:sz w:val="24"/>
          <w:lang w:val="en-GB"/>
        </w:rPr>
        <w:t>Vozbrannaya</w:t>
      </w:r>
      <w:proofErr w:type="spellEnd"/>
      <w:r w:rsidRPr="000438E5">
        <w:rPr>
          <w:sz w:val="24"/>
          <w:lang w:val="en-GB"/>
        </w:rPr>
        <w:t xml:space="preserve"> A.E., </w:t>
      </w:r>
      <w:proofErr w:type="spellStart"/>
      <w:r w:rsidRPr="000438E5">
        <w:rPr>
          <w:sz w:val="24"/>
          <w:lang w:val="en-GB"/>
        </w:rPr>
        <w:t>Bartalev</w:t>
      </w:r>
      <w:proofErr w:type="spellEnd"/>
      <w:r w:rsidRPr="000438E5">
        <w:rPr>
          <w:sz w:val="24"/>
          <w:lang w:val="en-GB"/>
        </w:rPr>
        <w:t xml:space="preserve"> S.A. 2011. </w:t>
      </w:r>
      <w:proofErr w:type="spellStart"/>
      <w:r w:rsidRPr="000438E5">
        <w:rPr>
          <w:sz w:val="24"/>
          <w:lang w:val="en-GB"/>
        </w:rPr>
        <w:t>Kak</w:t>
      </w:r>
      <w:proofErr w:type="spellEnd"/>
      <w:r w:rsidRPr="000438E5">
        <w:rPr>
          <w:sz w:val="24"/>
          <w:lang w:val="en-GB"/>
        </w:rPr>
        <w:t xml:space="preserve"> </w:t>
      </w:r>
      <w:proofErr w:type="spellStart"/>
      <w:r w:rsidRPr="000438E5">
        <w:rPr>
          <w:sz w:val="24"/>
          <w:lang w:val="en-GB"/>
        </w:rPr>
        <w:t>izbezhat</w:t>
      </w:r>
      <w:proofErr w:type="spellEnd"/>
      <w:r w:rsidRPr="000438E5">
        <w:rPr>
          <w:sz w:val="24"/>
          <w:lang w:val="en-GB"/>
        </w:rPr>
        <w:t xml:space="preserve">' </w:t>
      </w:r>
      <w:proofErr w:type="spellStart"/>
      <w:r w:rsidRPr="000438E5">
        <w:rPr>
          <w:sz w:val="24"/>
          <w:lang w:val="en-GB"/>
        </w:rPr>
        <w:t>torfyanyh</w:t>
      </w:r>
      <w:proofErr w:type="spellEnd"/>
      <w:r w:rsidRPr="000438E5">
        <w:rPr>
          <w:sz w:val="24"/>
          <w:lang w:val="en-GB"/>
        </w:rPr>
        <w:t xml:space="preserve"> </w:t>
      </w:r>
      <w:proofErr w:type="spellStart"/>
      <w:r w:rsidRPr="000438E5">
        <w:rPr>
          <w:sz w:val="24"/>
          <w:lang w:val="en-GB"/>
        </w:rPr>
        <w:t>pozharov</w:t>
      </w:r>
      <w:proofErr w:type="spellEnd"/>
      <w:r w:rsidRPr="000438E5">
        <w:rPr>
          <w:sz w:val="24"/>
          <w:lang w:val="en-GB"/>
        </w:rPr>
        <w:t xml:space="preserve">? </w:t>
      </w:r>
      <w:r>
        <w:rPr>
          <w:sz w:val="24"/>
          <w:lang w:val="en-GB"/>
        </w:rPr>
        <w:t xml:space="preserve">[How to avoid peat fires?] </w:t>
      </w:r>
      <w:proofErr w:type="spellStart"/>
      <w:r w:rsidRPr="000438E5">
        <w:rPr>
          <w:i/>
          <w:iCs/>
          <w:sz w:val="24"/>
          <w:lang w:val="en-GB"/>
        </w:rPr>
        <w:t>Nauka</w:t>
      </w:r>
      <w:proofErr w:type="spellEnd"/>
      <w:r w:rsidRPr="000438E5">
        <w:rPr>
          <w:i/>
          <w:iCs/>
          <w:sz w:val="24"/>
          <w:lang w:val="en-GB"/>
        </w:rPr>
        <w:t xml:space="preserve"> v </w:t>
      </w:r>
      <w:proofErr w:type="spellStart"/>
      <w:r w:rsidRPr="000438E5">
        <w:rPr>
          <w:i/>
          <w:iCs/>
          <w:sz w:val="24"/>
          <w:lang w:val="en-GB"/>
        </w:rPr>
        <w:t>Rossii</w:t>
      </w:r>
      <w:proofErr w:type="spellEnd"/>
      <w:r w:rsidRPr="000438E5">
        <w:rPr>
          <w:i/>
          <w:iCs/>
          <w:sz w:val="24"/>
          <w:lang w:val="en-GB"/>
        </w:rPr>
        <w:t xml:space="preserve"> </w:t>
      </w:r>
      <w:r w:rsidRPr="00CE04B8">
        <w:rPr>
          <w:i/>
          <w:iCs/>
          <w:sz w:val="24"/>
          <w:lang w:val="en-GB"/>
        </w:rPr>
        <w:t xml:space="preserve">– </w:t>
      </w:r>
      <w:r w:rsidRPr="000438E5">
        <w:rPr>
          <w:i/>
          <w:iCs/>
          <w:sz w:val="24"/>
          <w:lang w:val="en-GB"/>
        </w:rPr>
        <w:t>Science in Russia</w:t>
      </w:r>
      <w:r w:rsidRPr="000438E5">
        <w:rPr>
          <w:sz w:val="24"/>
          <w:lang w:val="en-GB"/>
        </w:rPr>
        <w:t xml:space="preserve">, </w:t>
      </w:r>
      <w:r>
        <w:rPr>
          <w:sz w:val="24"/>
          <w:lang w:val="en-GB"/>
        </w:rPr>
        <w:t>no</w:t>
      </w:r>
      <w:r w:rsidRPr="000438E5">
        <w:rPr>
          <w:sz w:val="24"/>
          <w:lang w:val="en-GB"/>
        </w:rPr>
        <w:t xml:space="preserve"> 2, </w:t>
      </w:r>
      <w:r>
        <w:rPr>
          <w:sz w:val="24"/>
          <w:lang w:val="en-GB"/>
        </w:rPr>
        <w:t>pp</w:t>
      </w:r>
      <w:r w:rsidRPr="000438E5">
        <w:rPr>
          <w:sz w:val="24"/>
          <w:lang w:val="en-GB"/>
        </w:rPr>
        <w:t>. 13-21.</w:t>
      </w:r>
    </w:p>
    <w:p w14:paraId="3AE8B86A" w14:textId="00A0BD84" w:rsidR="0079017F" w:rsidRPr="000438E5" w:rsidRDefault="005C1063" w:rsidP="0079017F">
      <w:pPr>
        <w:pStyle w:val="a6"/>
        <w:widowControl w:val="0"/>
        <w:spacing w:after="240"/>
        <w:ind w:left="142" w:right="484" w:firstLine="709"/>
        <w:rPr>
          <w:rFonts w:eastAsia="Calibri"/>
          <w:bCs/>
          <w:color w:val="000000" w:themeColor="text1"/>
          <w:sz w:val="24"/>
          <w:lang w:val="en-GB"/>
        </w:rPr>
      </w:pPr>
      <w:r w:rsidRPr="000438E5">
        <w:rPr>
          <w:rFonts w:eastAsia="Calibri"/>
          <w:bCs/>
          <w:color w:val="000000" w:themeColor="text1"/>
          <w:sz w:val="24"/>
          <w:lang w:val="en-GB"/>
        </w:rPr>
        <w:t xml:space="preserve">Sirin A.A., </w:t>
      </w:r>
      <w:proofErr w:type="spellStart"/>
      <w:r w:rsidRPr="000438E5">
        <w:rPr>
          <w:rFonts w:eastAsia="Calibri"/>
          <w:bCs/>
          <w:color w:val="000000" w:themeColor="text1"/>
          <w:sz w:val="24"/>
          <w:lang w:val="en-GB"/>
        </w:rPr>
        <w:t>Maslov</w:t>
      </w:r>
      <w:proofErr w:type="spellEnd"/>
      <w:r w:rsidRPr="000438E5">
        <w:rPr>
          <w:rFonts w:eastAsia="Calibri"/>
          <w:bCs/>
          <w:color w:val="000000" w:themeColor="text1"/>
          <w:sz w:val="24"/>
          <w:lang w:val="en-GB"/>
        </w:rPr>
        <w:t xml:space="preserve"> A.A., </w:t>
      </w:r>
      <w:proofErr w:type="spellStart"/>
      <w:r w:rsidRPr="000438E5">
        <w:rPr>
          <w:rFonts w:eastAsia="Calibri"/>
          <w:bCs/>
          <w:color w:val="000000" w:themeColor="text1"/>
          <w:sz w:val="24"/>
          <w:lang w:val="en-GB"/>
        </w:rPr>
        <w:t>Valyaeva</w:t>
      </w:r>
      <w:proofErr w:type="spellEnd"/>
      <w:r w:rsidRPr="000438E5">
        <w:rPr>
          <w:rFonts w:eastAsia="Calibri"/>
          <w:bCs/>
          <w:color w:val="000000" w:themeColor="text1"/>
          <w:sz w:val="24"/>
          <w:lang w:val="en-GB"/>
        </w:rPr>
        <w:t xml:space="preserve"> N.A., </w:t>
      </w:r>
      <w:proofErr w:type="spellStart"/>
      <w:r w:rsidRPr="000438E5">
        <w:rPr>
          <w:rFonts w:eastAsia="Calibri"/>
          <w:bCs/>
          <w:color w:val="000000" w:themeColor="text1"/>
          <w:sz w:val="24"/>
          <w:lang w:val="en-GB"/>
        </w:rPr>
        <w:t>Cyganova</w:t>
      </w:r>
      <w:proofErr w:type="spellEnd"/>
      <w:r w:rsidRPr="000438E5">
        <w:rPr>
          <w:rFonts w:eastAsia="Calibri"/>
          <w:bCs/>
          <w:color w:val="000000" w:themeColor="text1"/>
          <w:sz w:val="24"/>
          <w:lang w:val="en-GB"/>
        </w:rPr>
        <w:t xml:space="preserve"> O.P., </w:t>
      </w:r>
      <w:proofErr w:type="spellStart"/>
      <w:r w:rsidRPr="000438E5">
        <w:rPr>
          <w:rFonts w:eastAsia="Calibri"/>
          <w:bCs/>
          <w:color w:val="000000" w:themeColor="text1"/>
          <w:sz w:val="24"/>
          <w:lang w:val="en-GB"/>
        </w:rPr>
        <w:t>Gluhova</w:t>
      </w:r>
      <w:proofErr w:type="spellEnd"/>
      <w:r w:rsidRPr="000438E5">
        <w:rPr>
          <w:rFonts w:eastAsia="Calibri"/>
          <w:bCs/>
          <w:color w:val="000000" w:themeColor="text1"/>
          <w:sz w:val="24"/>
          <w:lang w:val="en-GB"/>
        </w:rPr>
        <w:t xml:space="preserve"> T.V. 2014. </w:t>
      </w:r>
      <w:proofErr w:type="spellStart"/>
      <w:r w:rsidRPr="000438E5">
        <w:rPr>
          <w:rFonts w:eastAsia="Calibri"/>
          <w:bCs/>
          <w:color w:val="000000" w:themeColor="text1"/>
          <w:sz w:val="24"/>
          <w:lang w:val="en-GB"/>
        </w:rPr>
        <w:t>Kartografirovanie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bolot</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Moskovskoj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oblasti</w:t>
      </w:r>
      <w:proofErr w:type="spellEnd"/>
      <w:r w:rsidRPr="000438E5">
        <w:rPr>
          <w:rFonts w:eastAsia="Calibri"/>
          <w:bCs/>
          <w:color w:val="000000" w:themeColor="text1"/>
          <w:sz w:val="24"/>
          <w:lang w:val="en-GB"/>
        </w:rPr>
        <w:t xml:space="preserve"> po </w:t>
      </w:r>
      <w:proofErr w:type="spellStart"/>
      <w:r w:rsidRPr="000438E5">
        <w:rPr>
          <w:rFonts w:eastAsia="Calibri"/>
          <w:bCs/>
          <w:color w:val="000000" w:themeColor="text1"/>
          <w:sz w:val="24"/>
          <w:lang w:val="en-GB"/>
        </w:rPr>
        <w:t>dannym</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kosmicheskoj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s"emki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vysokogo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razresheniya</w:t>
      </w:r>
      <w:proofErr w:type="spellEnd"/>
      <w:r>
        <w:rPr>
          <w:rFonts w:eastAsia="Calibri"/>
          <w:bCs/>
          <w:color w:val="000000" w:themeColor="text1"/>
          <w:sz w:val="24"/>
          <w:lang w:val="en-GB"/>
        </w:rPr>
        <w:t xml:space="preserve"> [</w:t>
      </w:r>
      <w:r w:rsidR="006D2C34">
        <w:rPr>
          <w:rFonts w:eastAsia="Calibri"/>
          <w:bCs/>
          <w:color w:val="000000" w:themeColor="text1"/>
          <w:sz w:val="24"/>
          <w:lang w:val="en-GB"/>
        </w:rPr>
        <w:t>M</w:t>
      </w:r>
      <w:r w:rsidR="006D2C34" w:rsidRPr="006D2C34">
        <w:rPr>
          <w:rFonts w:eastAsia="Calibri"/>
          <w:bCs/>
          <w:color w:val="000000" w:themeColor="text1"/>
          <w:sz w:val="24"/>
          <w:lang w:val="en-GB"/>
        </w:rPr>
        <w:t xml:space="preserve">apping of peatlands in the </w:t>
      </w:r>
      <w:proofErr w:type="spellStart"/>
      <w:r w:rsidR="006D2C34" w:rsidRPr="006D2C34">
        <w:rPr>
          <w:rFonts w:eastAsia="Calibri"/>
          <w:bCs/>
          <w:color w:val="000000" w:themeColor="text1"/>
          <w:sz w:val="24"/>
          <w:lang w:val="en-GB"/>
        </w:rPr>
        <w:t>moscow</w:t>
      </w:r>
      <w:proofErr w:type="spellEnd"/>
      <w:r w:rsidR="006D2C34" w:rsidRPr="006D2C34">
        <w:rPr>
          <w:rFonts w:eastAsia="Calibri"/>
          <w:bCs/>
          <w:color w:val="000000" w:themeColor="text1"/>
          <w:sz w:val="24"/>
          <w:lang w:val="en-GB"/>
        </w:rPr>
        <w:t xml:space="preserve"> oblast based on high-resolution remote sensing data</w:t>
      </w:r>
      <w:r>
        <w:rPr>
          <w:rFonts w:eastAsia="Calibri"/>
          <w:bCs/>
          <w:color w:val="000000" w:themeColor="text1"/>
          <w:sz w:val="24"/>
          <w:lang w:val="en-GB"/>
        </w:rPr>
        <w:t>]</w:t>
      </w:r>
      <w:r w:rsidRPr="000438E5">
        <w:rPr>
          <w:rFonts w:eastAsia="Calibri"/>
          <w:bCs/>
          <w:color w:val="000000" w:themeColor="text1"/>
          <w:sz w:val="24"/>
          <w:lang w:val="en-GB"/>
        </w:rPr>
        <w:t xml:space="preserve">. </w:t>
      </w:r>
      <w:proofErr w:type="spellStart"/>
      <w:r w:rsidRPr="00DC233D">
        <w:rPr>
          <w:i/>
          <w:iCs/>
          <w:sz w:val="24"/>
          <w:lang w:val="en-GB"/>
        </w:rPr>
        <w:t>Lesovedenie</w:t>
      </w:r>
      <w:proofErr w:type="spellEnd"/>
      <w:r w:rsidRPr="00DC233D">
        <w:rPr>
          <w:i/>
          <w:iCs/>
          <w:sz w:val="24"/>
          <w:lang w:val="en-GB"/>
        </w:rPr>
        <w:t xml:space="preserve"> – Forest science</w:t>
      </w:r>
      <w:r w:rsidRPr="000438E5">
        <w:rPr>
          <w:rFonts w:eastAsia="Calibri"/>
          <w:bCs/>
          <w:color w:val="000000" w:themeColor="text1"/>
          <w:sz w:val="24"/>
          <w:lang w:val="en-GB"/>
        </w:rPr>
        <w:t xml:space="preserve">, </w:t>
      </w:r>
      <w:r>
        <w:rPr>
          <w:rFonts w:eastAsia="Calibri"/>
          <w:bCs/>
          <w:color w:val="000000" w:themeColor="text1"/>
          <w:sz w:val="24"/>
          <w:lang w:val="en-GB"/>
        </w:rPr>
        <w:t>no</w:t>
      </w:r>
      <w:r w:rsidRPr="000438E5">
        <w:rPr>
          <w:rFonts w:eastAsia="Calibri"/>
          <w:bCs/>
          <w:color w:val="000000" w:themeColor="text1"/>
          <w:sz w:val="24"/>
          <w:lang w:val="en-GB"/>
        </w:rPr>
        <w:t xml:space="preserve"> 5, </w:t>
      </w:r>
      <w:r>
        <w:rPr>
          <w:rFonts w:eastAsia="Calibri"/>
          <w:bCs/>
          <w:color w:val="000000" w:themeColor="text1"/>
          <w:sz w:val="24"/>
          <w:lang w:val="en-GB"/>
        </w:rPr>
        <w:t>pp</w:t>
      </w:r>
      <w:r w:rsidRPr="000438E5">
        <w:rPr>
          <w:rFonts w:eastAsia="Calibri"/>
          <w:bCs/>
          <w:color w:val="000000" w:themeColor="text1"/>
          <w:sz w:val="24"/>
          <w:lang w:val="en-GB"/>
        </w:rPr>
        <w:t>. 65-71.</w:t>
      </w:r>
      <w:r w:rsidR="0079017F" w:rsidRPr="000438E5">
        <w:rPr>
          <w:rFonts w:eastAsia="Calibri"/>
          <w:bCs/>
          <w:color w:val="000000" w:themeColor="text1"/>
          <w:sz w:val="24"/>
          <w:lang w:val="en-GB"/>
        </w:rPr>
        <w:t xml:space="preserve"> </w:t>
      </w:r>
    </w:p>
    <w:p w14:paraId="0E34CE89" w14:textId="35AA18EA" w:rsidR="00F31C5C" w:rsidRPr="000438E5" w:rsidRDefault="00F31C5C" w:rsidP="00AA6A76">
      <w:pPr>
        <w:pStyle w:val="a6"/>
        <w:widowControl w:val="0"/>
        <w:spacing w:after="240"/>
        <w:ind w:left="142" w:right="484" w:firstLine="709"/>
        <w:rPr>
          <w:rFonts w:eastAsia="Calibri"/>
          <w:bCs/>
          <w:color w:val="000000" w:themeColor="text1"/>
          <w:sz w:val="24"/>
          <w:lang w:val="en-GB"/>
        </w:rPr>
      </w:pPr>
      <w:r w:rsidRPr="000438E5">
        <w:rPr>
          <w:rFonts w:eastAsia="Calibri"/>
          <w:bCs/>
          <w:color w:val="000000" w:themeColor="text1"/>
          <w:sz w:val="24"/>
          <w:lang w:val="en-GB"/>
        </w:rPr>
        <w:t xml:space="preserve">Sirin A.A., Suvorov G.G., </w:t>
      </w:r>
      <w:proofErr w:type="spellStart"/>
      <w:r w:rsidRPr="000438E5">
        <w:rPr>
          <w:rFonts w:eastAsia="Calibri"/>
          <w:bCs/>
          <w:color w:val="000000" w:themeColor="text1"/>
          <w:sz w:val="24"/>
          <w:lang w:val="en-GB"/>
        </w:rPr>
        <w:t>Chistotin</w:t>
      </w:r>
      <w:proofErr w:type="spellEnd"/>
      <w:r w:rsidRPr="000438E5">
        <w:rPr>
          <w:rFonts w:eastAsia="Calibri"/>
          <w:bCs/>
          <w:color w:val="000000" w:themeColor="text1"/>
          <w:sz w:val="24"/>
          <w:lang w:val="en-GB"/>
        </w:rPr>
        <w:t xml:space="preserve"> M.V., </w:t>
      </w:r>
      <w:proofErr w:type="spellStart"/>
      <w:r w:rsidRPr="000438E5">
        <w:rPr>
          <w:rFonts w:eastAsia="Calibri"/>
          <w:bCs/>
          <w:color w:val="000000" w:themeColor="text1"/>
          <w:sz w:val="24"/>
          <w:lang w:val="en-GB"/>
        </w:rPr>
        <w:t>Glagolev</w:t>
      </w:r>
      <w:proofErr w:type="spellEnd"/>
      <w:r w:rsidRPr="000438E5">
        <w:rPr>
          <w:rFonts w:eastAsia="Calibri"/>
          <w:bCs/>
          <w:color w:val="000000" w:themeColor="text1"/>
          <w:sz w:val="24"/>
          <w:lang w:val="en-GB"/>
        </w:rPr>
        <w:t xml:space="preserve"> M.V. 2012. O </w:t>
      </w:r>
      <w:proofErr w:type="spellStart"/>
      <w:r w:rsidRPr="000438E5">
        <w:rPr>
          <w:rFonts w:eastAsia="Calibri"/>
          <w:bCs/>
          <w:color w:val="000000" w:themeColor="text1"/>
          <w:sz w:val="24"/>
          <w:lang w:val="en-GB"/>
        </w:rPr>
        <w:t>znacheniyah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emissii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metana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iz</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osushitel'nyh</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kanalov</w:t>
      </w:r>
      <w:proofErr w:type="spellEnd"/>
      <w:r w:rsidR="000620FD">
        <w:rPr>
          <w:rFonts w:eastAsia="Calibri"/>
          <w:bCs/>
          <w:color w:val="000000" w:themeColor="text1"/>
          <w:sz w:val="24"/>
          <w:lang w:val="en-GB"/>
        </w:rPr>
        <w:t xml:space="preserve"> [V</w:t>
      </w:r>
      <w:r w:rsidR="000620FD" w:rsidRPr="000620FD">
        <w:rPr>
          <w:rFonts w:eastAsia="Calibri"/>
          <w:bCs/>
          <w:color w:val="000000" w:themeColor="text1"/>
          <w:sz w:val="24"/>
          <w:lang w:val="en-GB"/>
        </w:rPr>
        <w:t xml:space="preserve">alues of methane </w:t>
      </w:r>
      <w:proofErr w:type="spellStart"/>
      <w:r w:rsidR="000620FD" w:rsidRPr="000620FD">
        <w:rPr>
          <w:rFonts w:eastAsia="Calibri"/>
          <w:bCs/>
          <w:color w:val="000000" w:themeColor="text1"/>
          <w:sz w:val="24"/>
          <w:lang w:val="en-GB"/>
        </w:rPr>
        <w:t>emissiоn</w:t>
      </w:r>
      <w:proofErr w:type="spellEnd"/>
      <w:r w:rsidR="000620FD" w:rsidRPr="000620FD">
        <w:rPr>
          <w:rFonts w:eastAsia="Calibri"/>
          <w:bCs/>
          <w:color w:val="000000" w:themeColor="text1"/>
          <w:sz w:val="24"/>
          <w:lang w:val="en-GB"/>
        </w:rPr>
        <w:t xml:space="preserve"> from drainage ditches</w:t>
      </w:r>
      <w:r w:rsidR="000620FD">
        <w:rPr>
          <w:rFonts w:eastAsia="Calibri"/>
          <w:bCs/>
          <w:color w:val="000000" w:themeColor="text1"/>
          <w:sz w:val="24"/>
          <w:lang w:val="en-GB"/>
        </w:rPr>
        <w:t>]</w:t>
      </w:r>
      <w:r w:rsidRPr="000438E5">
        <w:rPr>
          <w:rFonts w:eastAsia="Calibri"/>
          <w:bCs/>
          <w:color w:val="000000" w:themeColor="text1"/>
          <w:sz w:val="24"/>
          <w:lang w:val="en-GB"/>
        </w:rPr>
        <w:t xml:space="preserve">. – </w:t>
      </w:r>
      <w:proofErr w:type="spellStart"/>
      <w:r w:rsidRPr="000438E5">
        <w:rPr>
          <w:rFonts w:eastAsia="Calibri"/>
          <w:bCs/>
          <w:color w:val="000000" w:themeColor="text1"/>
          <w:sz w:val="24"/>
          <w:lang w:val="en-GB"/>
        </w:rPr>
        <w:t>Dinamika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okruzhayushchej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sredy</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global'nye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izmeneniya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klimata</w:t>
      </w:r>
      <w:proofErr w:type="spellEnd"/>
      <w:r>
        <w:rPr>
          <w:rFonts w:eastAsia="Calibri"/>
          <w:bCs/>
          <w:color w:val="000000" w:themeColor="text1"/>
          <w:sz w:val="24"/>
          <w:lang w:val="en-GB"/>
        </w:rPr>
        <w:t xml:space="preserve"> </w:t>
      </w:r>
      <w:r w:rsidRPr="00DC233D">
        <w:rPr>
          <w:i/>
          <w:iCs/>
          <w:sz w:val="24"/>
          <w:lang w:val="en-GB"/>
        </w:rPr>
        <w:t>–</w:t>
      </w:r>
      <w:r>
        <w:rPr>
          <w:i/>
          <w:iCs/>
          <w:sz w:val="24"/>
          <w:lang w:val="en-GB"/>
        </w:rPr>
        <w:t xml:space="preserve"> </w:t>
      </w:r>
      <w:r w:rsidR="000620FD">
        <w:rPr>
          <w:i/>
          <w:iCs/>
          <w:sz w:val="24"/>
          <w:lang w:val="en-GB"/>
        </w:rPr>
        <w:t>Environmental dynamics and global climate change</w:t>
      </w:r>
      <w:r w:rsidRPr="000438E5">
        <w:rPr>
          <w:rFonts w:eastAsia="Calibri"/>
          <w:bCs/>
          <w:color w:val="000000" w:themeColor="text1"/>
          <w:sz w:val="24"/>
          <w:lang w:val="en-GB"/>
        </w:rPr>
        <w:t xml:space="preserve">, </w:t>
      </w:r>
      <w:r>
        <w:rPr>
          <w:rFonts w:eastAsia="Calibri"/>
          <w:bCs/>
          <w:color w:val="000000" w:themeColor="text1"/>
          <w:sz w:val="24"/>
          <w:lang w:val="en-GB"/>
        </w:rPr>
        <w:t>vol</w:t>
      </w:r>
      <w:r w:rsidRPr="000438E5">
        <w:rPr>
          <w:rFonts w:eastAsia="Calibri"/>
          <w:bCs/>
          <w:color w:val="000000" w:themeColor="text1"/>
          <w:sz w:val="24"/>
          <w:lang w:val="en-GB"/>
        </w:rPr>
        <w:t xml:space="preserve">. 3, </w:t>
      </w:r>
      <w:r>
        <w:rPr>
          <w:rFonts w:eastAsia="Calibri"/>
          <w:bCs/>
          <w:color w:val="000000" w:themeColor="text1"/>
          <w:sz w:val="24"/>
          <w:lang w:val="en-GB"/>
        </w:rPr>
        <w:t>no</w:t>
      </w:r>
      <w:r w:rsidRPr="000438E5">
        <w:rPr>
          <w:rFonts w:eastAsia="Calibri"/>
          <w:bCs/>
          <w:color w:val="000000" w:themeColor="text1"/>
          <w:sz w:val="24"/>
          <w:lang w:val="en-GB"/>
        </w:rPr>
        <w:t xml:space="preserve"> 2, (6), </w:t>
      </w:r>
      <w:r>
        <w:rPr>
          <w:rFonts w:eastAsia="Calibri"/>
          <w:bCs/>
          <w:color w:val="000000" w:themeColor="text1"/>
          <w:sz w:val="24"/>
          <w:lang w:val="en-GB"/>
        </w:rPr>
        <w:t>pp</w:t>
      </w:r>
      <w:r w:rsidRPr="000438E5">
        <w:rPr>
          <w:rFonts w:eastAsia="Calibri"/>
          <w:bCs/>
          <w:color w:val="000000" w:themeColor="text1"/>
          <w:sz w:val="24"/>
          <w:lang w:val="en-GB"/>
        </w:rPr>
        <w:t>. 1–10.</w:t>
      </w:r>
    </w:p>
    <w:p w14:paraId="30D3B5B3" w14:textId="71CADAB2" w:rsidR="00AA6A76" w:rsidRPr="000438E5" w:rsidRDefault="00AA6A76" w:rsidP="00AA6A76">
      <w:pPr>
        <w:pStyle w:val="a6"/>
        <w:widowControl w:val="0"/>
        <w:spacing w:after="240"/>
        <w:ind w:left="142" w:right="484" w:firstLine="709"/>
        <w:rPr>
          <w:rFonts w:eastAsia="Calibri"/>
          <w:bCs/>
          <w:color w:val="000000" w:themeColor="text1"/>
          <w:sz w:val="24"/>
          <w:lang w:val="en-GB"/>
        </w:rPr>
      </w:pPr>
      <w:r w:rsidRPr="000438E5">
        <w:rPr>
          <w:rFonts w:eastAsia="Calibri"/>
          <w:bCs/>
          <w:color w:val="000000" w:themeColor="text1"/>
          <w:sz w:val="24"/>
          <w:lang w:val="en-GB"/>
        </w:rPr>
        <w:t xml:space="preserve">Suvorov G.G., </w:t>
      </w:r>
      <w:proofErr w:type="spellStart"/>
      <w:r w:rsidRPr="000438E5">
        <w:rPr>
          <w:rFonts w:eastAsia="Calibri"/>
          <w:bCs/>
          <w:color w:val="000000" w:themeColor="text1"/>
          <w:sz w:val="24"/>
          <w:lang w:val="en-GB"/>
        </w:rPr>
        <w:t>Chistotin</w:t>
      </w:r>
      <w:proofErr w:type="spellEnd"/>
      <w:r w:rsidRPr="000438E5">
        <w:rPr>
          <w:rFonts w:eastAsia="Calibri"/>
          <w:bCs/>
          <w:color w:val="000000" w:themeColor="text1"/>
          <w:sz w:val="24"/>
          <w:lang w:val="en-GB"/>
        </w:rPr>
        <w:t xml:space="preserve"> M.V., Sirin A.A. 2010. </w:t>
      </w:r>
      <w:proofErr w:type="spellStart"/>
      <w:r w:rsidRPr="000438E5">
        <w:rPr>
          <w:rFonts w:eastAsia="Calibri"/>
          <w:bCs/>
          <w:color w:val="000000" w:themeColor="text1"/>
          <w:sz w:val="24"/>
          <w:lang w:val="en-GB"/>
        </w:rPr>
        <w:t>Vliyanie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rastitel'nosti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rezhima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uvlazhneniya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emissiyu</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metana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iz</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osushennoj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pochvy</w:t>
      </w:r>
      <w:proofErr w:type="spellEnd"/>
      <w:r w:rsidRPr="000438E5">
        <w:rPr>
          <w:rFonts w:eastAsia="Calibri"/>
          <w:bCs/>
          <w:color w:val="000000" w:themeColor="text1"/>
          <w:sz w:val="24"/>
          <w:lang w:val="en-GB"/>
        </w:rPr>
        <w:t xml:space="preserve"> [Effect of vegetation and moisture conditions on the emission of methane from drained peat soil]. </w:t>
      </w:r>
      <w:proofErr w:type="spellStart"/>
      <w:r w:rsidRPr="000438E5">
        <w:rPr>
          <w:rFonts w:eastAsia="Calibri"/>
          <w:bCs/>
          <w:i/>
          <w:iCs/>
          <w:color w:val="000000" w:themeColor="text1"/>
          <w:sz w:val="24"/>
          <w:lang w:val="en-GB"/>
        </w:rPr>
        <w:t>Agrohimiya</w:t>
      </w:r>
      <w:proofErr w:type="spellEnd"/>
      <w:r w:rsidRPr="000438E5">
        <w:rPr>
          <w:rFonts w:eastAsia="Calibri"/>
          <w:bCs/>
          <w:i/>
          <w:iCs/>
          <w:color w:val="000000" w:themeColor="text1"/>
          <w:sz w:val="24"/>
          <w:lang w:val="en-GB"/>
        </w:rPr>
        <w:t xml:space="preserve"> –</w:t>
      </w:r>
      <w:proofErr w:type="spellStart"/>
      <w:r w:rsidRPr="000438E5">
        <w:rPr>
          <w:rFonts w:eastAsia="Calibri"/>
          <w:bCs/>
          <w:i/>
          <w:iCs/>
          <w:color w:val="000000" w:themeColor="text1"/>
          <w:sz w:val="24"/>
          <w:lang w:val="en-GB"/>
        </w:rPr>
        <w:t>Agrochemistry</w:t>
      </w:r>
      <w:proofErr w:type="spellEnd"/>
      <w:r w:rsidRPr="000438E5">
        <w:rPr>
          <w:rFonts w:eastAsia="Calibri"/>
          <w:bCs/>
          <w:color w:val="000000" w:themeColor="text1"/>
          <w:sz w:val="24"/>
          <w:lang w:val="en-GB"/>
        </w:rPr>
        <w:t xml:space="preserve">, </w:t>
      </w:r>
      <w:r>
        <w:rPr>
          <w:rFonts w:eastAsia="Calibri"/>
          <w:bCs/>
          <w:color w:val="000000" w:themeColor="text1"/>
          <w:sz w:val="24"/>
          <w:lang w:val="en-GB"/>
        </w:rPr>
        <w:t>n</w:t>
      </w:r>
      <w:r w:rsidRPr="000438E5">
        <w:rPr>
          <w:rFonts w:eastAsia="Calibri"/>
          <w:bCs/>
          <w:color w:val="000000" w:themeColor="text1"/>
          <w:sz w:val="24"/>
          <w:lang w:val="en-GB"/>
        </w:rPr>
        <w:t>o. 12, pp. 37-45.</w:t>
      </w:r>
    </w:p>
    <w:p w14:paraId="44EE66AC" w14:textId="35BAAAA6" w:rsidR="00AA6A76" w:rsidRPr="000438E5" w:rsidRDefault="00AA6A76" w:rsidP="00AA6A76">
      <w:pPr>
        <w:pStyle w:val="a6"/>
        <w:widowControl w:val="0"/>
        <w:spacing w:after="240"/>
        <w:ind w:left="142" w:right="484" w:firstLine="709"/>
        <w:rPr>
          <w:rFonts w:eastAsia="Calibri"/>
          <w:bCs/>
          <w:color w:val="000000" w:themeColor="text1"/>
          <w:sz w:val="24"/>
          <w:lang w:val="en-GB"/>
        </w:rPr>
      </w:pPr>
      <w:r w:rsidRPr="000438E5">
        <w:rPr>
          <w:rFonts w:eastAsia="Calibri"/>
          <w:bCs/>
          <w:color w:val="000000" w:themeColor="text1"/>
          <w:sz w:val="24"/>
          <w:lang w:val="en-GB"/>
        </w:rPr>
        <w:t xml:space="preserve">Suvorov G.G., </w:t>
      </w:r>
      <w:proofErr w:type="spellStart"/>
      <w:r w:rsidRPr="000438E5">
        <w:rPr>
          <w:rFonts w:eastAsia="Calibri"/>
          <w:bCs/>
          <w:color w:val="000000" w:themeColor="text1"/>
          <w:sz w:val="24"/>
          <w:lang w:val="en-GB"/>
        </w:rPr>
        <w:t>Chistotin</w:t>
      </w:r>
      <w:proofErr w:type="spellEnd"/>
      <w:r w:rsidRPr="000438E5">
        <w:rPr>
          <w:rFonts w:eastAsia="Calibri"/>
          <w:bCs/>
          <w:color w:val="000000" w:themeColor="text1"/>
          <w:sz w:val="24"/>
          <w:lang w:val="en-GB"/>
        </w:rPr>
        <w:t xml:space="preserve"> M.V., Sirin A.A. 2015. </w:t>
      </w:r>
      <w:proofErr w:type="spellStart"/>
      <w:r w:rsidRPr="000438E5">
        <w:rPr>
          <w:rFonts w:eastAsia="Calibri"/>
          <w:bCs/>
          <w:color w:val="000000" w:themeColor="text1"/>
          <w:sz w:val="24"/>
          <w:lang w:val="en-GB"/>
        </w:rPr>
        <w:t>Poteri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ugleroda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pri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dobyche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sel'skohozyajstvennom</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ispol'zovanii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osushennogo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torfyanika</w:t>
      </w:r>
      <w:proofErr w:type="spellEnd"/>
      <w:r w:rsidRPr="000438E5">
        <w:rPr>
          <w:rFonts w:eastAsia="Calibri"/>
          <w:bCs/>
          <w:color w:val="000000" w:themeColor="text1"/>
          <w:sz w:val="24"/>
          <w:lang w:val="en-GB"/>
        </w:rPr>
        <w:t xml:space="preserve"> v </w:t>
      </w:r>
      <w:proofErr w:type="spellStart"/>
      <w:r w:rsidRPr="000438E5">
        <w:rPr>
          <w:rFonts w:eastAsia="Calibri"/>
          <w:bCs/>
          <w:color w:val="000000" w:themeColor="text1"/>
          <w:sz w:val="24"/>
          <w:lang w:val="en-GB"/>
        </w:rPr>
        <w:t>Moskovskoj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oblasti</w:t>
      </w:r>
      <w:proofErr w:type="spellEnd"/>
      <w:r w:rsidRPr="000438E5">
        <w:rPr>
          <w:rFonts w:eastAsia="Calibri"/>
          <w:bCs/>
          <w:color w:val="000000" w:themeColor="text1"/>
          <w:sz w:val="24"/>
          <w:lang w:val="en-GB"/>
        </w:rPr>
        <w:t xml:space="preserve"> [The carbon losses from a drained peatland in Moscow oblast used for peat extraction and agriculture]. </w:t>
      </w:r>
      <w:proofErr w:type="spellStart"/>
      <w:r w:rsidRPr="000438E5">
        <w:rPr>
          <w:rFonts w:eastAsia="Calibri"/>
          <w:bCs/>
          <w:i/>
          <w:iCs/>
          <w:color w:val="000000" w:themeColor="text1"/>
          <w:sz w:val="24"/>
          <w:lang w:val="en-GB"/>
        </w:rPr>
        <w:t>Agrohimiya</w:t>
      </w:r>
      <w:proofErr w:type="spellEnd"/>
      <w:r w:rsidRPr="000438E5">
        <w:rPr>
          <w:rFonts w:eastAsia="Calibri"/>
          <w:bCs/>
          <w:i/>
          <w:iCs/>
          <w:color w:val="000000" w:themeColor="text1"/>
          <w:sz w:val="24"/>
          <w:lang w:val="en-GB"/>
        </w:rPr>
        <w:t xml:space="preserve"> –</w:t>
      </w:r>
      <w:r w:rsidR="00223398">
        <w:rPr>
          <w:rFonts w:eastAsia="Calibri"/>
          <w:bCs/>
          <w:i/>
          <w:iCs/>
          <w:color w:val="000000" w:themeColor="text1"/>
          <w:sz w:val="24"/>
          <w:lang w:val="en-GB"/>
        </w:rPr>
        <w:t xml:space="preserve"> </w:t>
      </w:r>
      <w:proofErr w:type="spellStart"/>
      <w:proofErr w:type="gramStart"/>
      <w:r w:rsidRPr="000438E5">
        <w:rPr>
          <w:rFonts w:eastAsia="Calibri"/>
          <w:bCs/>
          <w:i/>
          <w:iCs/>
          <w:color w:val="000000" w:themeColor="text1"/>
          <w:sz w:val="24"/>
          <w:lang w:val="en-GB"/>
        </w:rPr>
        <w:t>Agrochemistry</w:t>
      </w:r>
      <w:proofErr w:type="spellEnd"/>
      <w:r w:rsidRPr="000438E5">
        <w:rPr>
          <w:rFonts w:eastAsia="Calibri"/>
          <w:bCs/>
          <w:color w:val="000000" w:themeColor="text1"/>
          <w:sz w:val="24"/>
          <w:lang w:val="en-GB"/>
        </w:rPr>
        <w:t xml:space="preserve">,  </w:t>
      </w:r>
      <w:r>
        <w:rPr>
          <w:rFonts w:eastAsia="Calibri"/>
          <w:bCs/>
          <w:color w:val="000000" w:themeColor="text1"/>
          <w:sz w:val="24"/>
          <w:lang w:val="en-GB"/>
        </w:rPr>
        <w:t>n</w:t>
      </w:r>
      <w:r w:rsidRPr="000438E5">
        <w:rPr>
          <w:rFonts w:eastAsia="Calibri"/>
          <w:bCs/>
          <w:color w:val="000000" w:themeColor="text1"/>
          <w:sz w:val="24"/>
          <w:lang w:val="en-GB"/>
        </w:rPr>
        <w:t>o.</w:t>
      </w:r>
      <w:proofErr w:type="gramEnd"/>
      <w:r w:rsidRPr="000438E5">
        <w:rPr>
          <w:rFonts w:eastAsia="Calibri"/>
          <w:bCs/>
          <w:color w:val="000000" w:themeColor="text1"/>
          <w:sz w:val="24"/>
          <w:lang w:val="en-GB"/>
        </w:rPr>
        <w:t xml:space="preserve"> 11, pp. 51-62.</w:t>
      </w:r>
    </w:p>
    <w:p w14:paraId="56AE55C4" w14:textId="77777777" w:rsidR="00130B70" w:rsidRDefault="00130B70" w:rsidP="00130B70">
      <w:pPr>
        <w:pStyle w:val="a6"/>
        <w:widowControl w:val="0"/>
        <w:spacing w:after="240"/>
        <w:ind w:left="142" w:right="484" w:firstLine="709"/>
        <w:rPr>
          <w:rFonts w:eastAsia="Calibri"/>
          <w:bCs/>
          <w:color w:val="000000" w:themeColor="text1"/>
          <w:sz w:val="24"/>
          <w:lang w:val="en-GB"/>
        </w:rPr>
      </w:pPr>
      <w:r w:rsidRPr="000438E5">
        <w:rPr>
          <w:rFonts w:eastAsia="Calibri"/>
          <w:bCs/>
          <w:color w:val="000000" w:themeColor="text1"/>
          <w:sz w:val="24"/>
          <w:lang w:val="en-GB"/>
        </w:rPr>
        <w:t xml:space="preserve">Sirin A.A., </w:t>
      </w:r>
      <w:proofErr w:type="spellStart"/>
      <w:r w:rsidRPr="000438E5">
        <w:rPr>
          <w:rFonts w:eastAsia="Calibri"/>
          <w:bCs/>
          <w:color w:val="000000" w:themeColor="text1"/>
          <w:sz w:val="24"/>
          <w:lang w:val="en-GB"/>
        </w:rPr>
        <w:t>Minaeva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T.Yu</w:t>
      </w:r>
      <w:proofErr w:type="spellEnd"/>
      <w:r w:rsidRPr="000438E5">
        <w:rPr>
          <w:rFonts w:eastAsia="Calibri"/>
          <w:bCs/>
          <w:color w:val="000000" w:themeColor="text1"/>
          <w:sz w:val="24"/>
          <w:lang w:val="en-GB"/>
        </w:rPr>
        <w:t xml:space="preserve">. 2001. </w:t>
      </w:r>
      <w:proofErr w:type="spellStart"/>
      <w:r w:rsidRPr="000438E5">
        <w:rPr>
          <w:rFonts w:eastAsia="Calibri"/>
          <w:bCs/>
          <w:color w:val="000000" w:themeColor="text1"/>
          <w:sz w:val="24"/>
          <w:lang w:val="en-GB"/>
        </w:rPr>
        <w:t>Torfyanye</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bolota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Rossii</w:t>
      </w:r>
      <w:proofErr w:type="spellEnd"/>
      <w:r w:rsidRPr="000438E5">
        <w:rPr>
          <w:rFonts w:eastAsia="Calibri"/>
          <w:bCs/>
          <w:color w:val="000000" w:themeColor="text1"/>
          <w:sz w:val="24"/>
          <w:lang w:val="en-GB"/>
        </w:rPr>
        <w:t xml:space="preserve">: k </w:t>
      </w:r>
      <w:proofErr w:type="spellStart"/>
      <w:r w:rsidRPr="000438E5">
        <w:rPr>
          <w:rFonts w:eastAsia="Calibri"/>
          <w:bCs/>
          <w:color w:val="000000" w:themeColor="text1"/>
          <w:sz w:val="24"/>
          <w:lang w:val="en-GB"/>
        </w:rPr>
        <w:t>analizu</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otraslevoj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informacii</w:t>
      </w:r>
      <w:proofErr w:type="spellEnd"/>
      <w:r w:rsidRPr="000438E5">
        <w:rPr>
          <w:rFonts w:eastAsia="Calibri"/>
          <w:bCs/>
          <w:color w:val="000000" w:themeColor="text1"/>
          <w:sz w:val="24"/>
          <w:lang w:val="en-GB"/>
        </w:rPr>
        <w:t xml:space="preserve"> [Peatlands of Russia: towards the analysis of industry information]. – Moscow, GEOS, 190 p.</w:t>
      </w:r>
    </w:p>
    <w:p w14:paraId="0A3B3BBB" w14:textId="2B815178" w:rsidR="00223398" w:rsidRPr="00223398" w:rsidRDefault="00223398" w:rsidP="00223398">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Chistotin</w:t>
      </w:r>
      <w:proofErr w:type="spellEnd"/>
      <w:r w:rsidRPr="000438E5">
        <w:rPr>
          <w:rFonts w:eastAsia="Calibri"/>
          <w:bCs/>
          <w:color w:val="000000" w:themeColor="text1"/>
          <w:sz w:val="24"/>
          <w:lang w:val="en-GB"/>
        </w:rPr>
        <w:t xml:space="preserve"> M.V., Sirin A.A., </w:t>
      </w:r>
      <w:proofErr w:type="spellStart"/>
      <w:r w:rsidRPr="000438E5">
        <w:rPr>
          <w:rFonts w:eastAsia="Calibri"/>
          <w:bCs/>
          <w:color w:val="000000" w:themeColor="text1"/>
          <w:sz w:val="24"/>
          <w:lang w:val="en-GB"/>
        </w:rPr>
        <w:t>Dulov</w:t>
      </w:r>
      <w:proofErr w:type="spellEnd"/>
      <w:r w:rsidRPr="000438E5">
        <w:rPr>
          <w:rFonts w:eastAsia="Calibri"/>
          <w:bCs/>
          <w:color w:val="000000" w:themeColor="text1"/>
          <w:sz w:val="24"/>
          <w:lang w:val="en-GB"/>
        </w:rPr>
        <w:t xml:space="preserve"> L.E. 2006. </w:t>
      </w:r>
      <w:proofErr w:type="spellStart"/>
      <w:r w:rsidRPr="000438E5">
        <w:rPr>
          <w:rFonts w:eastAsia="Calibri"/>
          <w:bCs/>
          <w:color w:val="000000" w:themeColor="text1"/>
          <w:sz w:val="24"/>
          <w:lang w:val="en-GB"/>
        </w:rPr>
        <w:t>Sezonnaya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dinamika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emissii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lastRenderedPageBreak/>
        <w:t>uglekislogo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gaza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metana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pri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osushenii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bolota</w:t>
      </w:r>
      <w:proofErr w:type="spellEnd"/>
      <w:r w:rsidRPr="000438E5">
        <w:rPr>
          <w:rFonts w:eastAsia="Calibri"/>
          <w:bCs/>
          <w:color w:val="000000" w:themeColor="text1"/>
          <w:sz w:val="24"/>
          <w:lang w:val="en-GB"/>
        </w:rPr>
        <w:t xml:space="preserve"> v </w:t>
      </w:r>
      <w:proofErr w:type="spellStart"/>
      <w:r w:rsidRPr="000438E5">
        <w:rPr>
          <w:rFonts w:eastAsia="Calibri"/>
          <w:bCs/>
          <w:color w:val="000000" w:themeColor="text1"/>
          <w:sz w:val="24"/>
          <w:lang w:val="en-GB"/>
        </w:rPr>
        <w:t>Moskovskoj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oblasti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dlya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dobychi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sel'skohozyajstvennogo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ispol'zovaniya</w:t>
      </w:r>
      <w:proofErr w:type="spellEnd"/>
      <w:r w:rsidRPr="000438E5">
        <w:rPr>
          <w:rFonts w:eastAsia="Calibri"/>
          <w:bCs/>
          <w:color w:val="000000" w:themeColor="text1"/>
          <w:sz w:val="24"/>
          <w:lang w:val="en-GB"/>
        </w:rPr>
        <w:t xml:space="preserve"> [Seasonal dynamics of carbon dioxide and methane emission from a peatland in </w:t>
      </w:r>
      <w:proofErr w:type="spellStart"/>
      <w:r w:rsidRPr="000438E5">
        <w:rPr>
          <w:rFonts w:eastAsia="Calibri"/>
          <w:bCs/>
          <w:color w:val="000000" w:themeColor="text1"/>
          <w:sz w:val="24"/>
          <w:lang w:val="en-GB"/>
        </w:rPr>
        <w:t>moscow</w:t>
      </w:r>
      <w:proofErr w:type="spellEnd"/>
      <w:r w:rsidRPr="000438E5">
        <w:rPr>
          <w:rFonts w:eastAsia="Calibri"/>
          <w:bCs/>
          <w:color w:val="000000" w:themeColor="text1"/>
          <w:sz w:val="24"/>
          <w:lang w:val="en-GB"/>
        </w:rPr>
        <w:t xml:space="preserve"> region drained for peat extraction and agricultural use]. </w:t>
      </w:r>
      <w:proofErr w:type="spellStart"/>
      <w:r w:rsidRPr="000438E5">
        <w:rPr>
          <w:rFonts w:eastAsia="Calibri"/>
          <w:bCs/>
          <w:i/>
          <w:iCs/>
          <w:color w:val="000000" w:themeColor="text1"/>
          <w:sz w:val="24"/>
          <w:lang w:val="en-GB"/>
        </w:rPr>
        <w:t>Agrohimiya</w:t>
      </w:r>
      <w:proofErr w:type="spellEnd"/>
      <w:r w:rsidRPr="000438E5">
        <w:rPr>
          <w:rFonts w:eastAsia="Calibri"/>
          <w:bCs/>
          <w:i/>
          <w:iCs/>
          <w:color w:val="000000" w:themeColor="text1"/>
          <w:sz w:val="24"/>
          <w:lang w:val="en-GB"/>
        </w:rPr>
        <w:t xml:space="preserve"> –</w:t>
      </w:r>
      <w:r>
        <w:rPr>
          <w:rFonts w:eastAsia="Calibri"/>
          <w:bCs/>
          <w:i/>
          <w:iCs/>
          <w:color w:val="000000" w:themeColor="text1"/>
          <w:sz w:val="24"/>
          <w:lang w:val="en-GB"/>
        </w:rPr>
        <w:t xml:space="preserve"> </w:t>
      </w:r>
      <w:proofErr w:type="spellStart"/>
      <w:r w:rsidRPr="000438E5">
        <w:rPr>
          <w:rFonts w:eastAsia="Calibri"/>
          <w:bCs/>
          <w:i/>
          <w:iCs/>
          <w:color w:val="000000" w:themeColor="text1"/>
          <w:sz w:val="24"/>
          <w:lang w:val="en-GB"/>
        </w:rPr>
        <w:t>Agrochemistry</w:t>
      </w:r>
      <w:proofErr w:type="spellEnd"/>
      <w:r w:rsidRPr="000438E5">
        <w:rPr>
          <w:rFonts w:eastAsia="Calibri"/>
          <w:bCs/>
          <w:color w:val="000000" w:themeColor="text1"/>
          <w:sz w:val="24"/>
          <w:lang w:val="en-GB"/>
        </w:rPr>
        <w:t xml:space="preserve">, </w:t>
      </w:r>
      <w:r>
        <w:rPr>
          <w:rFonts w:eastAsia="Calibri"/>
          <w:bCs/>
          <w:color w:val="000000" w:themeColor="text1"/>
          <w:sz w:val="24"/>
          <w:lang w:val="en-GB"/>
        </w:rPr>
        <w:t>n</w:t>
      </w:r>
      <w:r w:rsidRPr="000438E5">
        <w:rPr>
          <w:rFonts w:eastAsia="Calibri"/>
          <w:bCs/>
          <w:color w:val="000000" w:themeColor="text1"/>
          <w:sz w:val="24"/>
          <w:lang w:val="en-GB"/>
        </w:rPr>
        <w:t>o. 6, pp. 54-62.</w:t>
      </w:r>
    </w:p>
    <w:p w14:paraId="1D6F2B55" w14:textId="02214C2F" w:rsidR="00223398" w:rsidRPr="000438E5" w:rsidRDefault="00223398" w:rsidP="00223398">
      <w:pPr>
        <w:pStyle w:val="a6"/>
        <w:widowControl w:val="0"/>
        <w:spacing w:after="240"/>
        <w:ind w:left="142" w:right="484" w:firstLine="709"/>
        <w:rPr>
          <w:rFonts w:eastAsia="Calibri"/>
          <w:bCs/>
          <w:color w:val="000000" w:themeColor="text1"/>
          <w:sz w:val="24"/>
          <w:lang w:val="en-GB"/>
        </w:rPr>
      </w:pPr>
      <w:proofErr w:type="spellStart"/>
      <w:r w:rsidRPr="000438E5">
        <w:rPr>
          <w:rFonts w:eastAsia="Calibri"/>
          <w:bCs/>
          <w:color w:val="000000" w:themeColor="text1"/>
          <w:sz w:val="24"/>
          <w:lang w:val="en-GB"/>
        </w:rPr>
        <w:t>Chistotin</w:t>
      </w:r>
      <w:proofErr w:type="spellEnd"/>
      <w:r w:rsidRPr="000438E5">
        <w:rPr>
          <w:rFonts w:eastAsia="Calibri"/>
          <w:bCs/>
          <w:color w:val="000000" w:themeColor="text1"/>
          <w:sz w:val="24"/>
          <w:lang w:val="en-GB"/>
        </w:rPr>
        <w:t xml:space="preserve"> M.V., Suvorov G.G., Sirin A.A. 2016. </w:t>
      </w:r>
      <w:proofErr w:type="spellStart"/>
      <w:r w:rsidRPr="000438E5">
        <w:rPr>
          <w:rFonts w:eastAsia="Calibri"/>
          <w:bCs/>
          <w:color w:val="000000" w:themeColor="text1"/>
          <w:sz w:val="24"/>
          <w:lang w:val="en-GB"/>
        </w:rPr>
        <w:t>Dinamika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emissii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metana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iz</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osushennoj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torfyanoj</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pochvy</w:t>
      </w:r>
      <w:proofErr w:type="spellEnd"/>
      <w:r w:rsidRPr="000438E5">
        <w:rPr>
          <w:rFonts w:eastAsia="Calibri"/>
          <w:bCs/>
          <w:color w:val="000000" w:themeColor="text1"/>
          <w:sz w:val="24"/>
          <w:lang w:val="en-GB"/>
        </w:rPr>
        <w:t xml:space="preserve"> v </w:t>
      </w:r>
      <w:proofErr w:type="spellStart"/>
      <w:r w:rsidRPr="000438E5">
        <w:rPr>
          <w:rFonts w:eastAsia="Calibri"/>
          <w:bCs/>
          <w:color w:val="000000" w:themeColor="text1"/>
          <w:sz w:val="24"/>
          <w:lang w:val="en-GB"/>
        </w:rPr>
        <w:t>zavisimosti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ot</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rastitel'nosti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i</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rezhima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uvlazhneniya</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Rezul'taty</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vegetacionnogo</w:t>
      </w:r>
      <w:proofErr w:type="spellEnd"/>
      <w:r w:rsidRPr="000438E5">
        <w:rPr>
          <w:rFonts w:eastAsia="Calibri"/>
          <w:bCs/>
          <w:color w:val="000000" w:themeColor="text1"/>
          <w:sz w:val="24"/>
          <w:lang w:val="en-GB"/>
        </w:rPr>
        <w:t xml:space="preserve"> </w:t>
      </w:r>
      <w:proofErr w:type="spellStart"/>
      <w:r w:rsidRPr="000438E5">
        <w:rPr>
          <w:rFonts w:eastAsia="Calibri"/>
          <w:bCs/>
          <w:color w:val="000000" w:themeColor="text1"/>
          <w:sz w:val="24"/>
          <w:lang w:val="en-GB"/>
        </w:rPr>
        <w:t>opyta</w:t>
      </w:r>
      <w:proofErr w:type="spellEnd"/>
      <w:r w:rsidRPr="000438E5">
        <w:rPr>
          <w:rFonts w:eastAsia="Calibri"/>
          <w:bCs/>
          <w:color w:val="000000" w:themeColor="text1"/>
          <w:sz w:val="24"/>
          <w:lang w:val="en-GB"/>
        </w:rPr>
        <w:t xml:space="preserve"> [The temporal pattern of methane emission from drained peat soil at pot experiment as depended on vegetation and soil moisture]. </w:t>
      </w:r>
      <w:proofErr w:type="spellStart"/>
      <w:r w:rsidRPr="000438E5">
        <w:rPr>
          <w:rFonts w:eastAsia="Calibri"/>
          <w:bCs/>
          <w:i/>
          <w:iCs/>
          <w:color w:val="000000" w:themeColor="text1"/>
          <w:sz w:val="24"/>
          <w:lang w:val="en-GB"/>
        </w:rPr>
        <w:t>Agrohimiya</w:t>
      </w:r>
      <w:proofErr w:type="spellEnd"/>
      <w:r w:rsidRPr="000438E5">
        <w:rPr>
          <w:rFonts w:eastAsia="Calibri"/>
          <w:bCs/>
          <w:i/>
          <w:iCs/>
          <w:color w:val="000000" w:themeColor="text1"/>
          <w:sz w:val="24"/>
          <w:lang w:val="en-GB"/>
        </w:rPr>
        <w:t xml:space="preserve"> –</w:t>
      </w:r>
      <w:proofErr w:type="spellStart"/>
      <w:r w:rsidRPr="000438E5">
        <w:rPr>
          <w:rFonts w:eastAsia="Calibri"/>
          <w:bCs/>
          <w:i/>
          <w:iCs/>
          <w:color w:val="000000" w:themeColor="text1"/>
          <w:sz w:val="24"/>
          <w:lang w:val="en-GB"/>
        </w:rPr>
        <w:t>Agrochemistry</w:t>
      </w:r>
      <w:proofErr w:type="spellEnd"/>
      <w:r w:rsidRPr="000438E5">
        <w:rPr>
          <w:rFonts w:eastAsia="Calibri"/>
          <w:bCs/>
          <w:color w:val="000000" w:themeColor="text1"/>
          <w:sz w:val="24"/>
          <w:lang w:val="en-GB"/>
        </w:rPr>
        <w:t xml:space="preserve">, </w:t>
      </w:r>
      <w:r>
        <w:rPr>
          <w:rFonts w:eastAsia="Calibri"/>
          <w:bCs/>
          <w:color w:val="000000" w:themeColor="text1"/>
          <w:sz w:val="24"/>
          <w:lang w:val="en-GB"/>
        </w:rPr>
        <w:t>n</w:t>
      </w:r>
      <w:r w:rsidRPr="000438E5">
        <w:rPr>
          <w:rFonts w:eastAsia="Calibri"/>
          <w:bCs/>
          <w:color w:val="000000" w:themeColor="text1"/>
          <w:sz w:val="24"/>
          <w:lang w:val="en-GB"/>
        </w:rPr>
        <w:t>o. 12, pp. 20-33.</w:t>
      </w:r>
    </w:p>
    <w:p w14:paraId="47045D12" w14:textId="6C5C155B" w:rsidR="001C729D" w:rsidRPr="00FB1035" w:rsidRDefault="001C729D" w:rsidP="00FB1035">
      <w:pPr>
        <w:pStyle w:val="a6"/>
        <w:widowControl w:val="0"/>
        <w:spacing w:after="240"/>
        <w:ind w:left="142" w:right="484" w:firstLine="709"/>
        <w:rPr>
          <w:rFonts w:eastAsia="Calibri"/>
          <w:bCs/>
          <w:color w:val="000000" w:themeColor="text1"/>
          <w:sz w:val="24"/>
          <w:lang w:val="en-GB"/>
        </w:rPr>
      </w:pPr>
      <w:r w:rsidRPr="00FB1035">
        <w:rPr>
          <w:rFonts w:eastAsia="Calibri"/>
          <w:bCs/>
          <w:color w:val="000000" w:themeColor="text1"/>
          <w:sz w:val="24"/>
          <w:lang w:val="en-US"/>
        </w:rPr>
        <w:t xml:space="preserve">A Quick Scan of Peatlands in Central and Eastern Europe. 2009. </w:t>
      </w:r>
      <w:r w:rsidRPr="00FB1035">
        <w:rPr>
          <w:rFonts w:eastAsia="Calibri"/>
          <w:bCs/>
          <w:color w:val="000000" w:themeColor="text1"/>
          <w:sz w:val="24"/>
          <w:lang w:val="en-GB"/>
        </w:rPr>
        <w:t>/</w:t>
      </w:r>
      <w:r w:rsidRPr="00FB1035">
        <w:rPr>
          <w:rFonts w:eastAsia="Calibri"/>
          <w:bCs/>
          <w:color w:val="000000" w:themeColor="text1"/>
          <w:sz w:val="24"/>
          <w:lang w:val="en-US"/>
        </w:rPr>
        <w:t xml:space="preserve">T. </w:t>
      </w:r>
      <w:proofErr w:type="spellStart"/>
      <w:r w:rsidRPr="00FB1035">
        <w:rPr>
          <w:rFonts w:eastAsia="Calibri"/>
          <w:bCs/>
          <w:color w:val="000000" w:themeColor="text1"/>
          <w:sz w:val="24"/>
          <w:lang w:val="en-US"/>
        </w:rPr>
        <w:t>Minayeva</w:t>
      </w:r>
      <w:proofErr w:type="spellEnd"/>
      <w:r w:rsidRPr="00FB1035">
        <w:rPr>
          <w:rFonts w:eastAsia="Calibri"/>
          <w:bCs/>
          <w:color w:val="000000" w:themeColor="text1"/>
          <w:sz w:val="24"/>
          <w:lang w:val="en-US"/>
        </w:rPr>
        <w:t>, A. Sirin, O.</w:t>
      </w:r>
      <w:r w:rsidRPr="00FB1035">
        <w:rPr>
          <w:rFonts w:eastAsia="Calibri"/>
          <w:bCs/>
          <w:color w:val="000000" w:themeColor="text1"/>
          <w:sz w:val="24"/>
          <w:lang w:val="en-GB"/>
        </w:rPr>
        <w:t xml:space="preserve"> </w:t>
      </w:r>
      <w:r w:rsidRPr="00FB1035">
        <w:rPr>
          <w:rFonts w:eastAsia="Calibri"/>
          <w:bCs/>
          <w:color w:val="000000" w:themeColor="text1"/>
          <w:sz w:val="24"/>
          <w:lang w:val="en-US"/>
        </w:rPr>
        <w:t xml:space="preserve">Bragg </w:t>
      </w:r>
      <w:r w:rsidRPr="00FB1035">
        <w:rPr>
          <w:rFonts w:eastAsia="Calibri"/>
          <w:bCs/>
          <w:color w:val="000000" w:themeColor="text1"/>
          <w:sz w:val="24"/>
          <w:lang w:val="en-GB"/>
        </w:rPr>
        <w:t>(</w:t>
      </w:r>
      <w:r w:rsidRPr="00FB1035">
        <w:rPr>
          <w:rFonts w:eastAsia="Calibri"/>
          <w:bCs/>
          <w:color w:val="000000" w:themeColor="text1"/>
          <w:sz w:val="24"/>
          <w:lang w:val="en-US"/>
        </w:rPr>
        <w:t>ed</w:t>
      </w:r>
      <w:r w:rsidRPr="00FB1035">
        <w:rPr>
          <w:rFonts w:eastAsia="Calibri"/>
          <w:bCs/>
          <w:color w:val="000000" w:themeColor="text1"/>
          <w:sz w:val="24"/>
          <w:lang w:val="en-GB"/>
        </w:rPr>
        <w:t>s)</w:t>
      </w:r>
      <w:r w:rsidRPr="00FB1035">
        <w:rPr>
          <w:rFonts w:eastAsia="Calibri"/>
          <w:bCs/>
          <w:color w:val="000000" w:themeColor="text1"/>
          <w:sz w:val="24"/>
          <w:lang w:val="en-US"/>
        </w:rPr>
        <w:t xml:space="preserve">. </w:t>
      </w:r>
      <w:r w:rsidRPr="00FB1035">
        <w:rPr>
          <w:rFonts w:eastAsia="Calibri"/>
          <w:bCs/>
          <w:color w:val="000000" w:themeColor="text1"/>
          <w:sz w:val="24"/>
          <w:lang w:val="en-GB"/>
        </w:rPr>
        <w:t xml:space="preserve">– </w:t>
      </w:r>
      <w:r w:rsidRPr="00FB1035">
        <w:rPr>
          <w:rFonts w:eastAsia="Calibri"/>
          <w:bCs/>
          <w:color w:val="000000" w:themeColor="text1"/>
          <w:sz w:val="24"/>
          <w:lang w:val="en-US"/>
        </w:rPr>
        <w:t>Wageningen, Wetlands International,</w:t>
      </w:r>
      <w:r w:rsidRPr="00FB1035">
        <w:rPr>
          <w:rFonts w:eastAsia="Calibri"/>
          <w:bCs/>
          <w:color w:val="000000" w:themeColor="text1"/>
          <w:sz w:val="24"/>
          <w:lang w:val="en-GB"/>
        </w:rPr>
        <w:t xml:space="preserve"> 132 p.</w:t>
      </w:r>
    </w:p>
    <w:p w14:paraId="0D7365CA" w14:textId="77777777" w:rsidR="001C729D" w:rsidRPr="00FB1035" w:rsidRDefault="001C729D" w:rsidP="00FB1035">
      <w:pPr>
        <w:pStyle w:val="a6"/>
        <w:widowControl w:val="0"/>
        <w:spacing w:after="240"/>
        <w:ind w:left="142" w:right="484" w:firstLine="709"/>
        <w:rPr>
          <w:rFonts w:eastAsia="Calibri"/>
          <w:bCs/>
          <w:color w:val="000000" w:themeColor="text1"/>
          <w:sz w:val="24"/>
          <w:lang w:val="en-US"/>
        </w:rPr>
      </w:pPr>
      <w:r w:rsidRPr="00FB1035">
        <w:rPr>
          <w:rFonts w:eastAsia="Calibri"/>
          <w:bCs/>
          <w:color w:val="000000" w:themeColor="text1"/>
          <w:sz w:val="24"/>
          <w:lang w:val="en-US"/>
        </w:rPr>
        <w:t xml:space="preserve">Ahmad S., </w:t>
      </w:r>
      <w:proofErr w:type="spellStart"/>
      <w:r w:rsidRPr="00FB1035">
        <w:rPr>
          <w:rFonts w:eastAsia="Calibri"/>
          <w:bCs/>
          <w:color w:val="000000" w:themeColor="text1"/>
          <w:sz w:val="24"/>
          <w:lang w:val="en-US"/>
        </w:rPr>
        <w:t>Haojie</w:t>
      </w:r>
      <w:proofErr w:type="spellEnd"/>
      <w:r w:rsidRPr="00FB1035">
        <w:rPr>
          <w:rFonts w:eastAsia="Calibri"/>
          <w:bCs/>
          <w:color w:val="000000" w:themeColor="text1"/>
          <w:sz w:val="24"/>
          <w:lang w:val="en-US"/>
        </w:rPr>
        <w:t xml:space="preserve"> L., Günther A., </w:t>
      </w:r>
      <w:proofErr w:type="spellStart"/>
      <w:r w:rsidRPr="00FB1035">
        <w:rPr>
          <w:rFonts w:eastAsia="Calibri"/>
          <w:bCs/>
          <w:color w:val="000000" w:themeColor="text1"/>
          <w:sz w:val="24"/>
          <w:lang w:val="en-US"/>
        </w:rPr>
        <w:t>Couwenberg</w:t>
      </w:r>
      <w:proofErr w:type="spellEnd"/>
      <w:r w:rsidRPr="00FB1035">
        <w:rPr>
          <w:rFonts w:eastAsia="Calibri"/>
          <w:bCs/>
          <w:color w:val="000000" w:themeColor="text1"/>
          <w:sz w:val="24"/>
          <w:lang w:val="en-US"/>
        </w:rPr>
        <w:t xml:space="preserve"> J., </w:t>
      </w:r>
      <w:proofErr w:type="spellStart"/>
      <w:r w:rsidRPr="00FB1035">
        <w:rPr>
          <w:rFonts w:eastAsia="Calibri"/>
          <w:bCs/>
          <w:color w:val="000000" w:themeColor="text1"/>
          <w:sz w:val="24"/>
          <w:lang w:val="en-US"/>
        </w:rPr>
        <w:t>Lennartz</w:t>
      </w:r>
      <w:proofErr w:type="spellEnd"/>
      <w:r w:rsidRPr="00FB1035">
        <w:rPr>
          <w:rFonts w:eastAsia="Calibri"/>
          <w:bCs/>
          <w:color w:val="000000" w:themeColor="text1"/>
          <w:sz w:val="24"/>
          <w:lang w:val="en-US"/>
        </w:rPr>
        <w:t xml:space="preserve"> B. 2020</w:t>
      </w:r>
      <w:r w:rsidRPr="00FB1035">
        <w:rPr>
          <w:rFonts w:eastAsia="Calibri"/>
          <w:bCs/>
          <w:color w:val="000000" w:themeColor="text1"/>
          <w:sz w:val="24"/>
          <w:lang w:val="en-GB"/>
        </w:rPr>
        <w:t>. L</w:t>
      </w:r>
      <w:proofErr w:type="spellStart"/>
      <w:r w:rsidRPr="00FB1035">
        <w:rPr>
          <w:rFonts w:eastAsia="Calibri"/>
          <w:bCs/>
          <w:color w:val="000000" w:themeColor="text1"/>
          <w:sz w:val="24"/>
          <w:lang w:val="en-US"/>
        </w:rPr>
        <w:t>ong</w:t>
      </w:r>
      <w:proofErr w:type="spellEnd"/>
      <w:r w:rsidRPr="00FB1035">
        <w:rPr>
          <w:rFonts w:eastAsia="Calibri"/>
          <w:bCs/>
          <w:color w:val="000000" w:themeColor="text1"/>
          <w:sz w:val="24"/>
          <w:lang w:val="en-US"/>
        </w:rPr>
        <w:t xml:space="preserve">-term rewetting of degraded peatlands restores hydrological buffer function. </w:t>
      </w:r>
      <w:r w:rsidRPr="00FB1035">
        <w:rPr>
          <w:rFonts w:eastAsia="Calibri"/>
          <w:bCs/>
          <w:color w:val="000000" w:themeColor="text1"/>
          <w:sz w:val="24"/>
          <w:lang w:val="en-GB"/>
        </w:rPr>
        <w:t xml:space="preserve">– </w:t>
      </w:r>
      <w:r w:rsidRPr="00FB1035">
        <w:rPr>
          <w:rFonts w:eastAsia="Calibri"/>
          <w:bCs/>
          <w:color w:val="000000" w:themeColor="text1"/>
          <w:sz w:val="24"/>
          <w:lang w:val="en-US"/>
        </w:rPr>
        <w:t>Science of the Total Environment, vol. 749, No. 20, pp. 141571. https://doi.org/10.1016/j.scitotenv.2020.141571</w:t>
      </w:r>
    </w:p>
    <w:p w14:paraId="7A06C916" w14:textId="77777777" w:rsidR="001C729D" w:rsidRPr="00FB1035" w:rsidRDefault="001C729D" w:rsidP="00FB1035">
      <w:pPr>
        <w:pStyle w:val="a6"/>
        <w:widowControl w:val="0"/>
        <w:spacing w:after="240"/>
        <w:ind w:left="142" w:right="484" w:firstLine="709"/>
        <w:rPr>
          <w:rFonts w:eastAsia="Calibri"/>
          <w:bCs/>
          <w:color w:val="000000" w:themeColor="text1"/>
          <w:sz w:val="24"/>
          <w:lang w:val="en-US"/>
        </w:rPr>
      </w:pPr>
      <w:r w:rsidRPr="00FB1035">
        <w:rPr>
          <w:rFonts w:eastAsia="Calibri"/>
          <w:bCs/>
          <w:color w:val="000000" w:themeColor="text1"/>
          <w:sz w:val="24"/>
          <w:lang w:val="en-US"/>
        </w:rPr>
        <w:t xml:space="preserve">Bonn A., Reed M., Bain C., Chris D.E., Joosten H., Farmer J., Emmer I., </w:t>
      </w:r>
      <w:proofErr w:type="spellStart"/>
      <w:r w:rsidRPr="00FB1035">
        <w:rPr>
          <w:rFonts w:eastAsia="Calibri"/>
          <w:bCs/>
          <w:color w:val="000000" w:themeColor="text1"/>
          <w:sz w:val="24"/>
          <w:lang w:val="en-US"/>
        </w:rPr>
        <w:t>Couwenberg</w:t>
      </w:r>
      <w:proofErr w:type="spellEnd"/>
      <w:r w:rsidRPr="00FB1035">
        <w:rPr>
          <w:rFonts w:eastAsia="Calibri"/>
          <w:bCs/>
          <w:color w:val="000000" w:themeColor="text1"/>
          <w:sz w:val="24"/>
          <w:lang w:val="en-US"/>
        </w:rPr>
        <w:t xml:space="preserve"> J., </w:t>
      </w:r>
      <w:proofErr w:type="spellStart"/>
      <w:r w:rsidRPr="00FB1035">
        <w:rPr>
          <w:rFonts w:eastAsia="Calibri"/>
          <w:bCs/>
          <w:color w:val="000000" w:themeColor="text1"/>
          <w:sz w:val="24"/>
          <w:lang w:val="en-US"/>
        </w:rPr>
        <w:t>Moxey</w:t>
      </w:r>
      <w:proofErr w:type="spellEnd"/>
      <w:r w:rsidRPr="00FB1035">
        <w:rPr>
          <w:rFonts w:eastAsia="Calibri"/>
          <w:bCs/>
          <w:color w:val="000000" w:themeColor="text1"/>
          <w:sz w:val="24"/>
          <w:lang w:val="en-US"/>
        </w:rPr>
        <w:t xml:space="preserve"> A., </w:t>
      </w:r>
      <w:proofErr w:type="spellStart"/>
      <w:r w:rsidRPr="00FB1035">
        <w:rPr>
          <w:rFonts w:eastAsia="Calibri"/>
          <w:bCs/>
          <w:color w:val="000000" w:themeColor="text1"/>
          <w:sz w:val="24"/>
          <w:lang w:val="en-US"/>
        </w:rPr>
        <w:t>Artz</w:t>
      </w:r>
      <w:proofErr w:type="spellEnd"/>
      <w:r w:rsidRPr="00FB1035">
        <w:rPr>
          <w:rFonts w:eastAsia="Calibri"/>
          <w:bCs/>
          <w:color w:val="000000" w:themeColor="text1"/>
          <w:sz w:val="24"/>
          <w:lang w:val="en-US"/>
        </w:rPr>
        <w:t xml:space="preserve"> R., </w:t>
      </w:r>
      <w:proofErr w:type="spellStart"/>
      <w:r w:rsidRPr="00FB1035">
        <w:rPr>
          <w:rFonts w:eastAsia="Calibri"/>
          <w:bCs/>
          <w:color w:val="000000" w:themeColor="text1"/>
          <w:sz w:val="24"/>
          <w:lang w:val="en-US"/>
        </w:rPr>
        <w:t>Tanneberger</w:t>
      </w:r>
      <w:proofErr w:type="spellEnd"/>
      <w:r w:rsidRPr="00FB1035">
        <w:rPr>
          <w:rFonts w:eastAsia="Calibri"/>
          <w:bCs/>
          <w:color w:val="000000" w:themeColor="text1"/>
          <w:sz w:val="24"/>
          <w:lang w:val="en-US"/>
        </w:rPr>
        <w:t xml:space="preserve"> F., von Unger M., Smyth M-A., </w:t>
      </w:r>
      <w:proofErr w:type="spellStart"/>
      <w:r w:rsidRPr="00FB1035">
        <w:rPr>
          <w:rFonts w:eastAsia="Calibri"/>
          <w:bCs/>
          <w:color w:val="000000" w:themeColor="text1"/>
          <w:sz w:val="24"/>
          <w:lang w:val="en-US"/>
        </w:rPr>
        <w:t>Birnie</w:t>
      </w:r>
      <w:proofErr w:type="spellEnd"/>
      <w:r w:rsidRPr="00FB1035">
        <w:rPr>
          <w:rFonts w:eastAsia="Calibri"/>
          <w:bCs/>
          <w:color w:val="000000" w:themeColor="text1"/>
          <w:sz w:val="24"/>
          <w:lang w:val="en-US"/>
        </w:rPr>
        <w:t xml:space="preserve"> D. 2014. Investing in nature: Developing ecosystem service markets for peatland restoration. </w:t>
      </w:r>
      <w:r w:rsidRPr="00FB1035">
        <w:rPr>
          <w:rFonts w:eastAsia="Calibri"/>
          <w:bCs/>
          <w:color w:val="000000" w:themeColor="text1"/>
          <w:sz w:val="24"/>
          <w:lang w:val="en-GB"/>
        </w:rPr>
        <w:t>–</w:t>
      </w:r>
      <w:r w:rsidRPr="00FB1035">
        <w:rPr>
          <w:rFonts w:eastAsia="Calibri"/>
          <w:bCs/>
          <w:color w:val="000000" w:themeColor="text1"/>
          <w:sz w:val="24"/>
          <w:lang w:val="en-US"/>
        </w:rPr>
        <w:t xml:space="preserve"> </w:t>
      </w:r>
      <w:r w:rsidRPr="00FB1035">
        <w:rPr>
          <w:rFonts w:eastAsia="Calibri"/>
          <w:bCs/>
          <w:iCs/>
          <w:color w:val="000000" w:themeColor="text1"/>
          <w:sz w:val="24"/>
          <w:lang w:val="en-US"/>
        </w:rPr>
        <w:t>Ecosystem Services</w:t>
      </w:r>
      <w:r w:rsidRPr="00FB1035">
        <w:rPr>
          <w:rFonts w:eastAsia="Calibri"/>
          <w:bCs/>
          <w:color w:val="000000" w:themeColor="text1"/>
          <w:sz w:val="24"/>
          <w:lang w:val="en-US"/>
        </w:rPr>
        <w:t xml:space="preserve">, No. 9, p. 54-65. </w:t>
      </w:r>
      <w:hyperlink r:id="rId26" w:history="1">
        <w:r w:rsidRPr="00FB1035">
          <w:rPr>
            <w:rStyle w:val="ab"/>
            <w:rFonts w:eastAsia="Arial"/>
            <w:lang w:val="en-US"/>
          </w:rPr>
          <w:t>https://doi.org/</w:t>
        </w:r>
        <w:r w:rsidRPr="00FB1035">
          <w:rPr>
            <w:rStyle w:val="ab"/>
            <w:rFonts w:eastAsia="Calibri"/>
            <w:bCs/>
            <w:lang w:val="en-US"/>
          </w:rPr>
          <w:t>10.1016/j.ecoser.2014.06.011</w:t>
        </w:r>
      </w:hyperlink>
    </w:p>
    <w:p w14:paraId="715D4AE6" w14:textId="77777777" w:rsidR="001C729D" w:rsidRPr="00FB1035" w:rsidRDefault="001C729D" w:rsidP="001C729D">
      <w:pPr>
        <w:pStyle w:val="a6"/>
        <w:widowControl w:val="0"/>
        <w:spacing w:after="240"/>
        <w:ind w:left="142" w:right="484" w:firstLine="709"/>
        <w:rPr>
          <w:rFonts w:eastAsia="Calibri"/>
          <w:bCs/>
          <w:color w:val="000000" w:themeColor="text1"/>
          <w:sz w:val="24"/>
          <w:lang w:val="en-US"/>
        </w:rPr>
      </w:pPr>
      <w:r w:rsidRPr="001C729D">
        <w:rPr>
          <w:rFonts w:eastAsia="Calibri"/>
          <w:bCs/>
          <w:color w:val="000000" w:themeColor="text1"/>
          <w:sz w:val="24"/>
          <w:lang w:val="en-US"/>
        </w:rPr>
        <w:t>Briefing Paper on the role of peatlands in the new</w:t>
      </w:r>
      <w:r>
        <w:rPr>
          <w:rFonts w:eastAsia="Calibri"/>
          <w:bCs/>
          <w:color w:val="000000" w:themeColor="text1"/>
          <w:sz w:val="24"/>
          <w:lang w:val="en-US"/>
        </w:rPr>
        <w:t xml:space="preserve"> </w:t>
      </w:r>
      <w:r w:rsidRPr="001C729D">
        <w:rPr>
          <w:rFonts w:eastAsia="Calibri"/>
          <w:bCs/>
          <w:color w:val="000000" w:themeColor="text1"/>
          <w:sz w:val="24"/>
          <w:lang w:val="en-US"/>
        </w:rPr>
        <w:t>European Union’s Common Agriculture Policy (CAP)</w:t>
      </w:r>
      <w:r>
        <w:rPr>
          <w:rFonts w:eastAsia="Calibri"/>
          <w:bCs/>
          <w:color w:val="000000" w:themeColor="text1"/>
          <w:sz w:val="24"/>
          <w:lang w:val="en-US"/>
        </w:rPr>
        <w:t>. 2019. G</w:t>
      </w:r>
      <w:r w:rsidRPr="001C729D">
        <w:rPr>
          <w:rFonts w:eastAsia="Calibri"/>
          <w:bCs/>
          <w:color w:val="000000" w:themeColor="text1"/>
          <w:sz w:val="24"/>
          <w:lang w:val="en-US"/>
        </w:rPr>
        <w:t xml:space="preserve">reifswald Mire Centre, </w:t>
      </w:r>
      <w:r>
        <w:rPr>
          <w:rFonts w:eastAsia="Calibri"/>
          <w:bCs/>
          <w:color w:val="000000" w:themeColor="text1"/>
          <w:sz w:val="24"/>
          <w:lang w:val="en-US"/>
        </w:rPr>
        <w:t xml:space="preserve">Germany. </w:t>
      </w:r>
      <w:r w:rsidRPr="008C27B5">
        <w:rPr>
          <w:rFonts w:eastAsia="Calibri"/>
          <w:bCs/>
          <w:color w:val="000000" w:themeColor="text1"/>
          <w:sz w:val="24"/>
          <w:lang w:val="en-US"/>
        </w:rPr>
        <w:t>https://greifswaldmoor.de/files/dokumente/Infopapiere_Briefings/GMC-briefing%20paper_CAP_final.pdf</w:t>
      </w:r>
    </w:p>
    <w:p w14:paraId="230F47C7"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proofErr w:type="spellStart"/>
      <w:r w:rsidRPr="00FB1035">
        <w:rPr>
          <w:rFonts w:eastAsia="Calibri"/>
          <w:bCs/>
          <w:color w:val="000000" w:themeColor="text1"/>
          <w:sz w:val="24"/>
          <w:lang w:val="en-GB"/>
        </w:rPr>
        <w:t>Chistotin</w:t>
      </w:r>
      <w:proofErr w:type="spellEnd"/>
      <w:r w:rsidRPr="00FB1035">
        <w:rPr>
          <w:rFonts w:eastAsia="Calibri"/>
          <w:bCs/>
          <w:color w:val="000000" w:themeColor="text1"/>
          <w:sz w:val="24"/>
          <w:lang w:val="en-GB"/>
        </w:rPr>
        <w:t xml:space="preserve"> M.V., Sirin A.A., </w:t>
      </w:r>
      <w:proofErr w:type="spellStart"/>
      <w:r w:rsidRPr="00FB1035">
        <w:rPr>
          <w:rFonts w:eastAsia="Calibri"/>
          <w:bCs/>
          <w:color w:val="000000" w:themeColor="text1"/>
          <w:sz w:val="24"/>
          <w:lang w:val="en-GB"/>
        </w:rPr>
        <w:t>Dulov</w:t>
      </w:r>
      <w:proofErr w:type="spellEnd"/>
      <w:r w:rsidRPr="00FB1035">
        <w:rPr>
          <w:rFonts w:eastAsia="Calibri"/>
          <w:bCs/>
          <w:color w:val="000000" w:themeColor="text1"/>
          <w:sz w:val="24"/>
          <w:lang w:val="en-GB"/>
        </w:rPr>
        <w:t xml:space="preserve"> L.E. 2006. </w:t>
      </w:r>
      <w:proofErr w:type="spellStart"/>
      <w:r w:rsidRPr="00FB1035">
        <w:rPr>
          <w:rFonts w:eastAsia="Calibri"/>
          <w:bCs/>
          <w:color w:val="000000" w:themeColor="text1"/>
          <w:sz w:val="24"/>
          <w:lang w:val="en-GB"/>
        </w:rPr>
        <w:t>Sezonnaya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dinamika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emissii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uglekislogo</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gaza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metana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pri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osushenii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bolota</w:t>
      </w:r>
      <w:proofErr w:type="spellEnd"/>
      <w:r w:rsidRPr="00FB1035">
        <w:rPr>
          <w:rFonts w:eastAsia="Calibri"/>
          <w:bCs/>
          <w:color w:val="000000" w:themeColor="text1"/>
          <w:sz w:val="24"/>
          <w:lang w:val="en-GB"/>
        </w:rPr>
        <w:t xml:space="preserve"> v </w:t>
      </w:r>
      <w:proofErr w:type="spellStart"/>
      <w:r w:rsidRPr="00FB1035">
        <w:rPr>
          <w:rFonts w:eastAsia="Calibri"/>
          <w:bCs/>
          <w:color w:val="000000" w:themeColor="text1"/>
          <w:sz w:val="24"/>
          <w:lang w:val="en-GB"/>
        </w:rPr>
        <w:t>Moskovskoj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oblasti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dlya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dobychi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sel'skohozyajstvennogo</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ispol'zovaniya</w:t>
      </w:r>
      <w:proofErr w:type="spellEnd"/>
      <w:r w:rsidRPr="00FB1035">
        <w:rPr>
          <w:rFonts w:eastAsia="Calibri"/>
          <w:bCs/>
          <w:color w:val="000000" w:themeColor="text1"/>
          <w:sz w:val="24"/>
          <w:lang w:val="en-GB"/>
        </w:rPr>
        <w:t xml:space="preserve"> [Seasonal dynamics of carbon dioxide and methane emission from a peatland in </w:t>
      </w:r>
      <w:proofErr w:type="spellStart"/>
      <w:r w:rsidRPr="00FB1035">
        <w:rPr>
          <w:rFonts w:eastAsia="Calibri"/>
          <w:bCs/>
          <w:color w:val="000000" w:themeColor="text1"/>
          <w:sz w:val="24"/>
          <w:lang w:val="en-GB"/>
        </w:rPr>
        <w:t>moscow</w:t>
      </w:r>
      <w:proofErr w:type="spellEnd"/>
      <w:r w:rsidRPr="00FB1035">
        <w:rPr>
          <w:rFonts w:eastAsia="Calibri"/>
          <w:bCs/>
          <w:color w:val="000000" w:themeColor="text1"/>
          <w:sz w:val="24"/>
          <w:lang w:val="en-GB"/>
        </w:rPr>
        <w:t xml:space="preserve"> region drained for peat extraction and agricultural use]. </w:t>
      </w:r>
      <w:proofErr w:type="spellStart"/>
      <w:r w:rsidRPr="00FB1035">
        <w:rPr>
          <w:rFonts w:eastAsia="Calibri"/>
          <w:bCs/>
          <w:i/>
          <w:iCs/>
          <w:color w:val="000000" w:themeColor="text1"/>
          <w:sz w:val="24"/>
          <w:lang w:val="en-GB"/>
        </w:rPr>
        <w:t>Agrohimiya</w:t>
      </w:r>
      <w:proofErr w:type="spellEnd"/>
      <w:r w:rsidRPr="00FB1035">
        <w:rPr>
          <w:rFonts w:eastAsia="Calibri"/>
          <w:bCs/>
          <w:i/>
          <w:iCs/>
          <w:color w:val="000000" w:themeColor="text1"/>
          <w:sz w:val="24"/>
          <w:lang w:val="en-GB"/>
        </w:rPr>
        <w:t xml:space="preserve"> –</w:t>
      </w:r>
      <w:proofErr w:type="spellStart"/>
      <w:r w:rsidRPr="00FB1035">
        <w:rPr>
          <w:rFonts w:eastAsia="Calibri"/>
          <w:bCs/>
          <w:i/>
          <w:iCs/>
          <w:color w:val="000000" w:themeColor="text1"/>
          <w:sz w:val="24"/>
          <w:lang w:val="en-GB"/>
        </w:rPr>
        <w:t>Agrochemistry</w:t>
      </w:r>
      <w:proofErr w:type="spellEnd"/>
      <w:r w:rsidRPr="00FB1035">
        <w:rPr>
          <w:rFonts w:eastAsia="Calibri"/>
          <w:bCs/>
          <w:color w:val="000000" w:themeColor="text1"/>
          <w:sz w:val="24"/>
          <w:lang w:val="en-GB"/>
        </w:rPr>
        <w:t>, No. 6, pp. 54-62.</w:t>
      </w:r>
    </w:p>
    <w:p w14:paraId="1C415844"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proofErr w:type="spellStart"/>
      <w:r w:rsidRPr="00FB1035">
        <w:rPr>
          <w:rFonts w:eastAsia="Calibri"/>
          <w:bCs/>
          <w:color w:val="000000" w:themeColor="text1"/>
          <w:sz w:val="24"/>
          <w:lang w:val="en-GB"/>
        </w:rPr>
        <w:t>Chistotin</w:t>
      </w:r>
      <w:proofErr w:type="spellEnd"/>
      <w:r w:rsidRPr="00FB1035">
        <w:rPr>
          <w:rFonts w:eastAsia="Calibri"/>
          <w:bCs/>
          <w:color w:val="000000" w:themeColor="text1"/>
          <w:sz w:val="24"/>
          <w:lang w:val="en-GB"/>
        </w:rPr>
        <w:t xml:space="preserve"> M.V., Suvorov G.G., Sirin A.A. 2016. </w:t>
      </w:r>
      <w:proofErr w:type="spellStart"/>
      <w:r w:rsidRPr="00FB1035">
        <w:rPr>
          <w:rFonts w:eastAsia="Calibri"/>
          <w:bCs/>
          <w:color w:val="000000" w:themeColor="text1"/>
          <w:sz w:val="24"/>
          <w:lang w:val="en-GB"/>
        </w:rPr>
        <w:t>Dinamika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emissii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metana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iz</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osushennoj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torfyanoj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pochvy</w:t>
      </w:r>
      <w:proofErr w:type="spellEnd"/>
      <w:r w:rsidRPr="00FB1035">
        <w:rPr>
          <w:rFonts w:eastAsia="Calibri"/>
          <w:bCs/>
          <w:color w:val="000000" w:themeColor="text1"/>
          <w:sz w:val="24"/>
          <w:lang w:val="en-GB"/>
        </w:rPr>
        <w:t xml:space="preserve"> v </w:t>
      </w:r>
      <w:proofErr w:type="spellStart"/>
      <w:r w:rsidRPr="00FB1035">
        <w:rPr>
          <w:rFonts w:eastAsia="Calibri"/>
          <w:bCs/>
          <w:color w:val="000000" w:themeColor="text1"/>
          <w:sz w:val="24"/>
          <w:lang w:val="en-GB"/>
        </w:rPr>
        <w:t>zavisimosti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ot</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rastitel'nosti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rezhima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uvlazhneniya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Rezul'taty</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vegetacionnogo</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opyta</w:t>
      </w:r>
      <w:proofErr w:type="spellEnd"/>
      <w:r w:rsidRPr="00FB1035">
        <w:rPr>
          <w:rFonts w:eastAsia="Calibri"/>
          <w:bCs/>
          <w:color w:val="000000" w:themeColor="text1"/>
          <w:sz w:val="24"/>
          <w:lang w:val="en-GB"/>
        </w:rPr>
        <w:t xml:space="preserve"> [The temporal pattern of methane emission from drained peat soil at pot experiment as depended on vegetation and soil moisture]. </w:t>
      </w:r>
      <w:proofErr w:type="spellStart"/>
      <w:r w:rsidRPr="00FB1035">
        <w:rPr>
          <w:rFonts w:eastAsia="Calibri"/>
          <w:bCs/>
          <w:i/>
          <w:iCs/>
          <w:color w:val="000000" w:themeColor="text1"/>
          <w:sz w:val="24"/>
          <w:lang w:val="en-GB"/>
        </w:rPr>
        <w:t>Agrohimiya</w:t>
      </w:r>
      <w:proofErr w:type="spellEnd"/>
      <w:r w:rsidRPr="00FB1035">
        <w:rPr>
          <w:rFonts w:eastAsia="Calibri"/>
          <w:bCs/>
          <w:i/>
          <w:iCs/>
          <w:color w:val="000000" w:themeColor="text1"/>
          <w:sz w:val="24"/>
          <w:lang w:val="en-GB"/>
        </w:rPr>
        <w:t xml:space="preserve"> –</w:t>
      </w:r>
      <w:proofErr w:type="spellStart"/>
      <w:r w:rsidRPr="00FB1035">
        <w:rPr>
          <w:rFonts w:eastAsia="Calibri"/>
          <w:bCs/>
          <w:i/>
          <w:iCs/>
          <w:color w:val="000000" w:themeColor="text1"/>
          <w:sz w:val="24"/>
          <w:lang w:val="en-GB"/>
        </w:rPr>
        <w:t>Agrochemistry</w:t>
      </w:r>
      <w:proofErr w:type="spellEnd"/>
      <w:r w:rsidRPr="00FB1035">
        <w:rPr>
          <w:rFonts w:eastAsia="Calibri"/>
          <w:bCs/>
          <w:color w:val="000000" w:themeColor="text1"/>
          <w:sz w:val="24"/>
          <w:lang w:val="en-GB"/>
        </w:rPr>
        <w:t>, No. 12, pp. 20-33.</w:t>
      </w:r>
    </w:p>
    <w:p w14:paraId="11E3DA4F" w14:textId="77777777" w:rsidR="001C729D" w:rsidRDefault="001C729D" w:rsidP="00FB1035">
      <w:pPr>
        <w:pStyle w:val="a6"/>
        <w:widowControl w:val="0"/>
        <w:spacing w:after="240"/>
        <w:ind w:left="142" w:right="484" w:firstLine="709"/>
        <w:rPr>
          <w:sz w:val="24"/>
          <w:lang w:val="en-US"/>
        </w:rPr>
      </w:pPr>
      <w:proofErr w:type="spellStart"/>
      <w:r>
        <w:rPr>
          <w:sz w:val="24"/>
          <w:lang w:val="en-US"/>
        </w:rPr>
        <w:t>Glukhova</w:t>
      </w:r>
      <w:proofErr w:type="spellEnd"/>
      <w:r>
        <w:rPr>
          <w:sz w:val="24"/>
          <w:lang w:val="en-GB"/>
        </w:rPr>
        <w:t xml:space="preserve"> </w:t>
      </w:r>
      <w:r>
        <w:rPr>
          <w:sz w:val="24"/>
          <w:lang w:val="en-US"/>
        </w:rPr>
        <w:t>T</w:t>
      </w:r>
      <w:r>
        <w:rPr>
          <w:sz w:val="24"/>
          <w:lang w:val="en-GB"/>
        </w:rPr>
        <w:t>.</w:t>
      </w:r>
      <w:r>
        <w:rPr>
          <w:sz w:val="24"/>
          <w:lang w:val="en-US"/>
        </w:rPr>
        <w:t>V</w:t>
      </w:r>
      <w:r>
        <w:rPr>
          <w:sz w:val="24"/>
          <w:lang w:val="en-GB"/>
        </w:rPr>
        <w:t xml:space="preserve">., </w:t>
      </w:r>
      <w:r>
        <w:rPr>
          <w:sz w:val="24"/>
          <w:lang w:val="en-US"/>
        </w:rPr>
        <w:t>Sirin</w:t>
      </w:r>
      <w:r>
        <w:rPr>
          <w:sz w:val="24"/>
          <w:lang w:val="en-GB"/>
        </w:rPr>
        <w:t xml:space="preserve"> </w:t>
      </w:r>
      <w:r>
        <w:rPr>
          <w:sz w:val="24"/>
          <w:lang w:val="en-US"/>
        </w:rPr>
        <w:t>A</w:t>
      </w:r>
      <w:r>
        <w:rPr>
          <w:sz w:val="24"/>
          <w:lang w:val="en-GB"/>
        </w:rPr>
        <w:t>.</w:t>
      </w:r>
      <w:r>
        <w:rPr>
          <w:sz w:val="24"/>
          <w:lang w:val="en-US"/>
        </w:rPr>
        <w:t>A</w:t>
      </w:r>
      <w:r>
        <w:rPr>
          <w:sz w:val="24"/>
          <w:lang w:val="en-GB"/>
        </w:rPr>
        <w:t xml:space="preserve">. 2018. </w:t>
      </w:r>
      <w:r>
        <w:rPr>
          <w:sz w:val="24"/>
          <w:lang w:val="en-US"/>
        </w:rPr>
        <w:t xml:space="preserve">Losses of soil carbon upon a fire on a drained forested raised bog. </w:t>
      </w:r>
      <w:r>
        <w:rPr>
          <w:rFonts w:eastAsia="Calibri"/>
          <w:bCs/>
          <w:color w:val="000000" w:themeColor="text1"/>
          <w:sz w:val="24"/>
          <w:lang w:val="en-GB"/>
        </w:rPr>
        <w:t xml:space="preserve">– </w:t>
      </w:r>
      <w:r>
        <w:rPr>
          <w:sz w:val="24"/>
          <w:lang w:val="en-US"/>
        </w:rPr>
        <w:t xml:space="preserve">Eurasian Soil Sci., vol. 51(5), pp. 542-549. </w:t>
      </w:r>
      <w:proofErr w:type="spellStart"/>
      <w:r>
        <w:rPr>
          <w:sz w:val="24"/>
          <w:lang w:val="en-US"/>
        </w:rPr>
        <w:t>doi</w:t>
      </w:r>
      <w:proofErr w:type="spellEnd"/>
      <w:r>
        <w:rPr>
          <w:sz w:val="24"/>
          <w:lang w:val="en-US"/>
        </w:rPr>
        <w:t>: 10.1134/S1064229318050034.</w:t>
      </w:r>
    </w:p>
    <w:p w14:paraId="6D3AC59D" w14:textId="77777777" w:rsidR="001C729D" w:rsidRDefault="001C729D" w:rsidP="00FB1035">
      <w:pPr>
        <w:pStyle w:val="a6"/>
        <w:widowControl w:val="0"/>
        <w:spacing w:after="240"/>
        <w:ind w:left="142" w:right="484" w:firstLine="709"/>
        <w:rPr>
          <w:rFonts w:eastAsia="Calibri"/>
          <w:bCs/>
          <w:color w:val="000000" w:themeColor="text1"/>
          <w:sz w:val="24"/>
          <w:lang w:val="en-US"/>
        </w:rPr>
      </w:pPr>
      <w:r w:rsidRPr="00FB1035">
        <w:rPr>
          <w:sz w:val="24"/>
          <w:lang w:val="en-US"/>
        </w:rPr>
        <w:t xml:space="preserve">Günther A., </w:t>
      </w:r>
      <w:proofErr w:type="spellStart"/>
      <w:r w:rsidRPr="00FB1035">
        <w:rPr>
          <w:sz w:val="24"/>
          <w:lang w:val="en-US"/>
        </w:rPr>
        <w:t>Barthelmes</w:t>
      </w:r>
      <w:proofErr w:type="spellEnd"/>
      <w:r w:rsidRPr="00FB1035">
        <w:rPr>
          <w:sz w:val="24"/>
          <w:lang w:val="en-US"/>
        </w:rPr>
        <w:t xml:space="preserve"> A., </w:t>
      </w:r>
      <w:proofErr w:type="spellStart"/>
      <w:r w:rsidRPr="00FB1035">
        <w:rPr>
          <w:sz w:val="24"/>
          <w:lang w:val="en-US"/>
        </w:rPr>
        <w:t>Huth</w:t>
      </w:r>
      <w:proofErr w:type="spellEnd"/>
      <w:r w:rsidRPr="00FB1035">
        <w:rPr>
          <w:sz w:val="24"/>
          <w:lang w:val="en-US"/>
        </w:rPr>
        <w:t xml:space="preserve"> V., Joosten H., </w:t>
      </w:r>
      <w:proofErr w:type="spellStart"/>
      <w:r w:rsidRPr="00FB1035">
        <w:rPr>
          <w:sz w:val="24"/>
          <w:lang w:val="en-US"/>
        </w:rPr>
        <w:t>Jurasinski</w:t>
      </w:r>
      <w:proofErr w:type="spellEnd"/>
      <w:r w:rsidRPr="00FB1035">
        <w:rPr>
          <w:sz w:val="24"/>
          <w:lang w:val="en-US"/>
        </w:rPr>
        <w:t xml:space="preserve"> G., </w:t>
      </w:r>
      <w:proofErr w:type="spellStart"/>
      <w:r w:rsidRPr="00FB1035">
        <w:rPr>
          <w:sz w:val="24"/>
          <w:lang w:val="en-US"/>
        </w:rPr>
        <w:t>Koebsch</w:t>
      </w:r>
      <w:proofErr w:type="spellEnd"/>
      <w:r w:rsidRPr="00FB1035">
        <w:rPr>
          <w:sz w:val="24"/>
          <w:lang w:val="en-US"/>
        </w:rPr>
        <w:t xml:space="preserve"> F., </w:t>
      </w:r>
      <w:proofErr w:type="spellStart"/>
      <w:r w:rsidRPr="00FB1035">
        <w:rPr>
          <w:sz w:val="24"/>
          <w:lang w:val="en-US"/>
        </w:rPr>
        <w:t>Couwenberg</w:t>
      </w:r>
      <w:proofErr w:type="spellEnd"/>
      <w:r w:rsidRPr="00FB1035">
        <w:rPr>
          <w:sz w:val="24"/>
          <w:lang w:val="en-US"/>
        </w:rPr>
        <w:t xml:space="preserve"> J. 2020. Prompt rewetting of drained peatlands reduces climate warming despite methane emissions. </w:t>
      </w:r>
      <w:r w:rsidRPr="00FB1035">
        <w:rPr>
          <w:rFonts w:eastAsia="Calibri"/>
          <w:bCs/>
          <w:color w:val="000000" w:themeColor="text1"/>
          <w:sz w:val="24"/>
          <w:lang w:val="en-GB"/>
        </w:rPr>
        <w:t xml:space="preserve">– </w:t>
      </w:r>
      <w:r w:rsidRPr="00FB1035">
        <w:rPr>
          <w:sz w:val="24"/>
          <w:lang w:val="en-US"/>
        </w:rPr>
        <w:t>Nature Communications, No. 11,</w:t>
      </w:r>
      <w:r w:rsidRPr="00FB1035">
        <w:rPr>
          <w:b/>
          <w:bCs/>
          <w:sz w:val="24"/>
          <w:lang w:val="en-US"/>
        </w:rPr>
        <w:t xml:space="preserve"> </w:t>
      </w:r>
      <w:r w:rsidRPr="00FB1035">
        <w:rPr>
          <w:sz w:val="24"/>
          <w:lang w:val="en-US"/>
        </w:rPr>
        <w:t>1644. https://doi.org/10.1038/s41467-020-15499-z</w:t>
      </w:r>
    </w:p>
    <w:p w14:paraId="02BC0BBA" w14:textId="77777777" w:rsidR="001C729D" w:rsidRPr="00FB1035" w:rsidRDefault="001C729D" w:rsidP="00FB1035">
      <w:pPr>
        <w:pStyle w:val="a6"/>
        <w:widowControl w:val="0"/>
        <w:spacing w:after="240"/>
        <w:ind w:left="142" w:right="484" w:firstLine="709"/>
        <w:rPr>
          <w:rFonts w:eastAsia="Calibri"/>
          <w:bCs/>
          <w:color w:val="000000" w:themeColor="text1"/>
          <w:sz w:val="24"/>
          <w:lang w:val="en-US"/>
        </w:rPr>
      </w:pPr>
      <w:proofErr w:type="spellStart"/>
      <w:r w:rsidRPr="00FB1035">
        <w:rPr>
          <w:rFonts w:eastAsia="Calibri"/>
          <w:bCs/>
          <w:color w:val="000000" w:themeColor="text1"/>
          <w:sz w:val="24"/>
          <w:lang w:val="en-US"/>
        </w:rPr>
        <w:t>Informacionnyj</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vypusk</w:t>
      </w:r>
      <w:proofErr w:type="spellEnd"/>
      <w:r w:rsidRPr="00FB1035">
        <w:rPr>
          <w:rFonts w:eastAsia="Calibri"/>
          <w:bCs/>
          <w:color w:val="000000" w:themeColor="text1"/>
          <w:sz w:val="24"/>
          <w:lang w:val="en-US"/>
        </w:rPr>
        <w:t xml:space="preserve"> «O </w:t>
      </w:r>
      <w:proofErr w:type="spellStart"/>
      <w:r w:rsidRPr="00FB1035">
        <w:rPr>
          <w:rFonts w:eastAsia="Calibri"/>
          <w:bCs/>
          <w:color w:val="000000" w:themeColor="text1"/>
          <w:sz w:val="24"/>
          <w:lang w:val="en-US"/>
        </w:rPr>
        <w:t>sostoyanii</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prirodnyh</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resursov</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i</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okruzhayushchej</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sredy</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Moskovskoj</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oblasti</w:t>
      </w:r>
      <w:proofErr w:type="spellEnd"/>
      <w:r w:rsidRPr="00FB1035">
        <w:rPr>
          <w:rFonts w:eastAsia="Calibri"/>
          <w:bCs/>
          <w:color w:val="000000" w:themeColor="text1"/>
          <w:sz w:val="24"/>
          <w:lang w:val="en-US"/>
        </w:rPr>
        <w:t xml:space="preserve"> v 2017 </w:t>
      </w:r>
      <w:proofErr w:type="spellStart"/>
      <w:r w:rsidRPr="00FB1035">
        <w:rPr>
          <w:rFonts w:eastAsia="Calibri"/>
          <w:bCs/>
          <w:color w:val="000000" w:themeColor="text1"/>
          <w:sz w:val="24"/>
          <w:lang w:val="en-US"/>
        </w:rPr>
        <w:t>godu</w:t>
      </w:r>
      <w:proofErr w:type="spellEnd"/>
      <w:r w:rsidRPr="00FB1035">
        <w:rPr>
          <w:rFonts w:eastAsia="Calibri"/>
          <w:bCs/>
          <w:color w:val="000000" w:themeColor="text1"/>
          <w:sz w:val="24"/>
          <w:lang w:val="en-US"/>
        </w:rPr>
        <w:t xml:space="preserve">» [Information release "On the state of natural resources and the environment of the Moscow region in 2017"]. 2018. − Krasnogorsk, </w:t>
      </w:r>
      <w:proofErr w:type="spellStart"/>
      <w:r w:rsidRPr="00FB1035">
        <w:rPr>
          <w:rFonts w:eastAsia="Calibri"/>
          <w:bCs/>
          <w:color w:val="000000" w:themeColor="text1"/>
          <w:sz w:val="24"/>
          <w:lang w:val="en-US"/>
        </w:rPr>
        <w:t>Ministerstvo</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ekologii</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i</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prirodopol'zovaniya</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Moskovskoj</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oblasti</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Obvodnenie</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pozharoopasnyh</w:t>
      </w:r>
      <w:proofErr w:type="spellEnd"/>
      <w:r w:rsidRPr="00FB1035">
        <w:rPr>
          <w:rFonts w:eastAsia="Calibri"/>
          <w:bCs/>
          <w:color w:val="000000" w:themeColor="text1"/>
          <w:sz w:val="24"/>
          <w:lang w:val="en-US"/>
        </w:rPr>
        <w:t xml:space="preserve"> </w:t>
      </w:r>
      <w:proofErr w:type="spellStart"/>
      <w:r w:rsidRPr="00FB1035">
        <w:rPr>
          <w:rFonts w:eastAsia="Calibri"/>
          <w:bCs/>
          <w:color w:val="000000" w:themeColor="text1"/>
          <w:sz w:val="24"/>
          <w:lang w:val="en-US"/>
        </w:rPr>
        <w:t>torfyanikov</w:t>
      </w:r>
      <w:proofErr w:type="spellEnd"/>
      <w:r w:rsidRPr="00FB1035">
        <w:rPr>
          <w:rFonts w:eastAsia="Calibri"/>
          <w:bCs/>
          <w:color w:val="000000" w:themeColor="text1"/>
          <w:sz w:val="24"/>
          <w:lang w:val="en-US"/>
        </w:rPr>
        <w:t xml:space="preserve"> [Krasnogorsk, Ministry of Ecology and Nature Management of the Moscow </w:t>
      </w:r>
      <w:r w:rsidRPr="00FB1035">
        <w:rPr>
          <w:rFonts w:eastAsia="Calibri"/>
          <w:bCs/>
          <w:color w:val="000000" w:themeColor="text1"/>
          <w:sz w:val="24"/>
          <w:lang w:val="en-US"/>
        </w:rPr>
        <w:lastRenderedPageBreak/>
        <w:t>Region. Watering of fire hazardous peatlands]. pp. 97-99.</w:t>
      </w:r>
    </w:p>
    <w:p w14:paraId="031AA36F" w14:textId="77777777" w:rsidR="001C729D" w:rsidRPr="00FB1035" w:rsidRDefault="001C729D" w:rsidP="00FB1035">
      <w:pPr>
        <w:pStyle w:val="a6"/>
        <w:widowControl w:val="0"/>
        <w:spacing w:after="240"/>
        <w:ind w:left="142" w:right="484" w:firstLine="709"/>
        <w:rPr>
          <w:sz w:val="24"/>
          <w:lang w:val="en-US"/>
        </w:rPr>
      </w:pPr>
      <w:r>
        <w:rPr>
          <w:sz w:val="24"/>
          <w:lang w:val="en-US"/>
        </w:rPr>
        <w:t xml:space="preserve">IPCC 2006. 2006 IPCC Guidelines for National Greenhouse Gas Inventories, Prepared by the National Greenhouse Gas Inventories Program /H.S. Eggleston, L. </w:t>
      </w:r>
      <w:proofErr w:type="spellStart"/>
      <w:r>
        <w:rPr>
          <w:sz w:val="24"/>
          <w:lang w:val="en-US"/>
        </w:rPr>
        <w:t>Buendia</w:t>
      </w:r>
      <w:proofErr w:type="spellEnd"/>
      <w:r>
        <w:rPr>
          <w:sz w:val="24"/>
          <w:lang w:val="en-US"/>
        </w:rPr>
        <w:t xml:space="preserve">, K. Miwa, T. </w:t>
      </w:r>
      <w:proofErr w:type="spellStart"/>
      <w:r>
        <w:rPr>
          <w:sz w:val="24"/>
          <w:lang w:val="en-US"/>
        </w:rPr>
        <w:t>Ngara</w:t>
      </w:r>
      <w:proofErr w:type="spellEnd"/>
      <w:r>
        <w:rPr>
          <w:sz w:val="24"/>
          <w:lang w:val="en-US"/>
        </w:rPr>
        <w:t xml:space="preserve">, K. Tanabe (eds). Volume 4. Agriculture, forestry and other land use. Chapter 7. Wetlands /Blain </w:t>
      </w:r>
      <w:r w:rsidRPr="00FB1035">
        <w:rPr>
          <w:sz w:val="24"/>
          <w:lang w:val="en-US"/>
        </w:rPr>
        <w:t xml:space="preserve">D., Row C., </w:t>
      </w:r>
      <w:proofErr w:type="spellStart"/>
      <w:r w:rsidRPr="00FB1035">
        <w:rPr>
          <w:sz w:val="24"/>
          <w:lang w:val="en-US"/>
        </w:rPr>
        <w:t>Alm</w:t>
      </w:r>
      <w:proofErr w:type="spellEnd"/>
      <w:r w:rsidRPr="00FB1035">
        <w:rPr>
          <w:sz w:val="24"/>
          <w:lang w:val="en-US"/>
        </w:rPr>
        <w:t xml:space="preserve"> J., Byrne K., Parish F., </w:t>
      </w:r>
      <w:proofErr w:type="spellStart"/>
      <w:r w:rsidRPr="00FB1035">
        <w:rPr>
          <w:sz w:val="24"/>
          <w:lang w:val="en-US"/>
        </w:rPr>
        <w:t>Duchemin</w:t>
      </w:r>
      <w:proofErr w:type="spellEnd"/>
      <w:r w:rsidRPr="00FB1035">
        <w:rPr>
          <w:sz w:val="24"/>
          <w:lang w:val="en-US"/>
        </w:rPr>
        <w:t xml:space="preserve"> É., </w:t>
      </w:r>
      <w:proofErr w:type="spellStart"/>
      <w:r w:rsidRPr="00FB1035">
        <w:rPr>
          <w:sz w:val="24"/>
          <w:lang w:val="en-US"/>
        </w:rPr>
        <w:t>Huttunen</w:t>
      </w:r>
      <w:proofErr w:type="spellEnd"/>
      <w:r w:rsidRPr="00FB1035">
        <w:rPr>
          <w:sz w:val="24"/>
          <w:lang w:val="en-US"/>
        </w:rPr>
        <w:t xml:space="preserve"> J.T., Tremblay A., Delmas R., Menezes C.F.S., Delmas R., </w:t>
      </w:r>
      <w:proofErr w:type="spellStart"/>
      <w:r w:rsidRPr="00FB1035">
        <w:rPr>
          <w:sz w:val="24"/>
          <w:lang w:val="en-US"/>
        </w:rPr>
        <w:t>Minayeva</w:t>
      </w:r>
      <w:proofErr w:type="spellEnd"/>
      <w:r w:rsidRPr="00FB1035">
        <w:rPr>
          <w:sz w:val="24"/>
          <w:lang w:val="en-US"/>
        </w:rPr>
        <w:t xml:space="preserve"> T., </w:t>
      </w:r>
      <w:proofErr w:type="spellStart"/>
      <w:r w:rsidRPr="00FB1035">
        <w:rPr>
          <w:sz w:val="24"/>
          <w:lang w:val="en-US"/>
        </w:rPr>
        <w:t>Pinguelli</w:t>
      </w:r>
      <w:proofErr w:type="spellEnd"/>
      <w:r w:rsidRPr="00FB1035">
        <w:rPr>
          <w:sz w:val="24"/>
          <w:lang w:val="en-US"/>
        </w:rPr>
        <w:t xml:space="preserve"> Rosa L.P., Sirin A. </w:t>
      </w:r>
      <w:r w:rsidRPr="00FB1035">
        <w:rPr>
          <w:rFonts w:eastAsia="Calibri"/>
          <w:bCs/>
          <w:color w:val="000000" w:themeColor="text1"/>
          <w:sz w:val="24"/>
          <w:lang w:val="en-GB"/>
        </w:rPr>
        <w:t xml:space="preserve">– </w:t>
      </w:r>
      <w:r w:rsidRPr="00FB1035">
        <w:rPr>
          <w:sz w:val="24"/>
          <w:lang w:val="en-US"/>
        </w:rPr>
        <w:t>IGES, Japan, 24 p.</w:t>
      </w:r>
    </w:p>
    <w:p w14:paraId="2FFC8A08" w14:textId="77777777" w:rsidR="001C729D" w:rsidRDefault="001C729D" w:rsidP="00FB1035">
      <w:pPr>
        <w:pStyle w:val="a6"/>
        <w:widowControl w:val="0"/>
        <w:spacing w:after="240"/>
        <w:ind w:left="142" w:right="484" w:firstLine="709"/>
        <w:rPr>
          <w:sz w:val="24"/>
          <w:lang w:val="en-US"/>
        </w:rPr>
      </w:pPr>
      <w:r w:rsidRPr="00FB1035">
        <w:rPr>
          <w:sz w:val="24"/>
          <w:lang w:val="en-US"/>
        </w:rPr>
        <w:t xml:space="preserve">IPCC 2014. 2013 Supplement to the 2006 IPCC Guidelines for National Greenhouse Gas Inventories: Wetlands /T. </w:t>
      </w:r>
      <w:proofErr w:type="spellStart"/>
      <w:r w:rsidRPr="00FB1035">
        <w:rPr>
          <w:sz w:val="24"/>
          <w:lang w:val="en-US"/>
        </w:rPr>
        <w:t>Hiraishi</w:t>
      </w:r>
      <w:proofErr w:type="spellEnd"/>
      <w:r w:rsidRPr="00FB1035">
        <w:rPr>
          <w:sz w:val="24"/>
          <w:lang w:val="en-US"/>
        </w:rPr>
        <w:t xml:space="preserve">, T. Krug, K. Tanabe, N. Srivastava, J. </w:t>
      </w:r>
      <w:proofErr w:type="spellStart"/>
      <w:r w:rsidRPr="00FB1035">
        <w:rPr>
          <w:sz w:val="24"/>
          <w:lang w:val="en-US"/>
        </w:rPr>
        <w:t>Baasansuren</w:t>
      </w:r>
      <w:proofErr w:type="spellEnd"/>
      <w:r w:rsidRPr="00FB1035">
        <w:rPr>
          <w:sz w:val="24"/>
          <w:lang w:val="en-US"/>
        </w:rPr>
        <w:t xml:space="preserve">, M. Fukuda, T.G. Troxler (eds). Chapter 3. Rewetted organic soils /Blain D., </w:t>
      </w:r>
      <w:proofErr w:type="spellStart"/>
      <w:r w:rsidRPr="00FB1035">
        <w:rPr>
          <w:sz w:val="24"/>
          <w:lang w:val="en-US"/>
        </w:rPr>
        <w:t>Murdiyarso</w:t>
      </w:r>
      <w:proofErr w:type="spellEnd"/>
      <w:r w:rsidRPr="00FB1035">
        <w:rPr>
          <w:sz w:val="24"/>
          <w:lang w:val="en-US"/>
        </w:rPr>
        <w:t xml:space="preserve"> D., </w:t>
      </w:r>
      <w:proofErr w:type="spellStart"/>
      <w:r w:rsidRPr="00FB1035">
        <w:rPr>
          <w:sz w:val="24"/>
          <w:lang w:val="en-US"/>
        </w:rPr>
        <w:t>Couwenberg</w:t>
      </w:r>
      <w:proofErr w:type="spellEnd"/>
      <w:r w:rsidRPr="00FB1035">
        <w:rPr>
          <w:sz w:val="24"/>
          <w:lang w:val="en-US"/>
        </w:rPr>
        <w:t xml:space="preserve"> J., Nagata O., </w:t>
      </w:r>
      <w:proofErr w:type="spellStart"/>
      <w:r w:rsidRPr="00FB1035">
        <w:rPr>
          <w:sz w:val="24"/>
          <w:lang w:val="en-US"/>
        </w:rPr>
        <w:t>Renou</w:t>
      </w:r>
      <w:proofErr w:type="spellEnd"/>
      <w:r w:rsidRPr="00FB1035">
        <w:rPr>
          <w:sz w:val="24"/>
          <w:lang w:val="en-US"/>
        </w:rPr>
        <w:t xml:space="preserve">-Wilson F., Sirin A., </w:t>
      </w:r>
      <w:proofErr w:type="spellStart"/>
      <w:r w:rsidRPr="00FB1035">
        <w:rPr>
          <w:sz w:val="24"/>
          <w:lang w:val="en-US"/>
        </w:rPr>
        <w:t>Strack</w:t>
      </w:r>
      <w:proofErr w:type="spellEnd"/>
      <w:r w:rsidRPr="00FB1035">
        <w:rPr>
          <w:sz w:val="24"/>
          <w:lang w:val="en-US"/>
        </w:rPr>
        <w:t xml:space="preserve"> M., </w:t>
      </w:r>
      <w:proofErr w:type="spellStart"/>
      <w:r w:rsidRPr="00FB1035">
        <w:rPr>
          <w:sz w:val="24"/>
          <w:lang w:val="en-US"/>
        </w:rPr>
        <w:t>Tuittila</w:t>
      </w:r>
      <w:proofErr w:type="spellEnd"/>
      <w:r w:rsidRPr="00FB1035">
        <w:rPr>
          <w:sz w:val="24"/>
          <w:lang w:val="en-US"/>
        </w:rPr>
        <w:t xml:space="preserve"> E-S., Wilson D., Evans C.D., Fukuda M., Parish F., </w:t>
      </w:r>
      <w:proofErr w:type="spellStart"/>
      <w:r w:rsidRPr="00FB1035">
        <w:rPr>
          <w:sz w:val="24"/>
          <w:lang w:val="en-US"/>
        </w:rPr>
        <w:t>Leifeld</w:t>
      </w:r>
      <w:proofErr w:type="spellEnd"/>
      <w:r w:rsidRPr="00FB1035">
        <w:rPr>
          <w:sz w:val="24"/>
          <w:lang w:val="en-US"/>
        </w:rPr>
        <w:t xml:space="preserve"> J., Sanz-Sánchez M.J. </w:t>
      </w:r>
      <w:r w:rsidRPr="00FB1035">
        <w:rPr>
          <w:rFonts w:eastAsia="Calibri"/>
          <w:bCs/>
          <w:color w:val="000000" w:themeColor="text1"/>
          <w:sz w:val="24"/>
          <w:lang w:val="en-GB"/>
        </w:rPr>
        <w:t xml:space="preserve">– </w:t>
      </w:r>
      <w:r w:rsidRPr="00FB1035">
        <w:rPr>
          <w:sz w:val="24"/>
          <w:lang w:val="en-US"/>
        </w:rPr>
        <w:t>IPCC, Switzerland</w:t>
      </w:r>
      <w:r>
        <w:rPr>
          <w:sz w:val="24"/>
          <w:lang w:val="en-US"/>
        </w:rPr>
        <w:t>, 41 p.</w:t>
      </w:r>
    </w:p>
    <w:p w14:paraId="064821EF" w14:textId="77777777" w:rsidR="001C729D" w:rsidRDefault="001C729D" w:rsidP="00FB1035">
      <w:pPr>
        <w:pStyle w:val="a6"/>
        <w:widowControl w:val="0"/>
        <w:spacing w:after="240"/>
        <w:ind w:left="142" w:right="484" w:firstLine="709"/>
        <w:rPr>
          <w:sz w:val="24"/>
          <w:lang w:val="en-US"/>
        </w:rPr>
      </w:pPr>
      <w:r>
        <w:rPr>
          <w:sz w:val="24"/>
          <w:lang w:val="en-US"/>
        </w:rPr>
        <w:t xml:space="preserve">IPCC 2019a. Climate Change and Land: an IPCC special report on climate change, desertification, land degradation, sustainable land management, food security, and greenhouse gas fluxes in terrestrial ecosystems /P.R. Shukla, J. </w:t>
      </w:r>
      <w:proofErr w:type="spellStart"/>
      <w:r>
        <w:rPr>
          <w:sz w:val="24"/>
          <w:lang w:val="en-US"/>
        </w:rPr>
        <w:t>Skea</w:t>
      </w:r>
      <w:proofErr w:type="spellEnd"/>
      <w:r>
        <w:rPr>
          <w:sz w:val="24"/>
          <w:lang w:val="en-US"/>
        </w:rPr>
        <w:t xml:space="preserve">, E. Calvo </w:t>
      </w:r>
      <w:proofErr w:type="spellStart"/>
      <w:r>
        <w:rPr>
          <w:sz w:val="24"/>
          <w:lang w:val="en-US"/>
        </w:rPr>
        <w:t>Buendia</w:t>
      </w:r>
      <w:proofErr w:type="spellEnd"/>
      <w:r>
        <w:rPr>
          <w:sz w:val="24"/>
          <w:lang w:val="en-US"/>
        </w:rPr>
        <w:t>, V. Masson-</w:t>
      </w:r>
      <w:proofErr w:type="spellStart"/>
      <w:r>
        <w:rPr>
          <w:sz w:val="24"/>
          <w:lang w:val="en-US"/>
        </w:rPr>
        <w:t>Delmotte</w:t>
      </w:r>
      <w:proofErr w:type="spellEnd"/>
      <w:r>
        <w:rPr>
          <w:sz w:val="24"/>
          <w:lang w:val="en-US"/>
        </w:rPr>
        <w:t xml:space="preserve">, H.-O. </w:t>
      </w:r>
      <w:proofErr w:type="spellStart"/>
      <w:r>
        <w:rPr>
          <w:sz w:val="24"/>
          <w:lang w:val="en-US"/>
        </w:rPr>
        <w:t>Pörtner</w:t>
      </w:r>
      <w:proofErr w:type="spellEnd"/>
      <w:r>
        <w:rPr>
          <w:sz w:val="24"/>
          <w:lang w:val="en-US"/>
        </w:rPr>
        <w:t xml:space="preserve">, D.C. Roberts, P. </w:t>
      </w:r>
      <w:proofErr w:type="spellStart"/>
      <w:r>
        <w:rPr>
          <w:sz w:val="24"/>
          <w:lang w:val="en-US"/>
        </w:rPr>
        <w:t>Zhai</w:t>
      </w:r>
      <w:proofErr w:type="spellEnd"/>
      <w:r>
        <w:rPr>
          <w:sz w:val="24"/>
          <w:lang w:val="en-US"/>
        </w:rPr>
        <w:t xml:space="preserve">, R. Slade, S. Connors, R. van Diemen, M. </w:t>
      </w:r>
      <w:proofErr w:type="spellStart"/>
      <w:r>
        <w:rPr>
          <w:sz w:val="24"/>
          <w:lang w:val="en-US"/>
        </w:rPr>
        <w:t>Ferrat</w:t>
      </w:r>
      <w:proofErr w:type="spellEnd"/>
      <w:r>
        <w:rPr>
          <w:sz w:val="24"/>
          <w:lang w:val="en-US"/>
        </w:rPr>
        <w:t xml:space="preserve">, E. </w:t>
      </w:r>
      <w:proofErr w:type="spellStart"/>
      <w:r>
        <w:rPr>
          <w:sz w:val="24"/>
          <w:lang w:val="en-US"/>
        </w:rPr>
        <w:t>Haughey</w:t>
      </w:r>
      <w:proofErr w:type="spellEnd"/>
      <w:r>
        <w:rPr>
          <w:sz w:val="24"/>
          <w:lang w:val="en-US"/>
        </w:rPr>
        <w:t xml:space="preserve">, S. Luz, S. </w:t>
      </w:r>
      <w:proofErr w:type="spellStart"/>
      <w:r>
        <w:rPr>
          <w:sz w:val="24"/>
          <w:lang w:val="en-US"/>
        </w:rPr>
        <w:t>Neogi</w:t>
      </w:r>
      <w:proofErr w:type="spellEnd"/>
      <w:r>
        <w:rPr>
          <w:sz w:val="24"/>
          <w:lang w:val="en-US"/>
        </w:rPr>
        <w:t xml:space="preserve">, M. Pathak, J. </w:t>
      </w:r>
      <w:proofErr w:type="spellStart"/>
      <w:r>
        <w:rPr>
          <w:sz w:val="24"/>
          <w:lang w:val="en-US"/>
        </w:rPr>
        <w:t>Petzold</w:t>
      </w:r>
      <w:proofErr w:type="spellEnd"/>
      <w:r>
        <w:rPr>
          <w:sz w:val="24"/>
          <w:lang w:val="en-US"/>
        </w:rPr>
        <w:t xml:space="preserve">, J. Portugal Pereira, P. Vyas, E. Huntley, K. </w:t>
      </w:r>
      <w:proofErr w:type="spellStart"/>
      <w:r>
        <w:rPr>
          <w:sz w:val="24"/>
          <w:lang w:val="en-US"/>
        </w:rPr>
        <w:t>Kissick</w:t>
      </w:r>
      <w:proofErr w:type="spellEnd"/>
      <w:r>
        <w:rPr>
          <w:sz w:val="24"/>
          <w:lang w:val="en-US"/>
        </w:rPr>
        <w:t xml:space="preserve">, M. </w:t>
      </w:r>
      <w:proofErr w:type="spellStart"/>
      <w:r>
        <w:rPr>
          <w:sz w:val="24"/>
          <w:lang w:val="en-US"/>
        </w:rPr>
        <w:t>Belkacemi</w:t>
      </w:r>
      <w:proofErr w:type="spellEnd"/>
      <w:r>
        <w:rPr>
          <w:sz w:val="24"/>
          <w:lang w:val="en-US"/>
        </w:rPr>
        <w:t>, J. Malley (eds.). In press.</w:t>
      </w:r>
    </w:p>
    <w:p w14:paraId="184A6F2C" w14:textId="77777777" w:rsidR="001C729D" w:rsidRDefault="001C729D" w:rsidP="00FB1035">
      <w:pPr>
        <w:pStyle w:val="a6"/>
        <w:widowControl w:val="0"/>
        <w:spacing w:after="240"/>
        <w:ind w:left="142" w:right="484" w:firstLine="709"/>
        <w:rPr>
          <w:sz w:val="24"/>
          <w:lang w:val="en-US"/>
        </w:rPr>
      </w:pPr>
      <w:r>
        <w:rPr>
          <w:sz w:val="24"/>
          <w:lang w:val="en-US"/>
        </w:rPr>
        <w:t xml:space="preserve">IPCC 2019b. 2019 Refinement to the 2006 IPCC Guidelines for National Greenhouse Gas Inventories. /E. Calvo </w:t>
      </w:r>
      <w:proofErr w:type="spellStart"/>
      <w:r>
        <w:rPr>
          <w:sz w:val="24"/>
          <w:lang w:val="en-US"/>
        </w:rPr>
        <w:t>Buendia</w:t>
      </w:r>
      <w:proofErr w:type="spellEnd"/>
      <w:r>
        <w:rPr>
          <w:sz w:val="24"/>
          <w:lang w:val="en-US"/>
        </w:rPr>
        <w:t xml:space="preserve">, K. Tanabe, A. </w:t>
      </w:r>
      <w:proofErr w:type="spellStart"/>
      <w:r>
        <w:rPr>
          <w:sz w:val="24"/>
          <w:lang w:val="en-US"/>
        </w:rPr>
        <w:t>Kranjc</w:t>
      </w:r>
      <w:proofErr w:type="spellEnd"/>
      <w:r>
        <w:rPr>
          <w:sz w:val="24"/>
          <w:lang w:val="en-US"/>
        </w:rPr>
        <w:t xml:space="preserve">, J. </w:t>
      </w:r>
      <w:proofErr w:type="spellStart"/>
      <w:r>
        <w:rPr>
          <w:sz w:val="24"/>
          <w:lang w:val="en-US"/>
        </w:rPr>
        <w:t>Baasansuren</w:t>
      </w:r>
      <w:proofErr w:type="spellEnd"/>
      <w:r>
        <w:rPr>
          <w:sz w:val="24"/>
          <w:lang w:val="en-US"/>
        </w:rPr>
        <w:t xml:space="preserve">, M. Fukuda, S. </w:t>
      </w:r>
      <w:proofErr w:type="spellStart"/>
      <w:r>
        <w:rPr>
          <w:sz w:val="24"/>
          <w:lang w:val="en-US"/>
        </w:rPr>
        <w:t>Ngarize</w:t>
      </w:r>
      <w:proofErr w:type="spellEnd"/>
      <w:r>
        <w:rPr>
          <w:sz w:val="24"/>
          <w:lang w:val="en-US"/>
        </w:rPr>
        <w:t xml:space="preserve">, A. Osako, Y. </w:t>
      </w:r>
      <w:proofErr w:type="spellStart"/>
      <w:r>
        <w:rPr>
          <w:sz w:val="24"/>
          <w:lang w:val="en-US"/>
        </w:rPr>
        <w:t>Pyrozhenko</w:t>
      </w:r>
      <w:proofErr w:type="spellEnd"/>
      <w:r>
        <w:rPr>
          <w:sz w:val="24"/>
          <w:lang w:val="en-US"/>
        </w:rPr>
        <w:t xml:space="preserve">, P. </w:t>
      </w:r>
      <w:proofErr w:type="spellStart"/>
      <w:r>
        <w:rPr>
          <w:sz w:val="24"/>
          <w:lang w:val="en-US"/>
        </w:rPr>
        <w:t>Shermanau</w:t>
      </w:r>
      <w:proofErr w:type="spellEnd"/>
      <w:r>
        <w:rPr>
          <w:sz w:val="24"/>
          <w:lang w:val="en-US"/>
        </w:rPr>
        <w:t xml:space="preserve">, S. Federici (eds).  </w:t>
      </w:r>
      <w:r>
        <w:rPr>
          <w:sz w:val="23"/>
          <w:szCs w:val="23"/>
          <w:lang w:val="en-GB"/>
        </w:rPr>
        <w:t xml:space="preserve">– </w:t>
      </w:r>
      <w:r>
        <w:rPr>
          <w:sz w:val="24"/>
          <w:lang w:val="en-US"/>
        </w:rPr>
        <w:t>IPCC, Switzerland.</w:t>
      </w:r>
    </w:p>
    <w:p w14:paraId="7A9797F0" w14:textId="77777777" w:rsidR="001C729D" w:rsidRDefault="001C729D" w:rsidP="00FB1035">
      <w:pPr>
        <w:pStyle w:val="a6"/>
        <w:widowControl w:val="0"/>
        <w:spacing w:after="240"/>
        <w:ind w:left="142" w:right="484" w:firstLine="709"/>
        <w:rPr>
          <w:rFonts w:eastAsia="Calibri"/>
          <w:bCs/>
          <w:color w:val="000000" w:themeColor="text1"/>
          <w:sz w:val="24"/>
          <w:lang w:val="en-US"/>
        </w:rPr>
      </w:pPr>
      <w:r>
        <w:rPr>
          <w:rFonts w:eastAsia="Calibri"/>
          <w:bCs/>
          <w:color w:val="000000" w:themeColor="text1"/>
          <w:sz w:val="24"/>
          <w:lang w:val="en-US"/>
        </w:rPr>
        <w:t>Joosten H. 2010. The global peatland CO</w:t>
      </w:r>
      <w:r>
        <w:rPr>
          <w:rFonts w:eastAsia="Calibri"/>
          <w:bCs/>
          <w:color w:val="000000" w:themeColor="text1"/>
          <w:sz w:val="24"/>
          <w:vertAlign w:val="subscript"/>
          <w:lang w:val="en-US"/>
        </w:rPr>
        <w:t>2</w:t>
      </w:r>
      <w:r>
        <w:rPr>
          <w:rFonts w:eastAsia="Calibri"/>
          <w:bCs/>
          <w:color w:val="000000" w:themeColor="text1"/>
          <w:sz w:val="24"/>
          <w:lang w:val="en-US"/>
        </w:rPr>
        <w:t xml:space="preserve"> picture. </w:t>
      </w:r>
      <w:r>
        <w:rPr>
          <w:sz w:val="23"/>
          <w:szCs w:val="23"/>
          <w:lang w:val="en-GB"/>
        </w:rPr>
        <w:t xml:space="preserve">– </w:t>
      </w:r>
      <w:r>
        <w:rPr>
          <w:rFonts w:eastAsia="Calibri"/>
          <w:bCs/>
          <w:color w:val="000000" w:themeColor="text1"/>
          <w:sz w:val="24"/>
          <w:lang w:val="en-US"/>
        </w:rPr>
        <w:t xml:space="preserve">Wetlands International, </w:t>
      </w:r>
      <w:r>
        <w:rPr>
          <w:sz w:val="23"/>
          <w:szCs w:val="23"/>
          <w:lang w:val="en-GB"/>
        </w:rPr>
        <w:t>Wageningen, Netherlands,</w:t>
      </w:r>
      <w:r>
        <w:rPr>
          <w:rFonts w:eastAsia="Calibri"/>
          <w:bCs/>
          <w:color w:val="000000" w:themeColor="text1"/>
          <w:sz w:val="23"/>
          <w:szCs w:val="23"/>
          <w:lang w:val="en-GB"/>
        </w:rPr>
        <w:t xml:space="preserve"> </w:t>
      </w:r>
      <w:r>
        <w:rPr>
          <w:rFonts w:eastAsia="Calibri"/>
          <w:bCs/>
          <w:color w:val="000000" w:themeColor="text1"/>
          <w:sz w:val="24"/>
          <w:lang w:val="en-US"/>
        </w:rPr>
        <w:t>35 p. https://www.wetlands.org/publications/the-global-peatland-co2-picture/</w:t>
      </w:r>
    </w:p>
    <w:p w14:paraId="24ACD1CB" w14:textId="77777777" w:rsidR="001C729D" w:rsidRDefault="001C729D" w:rsidP="00FB1035">
      <w:pPr>
        <w:pStyle w:val="a6"/>
        <w:widowControl w:val="0"/>
        <w:spacing w:after="240"/>
        <w:ind w:left="142" w:right="484" w:firstLine="709"/>
        <w:rPr>
          <w:rFonts w:eastAsia="Calibri"/>
          <w:bCs/>
          <w:color w:val="000000" w:themeColor="text1"/>
          <w:sz w:val="24"/>
          <w:lang w:val="en-US"/>
        </w:rPr>
      </w:pPr>
      <w:r>
        <w:rPr>
          <w:rFonts w:eastAsia="Calibri"/>
          <w:bCs/>
          <w:color w:val="000000" w:themeColor="text1"/>
          <w:sz w:val="24"/>
          <w:lang w:val="en-US"/>
        </w:rPr>
        <w:t xml:space="preserve">Joosten H., Sirin A., </w:t>
      </w:r>
      <w:proofErr w:type="spellStart"/>
      <w:r>
        <w:rPr>
          <w:rFonts w:eastAsia="Calibri"/>
          <w:bCs/>
          <w:color w:val="000000" w:themeColor="text1"/>
          <w:sz w:val="24"/>
          <w:lang w:val="en-US"/>
        </w:rPr>
        <w:t>Couwenberg</w:t>
      </w:r>
      <w:proofErr w:type="spellEnd"/>
      <w:r>
        <w:rPr>
          <w:rFonts w:eastAsia="Calibri"/>
          <w:bCs/>
          <w:color w:val="000000" w:themeColor="text1"/>
          <w:sz w:val="24"/>
          <w:lang w:val="en-US"/>
        </w:rPr>
        <w:t xml:space="preserve"> J., Laine J., Smith P. 2016. The role of peatlands in climate regulation. </w:t>
      </w:r>
      <w:r>
        <w:rPr>
          <w:sz w:val="23"/>
          <w:szCs w:val="23"/>
          <w:lang w:val="en-GB"/>
        </w:rPr>
        <w:t xml:space="preserve">− </w:t>
      </w:r>
      <w:r>
        <w:rPr>
          <w:rFonts w:eastAsia="Calibri"/>
          <w:bCs/>
          <w:color w:val="000000" w:themeColor="text1"/>
          <w:sz w:val="24"/>
          <w:lang w:val="en-US"/>
        </w:rPr>
        <w:t xml:space="preserve">In: A. Bonn, T. Allott, M. Evans, H. Joosten, R. Stoneman (eds.). </w:t>
      </w:r>
      <w:r>
        <w:rPr>
          <w:rFonts w:eastAsia="Calibri"/>
          <w:bCs/>
          <w:iCs/>
          <w:color w:val="000000" w:themeColor="text1"/>
          <w:sz w:val="24"/>
          <w:lang w:val="en-US"/>
        </w:rPr>
        <w:t>Peatland restoration and ecosystem services: science, policy and practice.</w:t>
      </w:r>
      <w:r>
        <w:rPr>
          <w:rFonts w:eastAsia="Calibri"/>
          <w:bCs/>
          <w:color w:val="000000" w:themeColor="text1"/>
          <w:sz w:val="24"/>
          <w:lang w:val="en-US"/>
        </w:rPr>
        <w:t xml:space="preserve"> </w:t>
      </w:r>
      <w:r>
        <w:rPr>
          <w:sz w:val="23"/>
          <w:szCs w:val="23"/>
          <w:lang w:val="en-GB"/>
        </w:rPr>
        <w:t xml:space="preserve">− </w:t>
      </w:r>
      <w:r>
        <w:rPr>
          <w:rFonts w:eastAsia="Calibri"/>
          <w:bCs/>
          <w:color w:val="000000" w:themeColor="text1"/>
          <w:sz w:val="24"/>
          <w:lang w:val="en-US"/>
        </w:rPr>
        <w:t xml:space="preserve">Cambridge, Cambridge University Press, p, 66-79. </w:t>
      </w:r>
      <w:r>
        <w:rPr>
          <w:color w:val="000000" w:themeColor="text1"/>
          <w:sz w:val="24"/>
          <w:lang w:val="en-US"/>
        </w:rPr>
        <w:t>https://doi.org/</w:t>
      </w:r>
      <w:hyperlink r:id="rId27" w:history="1">
        <w:r>
          <w:rPr>
            <w:rStyle w:val="ab"/>
            <w:rFonts w:eastAsia="Calibri"/>
            <w:bCs/>
            <w:color w:val="000000" w:themeColor="text1"/>
            <w:lang w:val="en-US"/>
          </w:rPr>
          <w:t>10.1017/CBO9781139177788.005</w:t>
        </w:r>
      </w:hyperlink>
    </w:p>
    <w:p w14:paraId="14F9191D" w14:textId="77777777" w:rsidR="001C729D" w:rsidRDefault="001C729D" w:rsidP="00FB1035">
      <w:pPr>
        <w:pStyle w:val="a6"/>
        <w:widowControl w:val="0"/>
        <w:spacing w:after="240"/>
        <w:ind w:left="142" w:right="484" w:firstLine="709"/>
        <w:rPr>
          <w:rFonts w:eastAsia="Calibri"/>
          <w:bCs/>
          <w:color w:val="000000" w:themeColor="text1"/>
          <w:sz w:val="24"/>
          <w:lang w:val="en-US"/>
        </w:rPr>
      </w:pPr>
      <w:proofErr w:type="spellStart"/>
      <w:r>
        <w:rPr>
          <w:rFonts w:eastAsia="Calibri"/>
          <w:bCs/>
          <w:color w:val="000000" w:themeColor="text1"/>
          <w:sz w:val="24"/>
          <w:lang w:val="en-US"/>
        </w:rPr>
        <w:t>Leifeld</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Menichetti</w:t>
      </w:r>
      <w:proofErr w:type="spellEnd"/>
      <w:r>
        <w:rPr>
          <w:rFonts w:eastAsia="Calibri"/>
          <w:bCs/>
          <w:color w:val="000000" w:themeColor="text1"/>
          <w:sz w:val="24"/>
          <w:lang w:val="en-US"/>
        </w:rPr>
        <w:t xml:space="preserve"> L. 2018. The underappreciated potential of peatlands in global climate change mitigation strategies. </w:t>
      </w:r>
      <w:r>
        <w:rPr>
          <w:sz w:val="23"/>
          <w:szCs w:val="23"/>
          <w:lang w:val="en-GB"/>
        </w:rPr>
        <w:t xml:space="preserve">– </w:t>
      </w:r>
      <w:r>
        <w:rPr>
          <w:rFonts w:eastAsia="Calibri"/>
          <w:bCs/>
          <w:color w:val="000000" w:themeColor="text1"/>
          <w:sz w:val="24"/>
          <w:lang w:val="en-US"/>
        </w:rPr>
        <w:t xml:space="preserve">Nat. </w:t>
      </w:r>
      <w:proofErr w:type="spellStart"/>
      <w:r>
        <w:rPr>
          <w:rFonts w:eastAsia="Calibri"/>
          <w:bCs/>
          <w:color w:val="000000" w:themeColor="text1"/>
          <w:sz w:val="24"/>
          <w:lang w:val="en-US"/>
        </w:rPr>
        <w:t>Commun</w:t>
      </w:r>
      <w:proofErr w:type="spellEnd"/>
      <w:r>
        <w:rPr>
          <w:rFonts w:eastAsia="Calibri"/>
          <w:bCs/>
          <w:color w:val="000000" w:themeColor="text1"/>
          <w:sz w:val="24"/>
          <w:lang w:val="en-US"/>
        </w:rPr>
        <w:t>., No. 9, pp. 1-8.</w:t>
      </w:r>
      <w:r>
        <w:rPr>
          <w:sz w:val="24"/>
          <w:lang w:val="en-US"/>
        </w:rPr>
        <w:t xml:space="preserve"> https://doi.org/10.1038/s41467-018-03406-6</w:t>
      </w:r>
    </w:p>
    <w:p w14:paraId="33452223" w14:textId="77777777" w:rsidR="001C729D" w:rsidRDefault="001C729D" w:rsidP="00FB1035">
      <w:pPr>
        <w:pStyle w:val="a6"/>
        <w:widowControl w:val="0"/>
        <w:spacing w:after="240"/>
        <w:ind w:left="142" w:right="484" w:firstLine="709"/>
        <w:rPr>
          <w:rFonts w:eastAsia="Calibri"/>
          <w:bCs/>
          <w:color w:val="000000" w:themeColor="text1"/>
          <w:sz w:val="24"/>
          <w:lang w:val="en-US"/>
        </w:rPr>
      </w:pPr>
      <w:proofErr w:type="spellStart"/>
      <w:r>
        <w:rPr>
          <w:rFonts w:eastAsia="Calibri"/>
          <w:bCs/>
          <w:color w:val="000000" w:themeColor="text1"/>
          <w:sz w:val="24"/>
          <w:lang w:val="en-US"/>
        </w:rPr>
        <w:t>Leifeld</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Wüst</w:t>
      </w:r>
      <w:proofErr w:type="spellEnd"/>
      <w:r>
        <w:rPr>
          <w:rFonts w:eastAsia="Calibri"/>
          <w:bCs/>
          <w:color w:val="000000" w:themeColor="text1"/>
          <w:sz w:val="24"/>
          <w:lang w:val="en-US"/>
        </w:rPr>
        <w:t xml:space="preserve">-Galley C., Page S. 2019. Intact and managed peatland soils as a source and sink of GHGs from 1850 to 2100. </w:t>
      </w:r>
      <w:r>
        <w:rPr>
          <w:sz w:val="23"/>
          <w:szCs w:val="23"/>
          <w:lang w:val="en-GB"/>
        </w:rPr>
        <w:t xml:space="preserve">– </w:t>
      </w:r>
      <w:r>
        <w:rPr>
          <w:rFonts w:eastAsia="Calibri"/>
          <w:bCs/>
          <w:color w:val="000000" w:themeColor="text1"/>
          <w:sz w:val="24"/>
          <w:lang w:val="en-US"/>
        </w:rPr>
        <w:t xml:space="preserve">Nat. </w:t>
      </w:r>
      <w:proofErr w:type="spellStart"/>
      <w:r>
        <w:rPr>
          <w:rFonts w:eastAsia="Calibri"/>
          <w:bCs/>
          <w:color w:val="000000" w:themeColor="text1"/>
          <w:sz w:val="24"/>
          <w:lang w:val="en-US"/>
        </w:rPr>
        <w:t>Clim</w:t>
      </w:r>
      <w:proofErr w:type="spellEnd"/>
      <w:r>
        <w:rPr>
          <w:rFonts w:eastAsia="Calibri"/>
          <w:bCs/>
          <w:color w:val="000000" w:themeColor="text1"/>
          <w:sz w:val="24"/>
          <w:lang w:val="en-US"/>
        </w:rPr>
        <w:t>. Change, No. 9, pp. 945-947.</w:t>
      </w:r>
      <w:r>
        <w:rPr>
          <w:sz w:val="24"/>
          <w:lang w:val="en-US"/>
        </w:rPr>
        <w:t xml:space="preserve"> https://doi.org/10.1038/s41558-019-0615-5</w:t>
      </w:r>
    </w:p>
    <w:p w14:paraId="7E3B5FD1" w14:textId="77777777" w:rsidR="001C729D" w:rsidRPr="00FB1035" w:rsidRDefault="001C729D" w:rsidP="00FB1035">
      <w:pPr>
        <w:pStyle w:val="a6"/>
        <w:widowControl w:val="0"/>
        <w:spacing w:after="240"/>
        <w:ind w:left="142" w:right="484" w:firstLine="709"/>
        <w:rPr>
          <w:sz w:val="24"/>
          <w:lang w:val="en-US"/>
        </w:rPr>
      </w:pPr>
      <w:proofErr w:type="spellStart"/>
      <w:r w:rsidRPr="00FB1035">
        <w:rPr>
          <w:sz w:val="24"/>
          <w:lang w:val="en-US"/>
        </w:rPr>
        <w:t>Maslov</w:t>
      </w:r>
      <w:proofErr w:type="spellEnd"/>
      <w:r w:rsidRPr="00FB1035">
        <w:rPr>
          <w:sz w:val="24"/>
          <w:lang w:val="en-US"/>
        </w:rPr>
        <w:t xml:space="preserve"> A.A., </w:t>
      </w:r>
      <w:proofErr w:type="spellStart"/>
      <w:r w:rsidRPr="00FB1035">
        <w:rPr>
          <w:sz w:val="24"/>
          <w:lang w:val="en-US"/>
        </w:rPr>
        <w:t>Gul'be</w:t>
      </w:r>
      <w:proofErr w:type="spellEnd"/>
      <w:r w:rsidRPr="00FB1035">
        <w:rPr>
          <w:sz w:val="24"/>
          <w:lang w:val="en-US"/>
        </w:rPr>
        <w:t xml:space="preserve"> </w:t>
      </w:r>
      <w:proofErr w:type="spellStart"/>
      <w:r w:rsidRPr="00FB1035">
        <w:rPr>
          <w:sz w:val="24"/>
          <w:lang w:val="en-US"/>
        </w:rPr>
        <w:t>A.Ya</w:t>
      </w:r>
      <w:proofErr w:type="spellEnd"/>
      <w:r w:rsidRPr="00FB1035">
        <w:rPr>
          <w:sz w:val="24"/>
          <w:lang w:val="en-US"/>
        </w:rPr>
        <w:t xml:space="preserve">., </w:t>
      </w:r>
      <w:proofErr w:type="spellStart"/>
      <w:r w:rsidRPr="00FB1035">
        <w:rPr>
          <w:sz w:val="24"/>
          <w:lang w:val="en-US"/>
        </w:rPr>
        <w:t>Gul'be</w:t>
      </w:r>
      <w:proofErr w:type="spellEnd"/>
      <w:r w:rsidRPr="00FB1035">
        <w:rPr>
          <w:sz w:val="24"/>
          <w:lang w:val="en-US"/>
        </w:rPr>
        <w:t xml:space="preserve"> </w:t>
      </w:r>
      <w:proofErr w:type="spellStart"/>
      <w:r w:rsidRPr="00FB1035">
        <w:rPr>
          <w:sz w:val="24"/>
          <w:lang w:val="en-US"/>
        </w:rPr>
        <w:t>Ya.I</w:t>
      </w:r>
      <w:proofErr w:type="spellEnd"/>
      <w:r w:rsidRPr="00FB1035">
        <w:rPr>
          <w:sz w:val="24"/>
          <w:lang w:val="en-US"/>
        </w:rPr>
        <w:t xml:space="preserve">., Medvedeva M.A., Sirin A.A. 2016. </w:t>
      </w:r>
      <w:proofErr w:type="spellStart"/>
      <w:r w:rsidRPr="00FB1035">
        <w:rPr>
          <w:sz w:val="24"/>
          <w:lang w:val="en-US"/>
        </w:rPr>
        <w:t>Ocenka</w:t>
      </w:r>
      <w:proofErr w:type="spellEnd"/>
      <w:r w:rsidRPr="00FB1035">
        <w:rPr>
          <w:sz w:val="24"/>
          <w:lang w:val="en-US"/>
        </w:rPr>
        <w:t xml:space="preserve"> </w:t>
      </w:r>
      <w:proofErr w:type="spellStart"/>
      <w:r w:rsidRPr="00FB1035">
        <w:rPr>
          <w:sz w:val="24"/>
          <w:lang w:val="en-US"/>
        </w:rPr>
        <w:t>situacii</w:t>
      </w:r>
      <w:proofErr w:type="spellEnd"/>
      <w:r w:rsidRPr="00FB1035">
        <w:rPr>
          <w:sz w:val="24"/>
          <w:lang w:val="en-US"/>
        </w:rPr>
        <w:t xml:space="preserve"> s </w:t>
      </w:r>
      <w:proofErr w:type="spellStart"/>
      <w:r w:rsidRPr="00FB1035">
        <w:rPr>
          <w:sz w:val="24"/>
          <w:lang w:val="en-US"/>
        </w:rPr>
        <w:t>zarastaniem</w:t>
      </w:r>
      <w:proofErr w:type="spellEnd"/>
      <w:r w:rsidRPr="00FB1035">
        <w:rPr>
          <w:sz w:val="24"/>
          <w:lang w:val="en-US"/>
        </w:rPr>
        <w:t xml:space="preserve"> </w:t>
      </w:r>
      <w:proofErr w:type="spellStart"/>
      <w:r w:rsidRPr="00FB1035">
        <w:rPr>
          <w:sz w:val="24"/>
          <w:lang w:val="en-US"/>
        </w:rPr>
        <w:t>sel'skohozyajstvennyh</w:t>
      </w:r>
      <w:proofErr w:type="spellEnd"/>
      <w:r w:rsidRPr="00FB1035">
        <w:rPr>
          <w:sz w:val="24"/>
          <w:lang w:val="en-US"/>
        </w:rPr>
        <w:t xml:space="preserve"> </w:t>
      </w:r>
      <w:proofErr w:type="spellStart"/>
      <w:r w:rsidRPr="00FB1035">
        <w:rPr>
          <w:sz w:val="24"/>
          <w:lang w:val="en-US"/>
        </w:rPr>
        <w:t>zemel</w:t>
      </w:r>
      <w:proofErr w:type="spellEnd"/>
      <w:r w:rsidRPr="00FB1035">
        <w:rPr>
          <w:sz w:val="24"/>
          <w:lang w:val="en-US"/>
        </w:rPr>
        <w:t xml:space="preserve">' </w:t>
      </w:r>
      <w:proofErr w:type="spellStart"/>
      <w:r w:rsidRPr="00FB1035">
        <w:rPr>
          <w:sz w:val="24"/>
          <w:lang w:val="en-US"/>
        </w:rPr>
        <w:t>lesnoj</w:t>
      </w:r>
      <w:proofErr w:type="spellEnd"/>
      <w:r w:rsidRPr="00FB1035">
        <w:rPr>
          <w:sz w:val="24"/>
          <w:lang w:val="en-US"/>
        </w:rPr>
        <w:t xml:space="preserve"> </w:t>
      </w:r>
      <w:proofErr w:type="spellStart"/>
      <w:r w:rsidRPr="00FB1035">
        <w:rPr>
          <w:sz w:val="24"/>
          <w:lang w:val="en-US"/>
        </w:rPr>
        <w:t>rastitel'nost'yu</w:t>
      </w:r>
      <w:proofErr w:type="spellEnd"/>
      <w:r w:rsidRPr="00FB1035">
        <w:rPr>
          <w:sz w:val="24"/>
          <w:lang w:val="en-US"/>
        </w:rPr>
        <w:t xml:space="preserve"> </w:t>
      </w:r>
      <w:proofErr w:type="spellStart"/>
      <w:r w:rsidRPr="00FB1035">
        <w:rPr>
          <w:sz w:val="24"/>
          <w:lang w:val="en-US"/>
        </w:rPr>
        <w:t>na</w:t>
      </w:r>
      <w:proofErr w:type="spellEnd"/>
      <w:r w:rsidRPr="00FB1035">
        <w:rPr>
          <w:sz w:val="24"/>
          <w:lang w:val="en-US"/>
        </w:rPr>
        <w:t xml:space="preserve"> </w:t>
      </w:r>
      <w:proofErr w:type="spellStart"/>
      <w:r w:rsidRPr="00FB1035">
        <w:rPr>
          <w:sz w:val="24"/>
          <w:lang w:val="en-US"/>
        </w:rPr>
        <w:t>primere</w:t>
      </w:r>
      <w:proofErr w:type="spellEnd"/>
      <w:r w:rsidRPr="00FB1035">
        <w:rPr>
          <w:sz w:val="24"/>
          <w:lang w:val="en-US"/>
        </w:rPr>
        <w:t xml:space="preserve"> </w:t>
      </w:r>
      <w:proofErr w:type="spellStart"/>
      <w:r w:rsidRPr="00FB1035">
        <w:rPr>
          <w:sz w:val="24"/>
          <w:lang w:val="en-US"/>
        </w:rPr>
        <w:t>Uglichskogo</w:t>
      </w:r>
      <w:proofErr w:type="spellEnd"/>
      <w:r w:rsidRPr="00FB1035">
        <w:rPr>
          <w:sz w:val="24"/>
          <w:lang w:val="en-US"/>
        </w:rPr>
        <w:t xml:space="preserve"> </w:t>
      </w:r>
      <w:proofErr w:type="spellStart"/>
      <w:r w:rsidRPr="00FB1035">
        <w:rPr>
          <w:sz w:val="24"/>
          <w:lang w:val="en-US"/>
        </w:rPr>
        <w:t>rajona</w:t>
      </w:r>
      <w:proofErr w:type="spellEnd"/>
      <w:r w:rsidRPr="00FB1035">
        <w:rPr>
          <w:sz w:val="24"/>
          <w:lang w:val="en-US"/>
        </w:rPr>
        <w:t xml:space="preserve"> </w:t>
      </w:r>
      <w:proofErr w:type="spellStart"/>
      <w:r w:rsidRPr="00FB1035">
        <w:rPr>
          <w:sz w:val="24"/>
          <w:lang w:val="en-US"/>
        </w:rPr>
        <w:t>Yaroslavskoj</w:t>
      </w:r>
      <w:proofErr w:type="spellEnd"/>
      <w:r w:rsidRPr="00FB1035">
        <w:rPr>
          <w:sz w:val="24"/>
          <w:lang w:val="en-US"/>
        </w:rPr>
        <w:t xml:space="preserve"> </w:t>
      </w:r>
      <w:proofErr w:type="spellStart"/>
      <w:r w:rsidRPr="00FB1035">
        <w:rPr>
          <w:sz w:val="24"/>
          <w:lang w:val="en-US"/>
        </w:rPr>
        <w:t>oblasti</w:t>
      </w:r>
      <w:proofErr w:type="spellEnd"/>
      <w:r w:rsidRPr="00FB1035">
        <w:rPr>
          <w:sz w:val="24"/>
          <w:lang w:val="en-US"/>
        </w:rPr>
        <w:t xml:space="preserve"> [Assessment of the situation with the overgrowth of agricultural lands with forest vegetation on the example of the </w:t>
      </w:r>
      <w:proofErr w:type="spellStart"/>
      <w:r w:rsidRPr="00FB1035">
        <w:rPr>
          <w:sz w:val="24"/>
          <w:lang w:val="en-US"/>
        </w:rPr>
        <w:t>Uglich</w:t>
      </w:r>
      <w:proofErr w:type="spellEnd"/>
      <w:r w:rsidRPr="00FB1035">
        <w:rPr>
          <w:sz w:val="24"/>
          <w:lang w:val="en-US"/>
        </w:rPr>
        <w:t xml:space="preserve"> district of the Yaroslavl region]. </w:t>
      </w:r>
      <w:proofErr w:type="spellStart"/>
      <w:r w:rsidRPr="00FB1035">
        <w:rPr>
          <w:i/>
          <w:iCs/>
          <w:sz w:val="24"/>
          <w:lang w:val="en-US"/>
        </w:rPr>
        <w:t>Ustojchivoe</w:t>
      </w:r>
      <w:proofErr w:type="spellEnd"/>
      <w:r w:rsidRPr="00FB1035">
        <w:rPr>
          <w:i/>
          <w:iCs/>
          <w:sz w:val="24"/>
          <w:lang w:val="en-US"/>
        </w:rPr>
        <w:t xml:space="preserve"> </w:t>
      </w:r>
      <w:proofErr w:type="spellStart"/>
      <w:r w:rsidRPr="00FB1035">
        <w:rPr>
          <w:i/>
          <w:iCs/>
          <w:sz w:val="24"/>
          <w:lang w:val="en-US"/>
        </w:rPr>
        <w:t>lesopol'zovanie</w:t>
      </w:r>
      <w:proofErr w:type="spellEnd"/>
      <w:r w:rsidRPr="00FB1035">
        <w:rPr>
          <w:i/>
          <w:iCs/>
          <w:sz w:val="24"/>
          <w:lang w:val="en-US"/>
        </w:rPr>
        <w:t xml:space="preserve"> − </w:t>
      </w:r>
      <w:proofErr w:type="gramStart"/>
      <w:r w:rsidRPr="00FB1035">
        <w:rPr>
          <w:i/>
          <w:iCs/>
          <w:sz w:val="24"/>
          <w:lang w:val="en-US"/>
        </w:rPr>
        <w:t>Sustainable forest</w:t>
      </w:r>
      <w:proofErr w:type="gramEnd"/>
      <w:r w:rsidRPr="00FB1035">
        <w:rPr>
          <w:i/>
          <w:iCs/>
          <w:sz w:val="24"/>
          <w:lang w:val="en-US"/>
        </w:rPr>
        <w:t xml:space="preserve"> management</w:t>
      </w:r>
      <w:r w:rsidRPr="00FB1035">
        <w:rPr>
          <w:sz w:val="24"/>
          <w:lang w:val="en-US"/>
        </w:rPr>
        <w:t>, No. 4, pp. 6-14.</w:t>
      </w:r>
    </w:p>
    <w:p w14:paraId="46D7E397" w14:textId="77777777" w:rsidR="001C729D" w:rsidRPr="00FB1035" w:rsidRDefault="001C729D" w:rsidP="00FB1035">
      <w:pPr>
        <w:pStyle w:val="a6"/>
        <w:widowControl w:val="0"/>
        <w:spacing w:after="240"/>
        <w:ind w:left="142" w:right="484" w:firstLine="709"/>
        <w:rPr>
          <w:sz w:val="24"/>
          <w:lang w:val="en-GB"/>
        </w:rPr>
      </w:pPr>
      <w:r w:rsidRPr="00FB1035">
        <w:rPr>
          <w:sz w:val="24"/>
          <w:lang w:val="en-GB"/>
        </w:rPr>
        <w:t xml:space="preserve">Medvedeva M.A., </w:t>
      </w:r>
      <w:proofErr w:type="spellStart"/>
      <w:r w:rsidRPr="00FB1035">
        <w:rPr>
          <w:sz w:val="24"/>
          <w:lang w:val="en-GB"/>
        </w:rPr>
        <w:t>Vozbrannaya</w:t>
      </w:r>
      <w:proofErr w:type="spellEnd"/>
      <w:r w:rsidRPr="00FB1035">
        <w:rPr>
          <w:sz w:val="24"/>
          <w:lang w:val="en-GB"/>
        </w:rPr>
        <w:t xml:space="preserve"> A.E., </w:t>
      </w:r>
      <w:proofErr w:type="spellStart"/>
      <w:r w:rsidRPr="00FB1035">
        <w:rPr>
          <w:sz w:val="24"/>
          <w:lang w:val="en-GB"/>
        </w:rPr>
        <w:t>Bartalev</w:t>
      </w:r>
      <w:proofErr w:type="spellEnd"/>
      <w:r w:rsidRPr="00FB1035">
        <w:rPr>
          <w:sz w:val="24"/>
          <w:lang w:val="en-GB"/>
        </w:rPr>
        <w:t xml:space="preserve"> S.A., Sirin A.A. 2011. </w:t>
      </w:r>
      <w:proofErr w:type="spellStart"/>
      <w:r w:rsidRPr="00FB1035">
        <w:rPr>
          <w:sz w:val="24"/>
          <w:lang w:val="en-GB"/>
        </w:rPr>
        <w:t>Ocenka</w:t>
      </w:r>
      <w:proofErr w:type="spellEnd"/>
      <w:r w:rsidRPr="00FB1035">
        <w:rPr>
          <w:sz w:val="24"/>
          <w:lang w:val="en-GB"/>
        </w:rPr>
        <w:t xml:space="preserve"> </w:t>
      </w:r>
      <w:proofErr w:type="spellStart"/>
      <w:r w:rsidRPr="00FB1035">
        <w:rPr>
          <w:sz w:val="24"/>
          <w:lang w:val="en-GB"/>
        </w:rPr>
        <w:t>sostoyaniya</w:t>
      </w:r>
      <w:proofErr w:type="spellEnd"/>
      <w:r w:rsidRPr="00FB1035">
        <w:rPr>
          <w:sz w:val="24"/>
          <w:lang w:val="en-GB"/>
        </w:rPr>
        <w:t xml:space="preserve"> </w:t>
      </w:r>
      <w:proofErr w:type="spellStart"/>
      <w:r w:rsidRPr="00FB1035">
        <w:rPr>
          <w:sz w:val="24"/>
          <w:lang w:val="en-GB"/>
        </w:rPr>
        <w:t>zabroshennyh</w:t>
      </w:r>
      <w:proofErr w:type="spellEnd"/>
      <w:r w:rsidRPr="00FB1035">
        <w:rPr>
          <w:sz w:val="24"/>
          <w:lang w:val="en-GB"/>
        </w:rPr>
        <w:t xml:space="preserve"> </w:t>
      </w:r>
      <w:proofErr w:type="spellStart"/>
      <w:r w:rsidRPr="00FB1035">
        <w:rPr>
          <w:sz w:val="24"/>
          <w:lang w:val="en-GB"/>
        </w:rPr>
        <w:t>torforazrabotok</w:t>
      </w:r>
      <w:proofErr w:type="spellEnd"/>
      <w:r w:rsidRPr="00FB1035">
        <w:rPr>
          <w:sz w:val="24"/>
          <w:lang w:val="en-GB"/>
        </w:rPr>
        <w:t xml:space="preserve"> po </w:t>
      </w:r>
      <w:proofErr w:type="spellStart"/>
      <w:r w:rsidRPr="00FB1035">
        <w:rPr>
          <w:sz w:val="24"/>
          <w:lang w:val="en-GB"/>
        </w:rPr>
        <w:t>mnogospektral'nym</w:t>
      </w:r>
      <w:proofErr w:type="spellEnd"/>
      <w:r w:rsidRPr="00FB1035">
        <w:rPr>
          <w:sz w:val="24"/>
          <w:lang w:val="en-GB"/>
        </w:rPr>
        <w:t xml:space="preserve"> </w:t>
      </w:r>
      <w:proofErr w:type="spellStart"/>
      <w:r w:rsidRPr="00FB1035">
        <w:rPr>
          <w:sz w:val="24"/>
          <w:lang w:val="en-GB"/>
        </w:rPr>
        <w:t>sputnikovym</w:t>
      </w:r>
      <w:proofErr w:type="spellEnd"/>
      <w:r w:rsidRPr="00FB1035">
        <w:rPr>
          <w:sz w:val="24"/>
          <w:lang w:val="en-GB"/>
        </w:rPr>
        <w:t xml:space="preserve"> </w:t>
      </w:r>
      <w:proofErr w:type="spellStart"/>
      <w:r w:rsidRPr="00FB1035">
        <w:rPr>
          <w:sz w:val="24"/>
          <w:lang w:val="en-GB"/>
        </w:rPr>
        <w:lastRenderedPageBreak/>
        <w:t>izobrazheniyam</w:t>
      </w:r>
      <w:proofErr w:type="spellEnd"/>
      <w:r w:rsidRPr="00FB1035">
        <w:rPr>
          <w:sz w:val="24"/>
          <w:lang w:val="en-GB"/>
        </w:rPr>
        <w:t xml:space="preserve"> [Multispectral remote sensing for assessing changes on abandoned peat extraction lands]. </w:t>
      </w:r>
      <w:proofErr w:type="spellStart"/>
      <w:r w:rsidRPr="00FB1035">
        <w:rPr>
          <w:i/>
          <w:iCs/>
          <w:sz w:val="24"/>
          <w:lang w:val="en-GB"/>
        </w:rPr>
        <w:t>Issledovanie</w:t>
      </w:r>
      <w:proofErr w:type="spellEnd"/>
      <w:r w:rsidRPr="00FB1035">
        <w:rPr>
          <w:i/>
          <w:iCs/>
          <w:sz w:val="24"/>
          <w:lang w:val="en-GB"/>
        </w:rPr>
        <w:t xml:space="preserve"> </w:t>
      </w:r>
      <w:proofErr w:type="spellStart"/>
      <w:r w:rsidRPr="00FB1035">
        <w:rPr>
          <w:i/>
          <w:iCs/>
          <w:sz w:val="24"/>
          <w:lang w:val="en-GB"/>
        </w:rPr>
        <w:t>Zemli</w:t>
      </w:r>
      <w:proofErr w:type="spellEnd"/>
      <w:r w:rsidRPr="00FB1035">
        <w:rPr>
          <w:i/>
          <w:iCs/>
          <w:sz w:val="24"/>
          <w:lang w:val="en-GB"/>
        </w:rPr>
        <w:t xml:space="preserve"> </w:t>
      </w:r>
      <w:proofErr w:type="spellStart"/>
      <w:r w:rsidRPr="00FB1035">
        <w:rPr>
          <w:i/>
          <w:iCs/>
          <w:sz w:val="24"/>
          <w:lang w:val="en-GB"/>
        </w:rPr>
        <w:t>iz</w:t>
      </w:r>
      <w:proofErr w:type="spellEnd"/>
      <w:r w:rsidRPr="00FB1035">
        <w:rPr>
          <w:i/>
          <w:iCs/>
          <w:sz w:val="24"/>
          <w:lang w:val="en-GB"/>
        </w:rPr>
        <w:t xml:space="preserve"> </w:t>
      </w:r>
      <w:proofErr w:type="spellStart"/>
      <w:r w:rsidRPr="00FB1035">
        <w:rPr>
          <w:i/>
          <w:iCs/>
          <w:sz w:val="24"/>
          <w:lang w:val="en-GB"/>
        </w:rPr>
        <w:t>kosmosa</w:t>
      </w:r>
      <w:proofErr w:type="spellEnd"/>
      <w:r w:rsidRPr="00FB1035">
        <w:rPr>
          <w:i/>
          <w:iCs/>
          <w:sz w:val="24"/>
          <w:lang w:val="en-GB"/>
        </w:rPr>
        <w:t xml:space="preserve"> </w:t>
      </w:r>
      <w:proofErr w:type="gramStart"/>
      <w:r w:rsidRPr="00FB1035">
        <w:rPr>
          <w:i/>
          <w:iCs/>
          <w:sz w:val="24"/>
          <w:lang w:val="en-GB"/>
        </w:rPr>
        <w:t>−  Earth</w:t>
      </w:r>
      <w:proofErr w:type="gramEnd"/>
      <w:r w:rsidRPr="00FB1035">
        <w:rPr>
          <w:i/>
          <w:iCs/>
          <w:sz w:val="24"/>
          <w:lang w:val="en-GB"/>
        </w:rPr>
        <w:t xml:space="preserve"> Observation and Remote Sensing</w:t>
      </w:r>
      <w:r w:rsidRPr="00FB1035">
        <w:rPr>
          <w:sz w:val="24"/>
          <w:lang w:val="en-GB"/>
        </w:rPr>
        <w:t>,  No. 5, pp. 80-88.</w:t>
      </w:r>
    </w:p>
    <w:p w14:paraId="6342EBB3" w14:textId="77777777" w:rsidR="001C729D" w:rsidRPr="00FB1035" w:rsidRDefault="001C729D" w:rsidP="00FB1035">
      <w:pPr>
        <w:pStyle w:val="a6"/>
        <w:widowControl w:val="0"/>
        <w:spacing w:after="240"/>
        <w:ind w:left="142" w:right="484" w:firstLine="709"/>
        <w:rPr>
          <w:sz w:val="24"/>
          <w:lang w:val="en-US"/>
        </w:rPr>
      </w:pPr>
      <w:r w:rsidRPr="00FB1035">
        <w:rPr>
          <w:sz w:val="24"/>
          <w:lang w:val="en-US"/>
        </w:rPr>
        <w:t xml:space="preserve">Medvedeva M.A., </w:t>
      </w:r>
      <w:proofErr w:type="spellStart"/>
      <w:r w:rsidRPr="00FB1035">
        <w:rPr>
          <w:sz w:val="24"/>
          <w:lang w:val="en-US"/>
        </w:rPr>
        <w:t>Vozbrannaya</w:t>
      </w:r>
      <w:proofErr w:type="spellEnd"/>
      <w:r w:rsidRPr="00FB1035">
        <w:rPr>
          <w:sz w:val="24"/>
          <w:lang w:val="en-US"/>
        </w:rPr>
        <w:t xml:space="preserve"> A.E., Sirin A.A., </w:t>
      </w:r>
      <w:proofErr w:type="spellStart"/>
      <w:r w:rsidRPr="00FB1035">
        <w:rPr>
          <w:sz w:val="24"/>
          <w:lang w:val="en-US"/>
        </w:rPr>
        <w:t>Maslov</w:t>
      </w:r>
      <w:proofErr w:type="spellEnd"/>
      <w:r w:rsidRPr="00FB1035">
        <w:rPr>
          <w:sz w:val="24"/>
          <w:lang w:val="en-US"/>
        </w:rPr>
        <w:t xml:space="preserve"> A.A. 2017. Capabilities of Multispectral Remote Sensing Data in an Assessment of the Status of Abandoned Fire Hazardous and Rewetting Peat Extraction Lands</w:t>
      </w:r>
      <w:r w:rsidRPr="00FB1035">
        <w:rPr>
          <w:rFonts w:eastAsia="Calibri"/>
          <w:bCs/>
          <w:color w:val="000000" w:themeColor="text1"/>
          <w:sz w:val="24"/>
          <w:lang w:val="en-GB"/>
        </w:rPr>
        <w:t xml:space="preserve"> – </w:t>
      </w:r>
      <w:proofErr w:type="spellStart"/>
      <w:r w:rsidRPr="00FB1035">
        <w:rPr>
          <w:sz w:val="24"/>
          <w:lang w:val="en-US"/>
        </w:rPr>
        <w:t>Izvestiya</w:t>
      </w:r>
      <w:proofErr w:type="spellEnd"/>
      <w:r w:rsidRPr="00FB1035">
        <w:rPr>
          <w:sz w:val="24"/>
          <w:lang w:val="en-US"/>
        </w:rPr>
        <w:t>, Atmospheric and Oceanic Physics, No. 9, pp. 1070</w:t>
      </w:r>
      <w:r w:rsidRPr="00FB1035">
        <w:rPr>
          <w:sz w:val="24"/>
          <w:lang w:val="en-GB"/>
        </w:rPr>
        <w:t>-</w:t>
      </w:r>
      <w:r w:rsidRPr="00FB1035">
        <w:rPr>
          <w:sz w:val="24"/>
          <w:lang w:val="en-US"/>
        </w:rPr>
        <w:t xml:space="preserve">1078. </w:t>
      </w:r>
      <w:proofErr w:type="spellStart"/>
      <w:r w:rsidRPr="00FB1035">
        <w:rPr>
          <w:sz w:val="24"/>
          <w:lang w:val="en-US"/>
        </w:rPr>
        <w:t>doi</w:t>
      </w:r>
      <w:proofErr w:type="spellEnd"/>
      <w:r w:rsidRPr="00FB1035">
        <w:rPr>
          <w:sz w:val="24"/>
          <w:lang w:val="en-US"/>
        </w:rPr>
        <w:t>: 10.1134/S0001433817090201</w:t>
      </w:r>
    </w:p>
    <w:p w14:paraId="195915AF" w14:textId="77777777" w:rsidR="001C729D" w:rsidRPr="00FB1035" w:rsidRDefault="001C729D" w:rsidP="00FB1035">
      <w:pPr>
        <w:pStyle w:val="a6"/>
        <w:widowControl w:val="0"/>
        <w:spacing w:after="240"/>
        <w:ind w:left="142" w:right="484" w:firstLine="709"/>
        <w:rPr>
          <w:sz w:val="24"/>
          <w:lang w:val="en-GB"/>
        </w:rPr>
      </w:pPr>
      <w:r w:rsidRPr="00FB1035">
        <w:rPr>
          <w:sz w:val="24"/>
          <w:lang w:val="en-GB"/>
        </w:rPr>
        <w:t xml:space="preserve">Medvedeva M.A., </w:t>
      </w:r>
      <w:proofErr w:type="spellStart"/>
      <w:r w:rsidRPr="00FB1035">
        <w:rPr>
          <w:sz w:val="24"/>
          <w:lang w:val="en-GB"/>
        </w:rPr>
        <w:t>Vozbrannaya</w:t>
      </w:r>
      <w:proofErr w:type="spellEnd"/>
      <w:r w:rsidRPr="00FB1035">
        <w:rPr>
          <w:sz w:val="24"/>
          <w:lang w:val="en-GB"/>
        </w:rPr>
        <w:t xml:space="preserve"> A.E., Sirin A.A., </w:t>
      </w:r>
      <w:proofErr w:type="spellStart"/>
      <w:r w:rsidRPr="00FB1035">
        <w:rPr>
          <w:sz w:val="24"/>
          <w:lang w:val="en-GB"/>
        </w:rPr>
        <w:t>Maslov</w:t>
      </w:r>
      <w:proofErr w:type="spellEnd"/>
      <w:r w:rsidRPr="00FB1035">
        <w:rPr>
          <w:sz w:val="24"/>
          <w:lang w:val="en-GB"/>
        </w:rPr>
        <w:t xml:space="preserve"> A.A. 2019. </w:t>
      </w:r>
      <w:proofErr w:type="spellStart"/>
      <w:r w:rsidRPr="00FB1035">
        <w:rPr>
          <w:sz w:val="24"/>
          <w:lang w:val="en-GB"/>
        </w:rPr>
        <w:t>Vozmozhnosti</w:t>
      </w:r>
      <w:proofErr w:type="spellEnd"/>
      <w:r w:rsidRPr="00FB1035">
        <w:rPr>
          <w:sz w:val="24"/>
          <w:lang w:val="en-GB"/>
        </w:rPr>
        <w:t xml:space="preserve"> </w:t>
      </w:r>
      <w:proofErr w:type="spellStart"/>
      <w:r w:rsidRPr="00FB1035">
        <w:rPr>
          <w:sz w:val="24"/>
          <w:lang w:val="en-GB"/>
        </w:rPr>
        <w:t>razlichnyh</w:t>
      </w:r>
      <w:proofErr w:type="spellEnd"/>
      <w:r w:rsidRPr="00FB1035">
        <w:rPr>
          <w:sz w:val="24"/>
          <w:lang w:val="en-GB"/>
        </w:rPr>
        <w:t xml:space="preserve"> </w:t>
      </w:r>
      <w:proofErr w:type="spellStart"/>
      <w:r w:rsidRPr="00FB1035">
        <w:rPr>
          <w:sz w:val="24"/>
          <w:lang w:val="en-GB"/>
        </w:rPr>
        <w:t>mul'tispektral'nyh</w:t>
      </w:r>
      <w:proofErr w:type="spellEnd"/>
      <w:r w:rsidRPr="00FB1035">
        <w:rPr>
          <w:sz w:val="24"/>
          <w:lang w:val="en-GB"/>
        </w:rPr>
        <w:t xml:space="preserve"> </w:t>
      </w:r>
      <w:proofErr w:type="spellStart"/>
      <w:r w:rsidRPr="00FB1035">
        <w:rPr>
          <w:sz w:val="24"/>
          <w:lang w:val="en-GB"/>
        </w:rPr>
        <w:t>kosmicheskih</w:t>
      </w:r>
      <w:proofErr w:type="spellEnd"/>
      <w:r w:rsidRPr="00FB1035">
        <w:rPr>
          <w:sz w:val="24"/>
          <w:lang w:val="en-GB"/>
        </w:rPr>
        <w:t xml:space="preserve"> </w:t>
      </w:r>
      <w:proofErr w:type="spellStart"/>
      <w:r w:rsidRPr="00FB1035">
        <w:rPr>
          <w:sz w:val="24"/>
          <w:lang w:val="en-GB"/>
        </w:rPr>
        <w:t>dannyh</w:t>
      </w:r>
      <w:proofErr w:type="spellEnd"/>
      <w:r w:rsidRPr="00FB1035">
        <w:rPr>
          <w:sz w:val="24"/>
          <w:lang w:val="en-GB"/>
        </w:rPr>
        <w:t xml:space="preserve"> </w:t>
      </w:r>
      <w:proofErr w:type="spellStart"/>
      <w:r w:rsidRPr="00FB1035">
        <w:rPr>
          <w:sz w:val="24"/>
          <w:lang w:val="en-GB"/>
        </w:rPr>
        <w:t>dlya</w:t>
      </w:r>
      <w:proofErr w:type="spellEnd"/>
      <w:r w:rsidRPr="00FB1035">
        <w:rPr>
          <w:sz w:val="24"/>
          <w:lang w:val="en-GB"/>
        </w:rPr>
        <w:t xml:space="preserve"> </w:t>
      </w:r>
      <w:proofErr w:type="spellStart"/>
      <w:r w:rsidRPr="00FB1035">
        <w:rPr>
          <w:sz w:val="24"/>
          <w:lang w:val="en-GB"/>
        </w:rPr>
        <w:t>monitoringa</w:t>
      </w:r>
      <w:proofErr w:type="spellEnd"/>
      <w:r w:rsidRPr="00FB1035">
        <w:rPr>
          <w:sz w:val="24"/>
          <w:lang w:val="en-GB"/>
        </w:rPr>
        <w:t xml:space="preserve"> </w:t>
      </w:r>
      <w:proofErr w:type="spellStart"/>
      <w:r w:rsidRPr="00FB1035">
        <w:rPr>
          <w:sz w:val="24"/>
          <w:lang w:val="en-GB"/>
        </w:rPr>
        <w:t>neispol'zuemyh</w:t>
      </w:r>
      <w:proofErr w:type="spellEnd"/>
      <w:r w:rsidRPr="00FB1035">
        <w:rPr>
          <w:sz w:val="24"/>
          <w:lang w:val="en-GB"/>
        </w:rPr>
        <w:t xml:space="preserve"> </w:t>
      </w:r>
      <w:proofErr w:type="spellStart"/>
      <w:r w:rsidRPr="00FB1035">
        <w:rPr>
          <w:sz w:val="24"/>
          <w:lang w:val="en-GB"/>
        </w:rPr>
        <w:t>pozharoopasnyh</w:t>
      </w:r>
      <w:proofErr w:type="spellEnd"/>
      <w:r w:rsidRPr="00FB1035">
        <w:rPr>
          <w:sz w:val="24"/>
          <w:lang w:val="en-GB"/>
        </w:rPr>
        <w:t xml:space="preserve"> </w:t>
      </w:r>
      <w:proofErr w:type="spellStart"/>
      <w:r w:rsidRPr="00FB1035">
        <w:rPr>
          <w:sz w:val="24"/>
          <w:lang w:val="en-GB"/>
        </w:rPr>
        <w:t>torfyanikov</w:t>
      </w:r>
      <w:proofErr w:type="spellEnd"/>
      <w:r w:rsidRPr="00FB1035">
        <w:rPr>
          <w:sz w:val="24"/>
          <w:lang w:val="en-GB"/>
        </w:rPr>
        <w:t xml:space="preserve"> </w:t>
      </w:r>
      <w:proofErr w:type="spellStart"/>
      <w:r w:rsidRPr="00FB1035">
        <w:rPr>
          <w:sz w:val="24"/>
          <w:lang w:val="en-GB"/>
        </w:rPr>
        <w:t>i</w:t>
      </w:r>
      <w:proofErr w:type="spellEnd"/>
      <w:r w:rsidRPr="00FB1035">
        <w:rPr>
          <w:sz w:val="24"/>
          <w:lang w:val="en-GB"/>
        </w:rPr>
        <w:t xml:space="preserve"> </w:t>
      </w:r>
      <w:proofErr w:type="spellStart"/>
      <w:r w:rsidRPr="00FB1035">
        <w:rPr>
          <w:sz w:val="24"/>
          <w:lang w:val="en-GB"/>
        </w:rPr>
        <w:t>effektivnosti</w:t>
      </w:r>
      <w:proofErr w:type="spellEnd"/>
      <w:r w:rsidRPr="00FB1035">
        <w:rPr>
          <w:sz w:val="24"/>
          <w:lang w:val="en-GB"/>
        </w:rPr>
        <w:t xml:space="preserve"> </w:t>
      </w:r>
      <w:proofErr w:type="spellStart"/>
      <w:r w:rsidRPr="00FB1035">
        <w:rPr>
          <w:sz w:val="24"/>
          <w:lang w:val="en-GB"/>
        </w:rPr>
        <w:t>ih</w:t>
      </w:r>
      <w:proofErr w:type="spellEnd"/>
      <w:r w:rsidRPr="00FB1035">
        <w:rPr>
          <w:sz w:val="24"/>
          <w:lang w:val="en-GB"/>
        </w:rPr>
        <w:t xml:space="preserve"> </w:t>
      </w:r>
      <w:proofErr w:type="spellStart"/>
      <w:r w:rsidRPr="00FB1035">
        <w:rPr>
          <w:sz w:val="24"/>
          <w:lang w:val="en-GB"/>
        </w:rPr>
        <w:t>obvodneniya</w:t>
      </w:r>
      <w:proofErr w:type="spellEnd"/>
      <w:r w:rsidRPr="00FB1035">
        <w:rPr>
          <w:sz w:val="24"/>
          <w:lang w:val="en-GB"/>
        </w:rPr>
        <w:t xml:space="preserve"> [Potential of different multispectral satellite data for monitoring abandoned fire hazardous peatlands and rewetting effectiveness]. </w:t>
      </w:r>
      <w:proofErr w:type="spellStart"/>
      <w:r w:rsidRPr="00FB1035">
        <w:rPr>
          <w:i/>
          <w:iCs/>
          <w:sz w:val="24"/>
          <w:lang w:val="en-GB"/>
        </w:rPr>
        <w:t>Sovremennye</w:t>
      </w:r>
      <w:proofErr w:type="spellEnd"/>
      <w:r w:rsidRPr="00FB1035">
        <w:rPr>
          <w:i/>
          <w:iCs/>
          <w:sz w:val="24"/>
          <w:lang w:val="en-GB"/>
        </w:rPr>
        <w:t xml:space="preserve"> </w:t>
      </w:r>
      <w:proofErr w:type="spellStart"/>
      <w:r w:rsidRPr="00FB1035">
        <w:rPr>
          <w:i/>
          <w:iCs/>
          <w:sz w:val="24"/>
          <w:lang w:val="en-GB"/>
        </w:rPr>
        <w:t>problemy</w:t>
      </w:r>
      <w:proofErr w:type="spellEnd"/>
      <w:r w:rsidRPr="00FB1035">
        <w:rPr>
          <w:i/>
          <w:iCs/>
          <w:sz w:val="24"/>
          <w:lang w:val="en-GB"/>
        </w:rPr>
        <w:t xml:space="preserve"> </w:t>
      </w:r>
      <w:proofErr w:type="spellStart"/>
      <w:r w:rsidRPr="00FB1035">
        <w:rPr>
          <w:i/>
          <w:iCs/>
          <w:sz w:val="24"/>
          <w:lang w:val="en-GB"/>
        </w:rPr>
        <w:t>distancionnogo</w:t>
      </w:r>
      <w:proofErr w:type="spellEnd"/>
      <w:r w:rsidRPr="00FB1035">
        <w:rPr>
          <w:i/>
          <w:iCs/>
          <w:sz w:val="24"/>
          <w:lang w:val="en-GB"/>
        </w:rPr>
        <w:t xml:space="preserve"> </w:t>
      </w:r>
      <w:proofErr w:type="spellStart"/>
      <w:r w:rsidRPr="00FB1035">
        <w:rPr>
          <w:i/>
          <w:iCs/>
          <w:sz w:val="24"/>
          <w:lang w:val="en-GB"/>
        </w:rPr>
        <w:t>zondirovaniya</w:t>
      </w:r>
      <w:proofErr w:type="spellEnd"/>
      <w:r w:rsidRPr="00FB1035">
        <w:rPr>
          <w:i/>
          <w:iCs/>
          <w:sz w:val="24"/>
          <w:lang w:val="en-GB"/>
        </w:rPr>
        <w:t xml:space="preserve"> </w:t>
      </w:r>
      <w:proofErr w:type="spellStart"/>
      <w:r w:rsidRPr="00FB1035">
        <w:rPr>
          <w:i/>
          <w:iCs/>
          <w:sz w:val="24"/>
          <w:lang w:val="en-GB"/>
        </w:rPr>
        <w:t>Zemli</w:t>
      </w:r>
      <w:proofErr w:type="spellEnd"/>
      <w:r w:rsidRPr="00FB1035">
        <w:rPr>
          <w:i/>
          <w:iCs/>
          <w:sz w:val="24"/>
          <w:lang w:val="en-GB"/>
        </w:rPr>
        <w:t xml:space="preserve"> </w:t>
      </w:r>
      <w:proofErr w:type="spellStart"/>
      <w:r w:rsidRPr="00FB1035">
        <w:rPr>
          <w:i/>
          <w:iCs/>
          <w:sz w:val="24"/>
          <w:lang w:val="en-GB"/>
        </w:rPr>
        <w:t>iz</w:t>
      </w:r>
      <w:proofErr w:type="spellEnd"/>
      <w:r w:rsidRPr="00FB1035">
        <w:rPr>
          <w:i/>
          <w:iCs/>
          <w:sz w:val="24"/>
          <w:lang w:val="en-GB"/>
        </w:rPr>
        <w:t xml:space="preserve"> </w:t>
      </w:r>
      <w:proofErr w:type="spellStart"/>
      <w:r w:rsidRPr="00FB1035">
        <w:rPr>
          <w:i/>
          <w:iCs/>
          <w:sz w:val="24"/>
          <w:lang w:val="en-GB"/>
        </w:rPr>
        <w:t>kosmosa</w:t>
      </w:r>
      <w:proofErr w:type="spellEnd"/>
      <w:r w:rsidRPr="00FB1035">
        <w:rPr>
          <w:i/>
          <w:iCs/>
          <w:sz w:val="24"/>
          <w:lang w:val="en-GB"/>
        </w:rPr>
        <w:t xml:space="preserve"> − Modern problems of remote sensing of the Earth from space</w:t>
      </w:r>
      <w:r w:rsidRPr="00FB1035">
        <w:rPr>
          <w:sz w:val="24"/>
          <w:lang w:val="en-GB"/>
        </w:rPr>
        <w:t>, No. 16(2), pp. 150-159. doi:10.21046/2070-7401-2019-16-2-150-159</w:t>
      </w:r>
    </w:p>
    <w:p w14:paraId="09A1A462" w14:textId="77777777" w:rsidR="001C729D" w:rsidRPr="00AC350A" w:rsidRDefault="001C729D" w:rsidP="00FB1035">
      <w:pPr>
        <w:pStyle w:val="a6"/>
        <w:widowControl w:val="0"/>
        <w:spacing w:after="240"/>
        <w:ind w:left="142" w:right="484" w:firstLine="709"/>
        <w:rPr>
          <w:sz w:val="24"/>
          <w:lang w:val="en-US"/>
        </w:rPr>
      </w:pPr>
      <w:proofErr w:type="spellStart"/>
      <w:r w:rsidRPr="00AC350A">
        <w:rPr>
          <w:sz w:val="24"/>
          <w:lang w:val="en-US"/>
        </w:rPr>
        <w:t>Minayeva</w:t>
      </w:r>
      <w:proofErr w:type="spellEnd"/>
      <w:r w:rsidRPr="00AC350A">
        <w:rPr>
          <w:sz w:val="24"/>
          <w:lang w:val="en-US"/>
        </w:rPr>
        <w:t xml:space="preserve"> T., Sirin A., </w:t>
      </w:r>
      <w:proofErr w:type="spellStart"/>
      <w:r w:rsidRPr="00AC350A">
        <w:rPr>
          <w:sz w:val="24"/>
          <w:lang w:val="en-US"/>
        </w:rPr>
        <w:t>Stracher</w:t>
      </w:r>
      <w:proofErr w:type="spellEnd"/>
      <w:r w:rsidRPr="00AC350A">
        <w:rPr>
          <w:sz w:val="24"/>
          <w:lang w:val="en-US"/>
        </w:rPr>
        <w:t xml:space="preserve"> G.B. 2013. The Peat Fires of Russia. In: Coal and Peat Fires: A Global Perspective. V.2: Photographs and Multimedia Tours; </w:t>
      </w:r>
      <w:proofErr w:type="spellStart"/>
      <w:r w:rsidRPr="00AC350A">
        <w:rPr>
          <w:sz w:val="24"/>
          <w:lang w:val="en-US"/>
        </w:rPr>
        <w:t>Stracher</w:t>
      </w:r>
      <w:proofErr w:type="spellEnd"/>
      <w:r w:rsidRPr="00AC350A">
        <w:rPr>
          <w:sz w:val="24"/>
          <w:lang w:val="en-US"/>
        </w:rPr>
        <w:t xml:space="preserve"> G.B., Prakash A., Sokol E.V. (eds.). </w:t>
      </w:r>
      <w:r w:rsidRPr="00AC350A">
        <w:rPr>
          <w:rFonts w:eastAsia="Calibri"/>
          <w:bCs/>
          <w:sz w:val="24"/>
          <w:lang w:val="en-GB"/>
        </w:rPr>
        <w:t xml:space="preserve">– </w:t>
      </w:r>
      <w:r w:rsidRPr="00AC350A">
        <w:rPr>
          <w:sz w:val="24"/>
          <w:lang w:val="en-US"/>
        </w:rPr>
        <w:t>Elsevier: Amsterdam, The Netherlands, pp. 375-394, ISBN: 9780444594129.</w:t>
      </w:r>
    </w:p>
    <w:p w14:paraId="192BF3DC" w14:textId="77777777" w:rsidR="001C729D" w:rsidRDefault="001C729D" w:rsidP="00FB1035">
      <w:pPr>
        <w:pStyle w:val="a6"/>
        <w:widowControl w:val="0"/>
        <w:spacing w:after="240"/>
        <w:ind w:left="142" w:right="484" w:firstLine="709"/>
        <w:rPr>
          <w:lang w:val="en-US"/>
        </w:rPr>
      </w:pPr>
      <w:proofErr w:type="spellStart"/>
      <w:r w:rsidRPr="00FB1035">
        <w:rPr>
          <w:sz w:val="24"/>
          <w:lang w:val="en-US"/>
        </w:rPr>
        <w:t>Minayeva</w:t>
      </w:r>
      <w:proofErr w:type="spellEnd"/>
      <w:r w:rsidRPr="00FB1035">
        <w:rPr>
          <w:sz w:val="24"/>
          <w:lang w:val="en-US"/>
        </w:rPr>
        <w:t xml:space="preserve"> T.Y. Sirin A.A. 2012. Peatland biodiversity and climate change. – Biol. Bull. Rev., No. 2, pp. 164-175, doi:10.1134/s207908641202003x.</w:t>
      </w:r>
    </w:p>
    <w:p w14:paraId="4636F180" w14:textId="1965C305" w:rsidR="001C729D" w:rsidRPr="00F71430" w:rsidRDefault="001C729D" w:rsidP="00FB1035">
      <w:pPr>
        <w:pStyle w:val="a6"/>
        <w:widowControl w:val="0"/>
        <w:spacing w:after="240"/>
        <w:ind w:left="142" w:right="484" w:firstLine="709"/>
        <w:rPr>
          <w:rFonts w:eastAsia="Calibri"/>
          <w:bCs/>
          <w:color w:val="000000" w:themeColor="text1"/>
          <w:sz w:val="24"/>
        </w:rPr>
      </w:pPr>
      <w:proofErr w:type="spellStart"/>
      <w:r>
        <w:rPr>
          <w:rFonts w:eastAsia="Calibri"/>
          <w:bCs/>
          <w:color w:val="000000" w:themeColor="text1"/>
          <w:sz w:val="24"/>
          <w:lang w:val="en-US"/>
        </w:rPr>
        <w:t>Minayeva</w:t>
      </w:r>
      <w:proofErr w:type="spellEnd"/>
      <w:r>
        <w:rPr>
          <w:rFonts w:eastAsia="Calibri"/>
          <w:bCs/>
          <w:color w:val="000000" w:themeColor="text1"/>
          <w:sz w:val="24"/>
          <w:lang w:val="en-US"/>
        </w:rPr>
        <w:t xml:space="preserve"> T.Y., Bragg O.M., Sirin A.A. 2017. Towards ecosystem-based restoration of peatland biodiversity. </w:t>
      </w:r>
      <w:r>
        <w:rPr>
          <w:sz w:val="23"/>
          <w:szCs w:val="23"/>
          <w:lang w:val="en-GB"/>
        </w:rPr>
        <w:t xml:space="preserve">– </w:t>
      </w:r>
      <w:r>
        <w:rPr>
          <w:rFonts w:eastAsia="Calibri"/>
          <w:bCs/>
          <w:iCs/>
          <w:color w:val="000000" w:themeColor="text1"/>
          <w:sz w:val="24"/>
          <w:lang w:val="en-US"/>
        </w:rPr>
        <w:t>Mires and Peat</w:t>
      </w:r>
      <w:r>
        <w:rPr>
          <w:rFonts w:eastAsia="Calibri"/>
          <w:bCs/>
          <w:color w:val="000000" w:themeColor="text1"/>
          <w:sz w:val="24"/>
          <w:lang w:val="en-US"/>
        </w:rPr>
        <w:t xml:space="preserve">, No. 19, pp. 1-36. </w:t>
      </w:r>
      <w:hyperlink r:id="rId28" w:history="1">
        <w:r>
          <w:rPr>
            <w:rStyle w:val="ab"/>
            <w:rFonts w:eastAsia="Arial"/>
            <w:lang w:val="en-US"/>
          </w:rPr>
          <w:t>https</w:t>
        </w:r>
        <w:r w:rsidRPr="00F71430">
          <w:rPr>
            <w:rStyle w:val="ab"/>
            <w:rFonts w:eastAsia="Arial"/>
          </w:rPr>
          <w:t>://</w:t>
        </w:r>
        <w:proofErr w:type="spellStart"/>
        <w:r>
          <w:rPr>
            <w:rStyle w:val="ab"/>
            <w:rFonts w:eastAsia="Arial"/>
            <w:lang w:val="en-US"/>
          </w:rPr>
          <w:t>doi</w:t>
        </w:r>
        <w:proofErr w:type="spellEnd"/>
        <w:r w:rsidRPr="00F71430">
          <w:rPr>
            <w:rStyle w:val="ab"/>
            <w:rFonts w:eastAsia="Arial"/>
          </w:rPr>
          <w:t>.</w:t>
        </w:r>
        <w:r>
          <w:rPr>
            <w:rStyle w:val="ab"/>
            <w:rFonts w:eastAsia="Arial"/>
            <w:lang w:val="en-US"/>
          </w:rPr>
          <w:t>org</w:t>
        </w:r>
        <w:r w:rsidRPr="00F71430">
          <w:rPr>
            <w:rStyle w:val="ab"/>
            <w:rFonts w:eastAsia="Arial"/>
          </w:rPr>
          <w:t>/</w:t>
        </w:r>
        <w:r w:rsidRPr="00F71430">
          <w:rPr>
            <w:rStyle w:val="ab"/>
            <w:rFonts w:eastAsia="Calibri"/>
            <w:bCs/>
          </w:rPr>
          <w:t>10.19189/</w:t>
        </w:r>
        <w:proofErr w:type="spellStart"/>
        <w:r>
          <w:rPr>
            <w:rStyle w:val="ab"/>
            <w:rFonts w:eastAsia="Calibri"/>
            <w:bCs/>
            <w:lang w:val="en-US"/>
          </w:rPr>
          <w:t>MaP</w:t>
        </w:r>
        <w:proofErr w:type="spellEnd"/>
        <w:r w:rsidRPr="00F71430">
          <w:rPr>
            <w:rStyle w:val="ab"/>
            <w:rFonts w:eastAsia="Calibri"/>
            <w:bCs/>
          </w:rPr>
          <w:t>.2013.</w:t>
        </w:r>
        <w:r>
          <w:rPr>
            <w:rStyle w:val="ab"/>
            <w:rFonts w:eastAsia="Calibri"/>
            <w:bCs/>
            <w:lang w:val="en-US"/>
          </w:rPr>
          <w:t>OMB</w:t>
        </w:r>
        <w:r w:rsidRPr="00F71430">
          <w:rPr>
            <w:rStyle w:val="ab"/>
            <w:rFonts w:eastAsia="Calibri"/>
            <w:bCs/>
          </w:rPr>
          <w:t>.150</w:t>
        </w:r>
      </w:hyperlink>
    </w:p>
    <w:p w14:paraId="44DB8647" w14:textId="77777777" w:rsidR="001C729D" w:rsidRPr="00FB1035" w:rsidRDefault="001C729D" w:rsidP="00FB1035">
      <w:pPr>
        <w:pStyle w:val="a6"/>
        <w:widowControl w:val="0"/>
        <w:spacing w:after="240"/>
        <w:ind w:left="142" w:right="484" w:firstLine="709"/>
        <w:rPr>
          <w:rFonts w:eastAsia="Calibri"/>
          <w:bCs/>
          <w:color w:val="000000" w:themeColor="text1"/>
          <w:sz w:val="24"/>
          <w:lang w:val="en-US"/>
        </w:rPr>
      </w:pPr>
      <w:r w:rsidRPr="00FB1035">
        <w:rPr>
          <w:rFonts w:eastAsia="Calibri"/>
          <w:bCs/>
          <w:color w:val="000000" w:themeColor="text1"/>
          <w:sz w:val="24"/>
          <w:lang w:val="en-US"/>
        </w:rPr>
        <w:t>Nacional</w:t>
      </w:r>
      <w:r w:rsidRPr="00F71430">
        <w:rPr>
          <w:rFonts w:eastAsia="Calibri"/>
          <w:bCs/>
          <w:color w:val="000000" w:themeColor="text1"/>
          <w:sz w:val="24"/>
        </w:rPr>
        <w:t>'</w:t>
      </w:r>
      <w:proofErr w:type="spellStart"/>
      <w:r w:rsidRPr="00FB1035">
        <w:rPr>
          <w:rFonts w:eastAsia="Calibri"/>
          <w:bCs/>
          <w:color w:val="000000" w:themeColor="text1"/>
          <w:sz w:val="24"/>
          <w:lang w:val="en-US"/>
        </w:rPr>
        <w:t>nyj</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doklad</w:t>
      </w:r>
      <w:proofErr w:type="spellEnd"/>
      <w:r w:rsidRPr="00F71430">
        <w:rPr>
          <w:rFonts w:eastAsia="Calibri"/>
          <w:bCs/>
          <w:color w:val="000000" w:themeColor="text1"/>
          <w:sz w:val="24"/>
        </w:rPr>
        <w:t xml:space="preserve"> </w:t>
      </w:r>
      <w:r w:rsidRPr="00FB1035">
        <w:rPr>
          <w:rFonts w:eastAsia="Calibri"/>
          <w:bCs/>
          <w:color w:val="000000" w:themeColor="text1"/>
          <w:sz w:val="24"/>
          <w:lang w:val="en-US"/>
        </w:rPr>
        <w:t>o</w:t>
      </w:r>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kadastre</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antropogennyh</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vybrosov</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iz</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istochnikov</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i</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absorbcii</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poglotitelyami</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parnikovyh</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gazov</w:t>
      </w:r>
      <w:proofErr w:type="spellEnd"/>
      <w:r w:rsidRPr="00F71430">
        <w:rPr>
          <w:rFonts w:eastAsia="Calibri"/>
          <w:bCs/>
          <w:color w:val="000000" w:themeColor="text1"/>
          <w:sz w:val="24"/>
        </w:rPr>
        <w:t xml:space="preserve"> </w:t>
      </w:r>
      <w:r w:rsidRPr="00FB1035">
        <w:rPr>
          <w:rFonts w:eastAsia="Calibri"/>
          <w:bCs/>
          <w:color w:val="000000" w:themeColor="text1"/>
          <w:sz w:val="24"/>
          <w:lang w:val="en-US"/>
        </w:rPr>
        <w:t>ne</w:t>
      </w:r>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reguliruemyh</w:t>
      </w:r>
      <w:proofErr w:type="spellEnd"/>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Monreal</w:t>
      </w:r>
      <w:proofErr w:type="spellEnd"/>
      <w:r w:rsidRPr="00F71430">
        <w:rPr>
          <w:rFonts w:eastAsia="Calibri"/>
          <w:bCs/>
          <w:color w:val="000000" w:themeColor="text1"/>
          <w:sz w:val="24"/>
        </w:rPr>
        <w:t>'</w:t>
      </w:r>
      <w:r w:rsidRPr="00FB1035">
        <w:rPr>
          <w:rFonts w:eastAsia="Calibri"/>
          <w:bCs/>
          <w:color w:val="000000" w:themeColor="text1"/>
          <w:sz w:val="24"/>
          <w:lang w:val="en-US"/>
        </w:rPr>
        <w:t>skim</w:t>
      </w:r>
      <w:r w:rsidRPr="00F71430">
        <w:rPr>
          <w:rFonts w:eastAsia="Calibri"/>
          <w:bCs/>
          <w:color w:val="000000" w:themeColor="text1"/>
          <w:sz w:val="24"/>
        </w:rPr>
        <w:t xml:space="preserve"> </w:t>
      </w:r>
      <w:proofErr w:type="spellStart"/>
      <w:r w:rsidRPr="00FB1035">
        <w:rPr>
          <w:rFonts w:eastAsia="Calibri"/>
          <w:bCs/>
          <w:color w:val="000000" w:themeColor="text1"/>
          <w:sz w:val="24"/>
          <w:lang w:val="en-US"/>
        </w:rPr>
        <w:t>protokolom</w:t>
      </w:r>
      <w:proofErr w:type="spellEnd"/>
      <w:r w:rsidRPr="00F71430">
        <w:rPr>
          <w:rFonts w:eastAsia="Calibri"/>
          <w:bCs/>
          <w:color w:val="000000" w:themeColor="text1"/>
          <w:sz w:val="24"/>
        </w:rPr>
        <w:t xml:space="preserve"> </w:t>
      </w:r>
      <w:r w:rsidRPr="00FB1035">
        <w:rPr>
          <w:rFonts w:eastAsia="Calibri"/>
          <w:bCs/>
          <w:color w:val="000000" w:themeColor="text1"/>
          <w:sz w:val="24"/>
          <w:lang w:val="en-US"/>
        </w:rPr>
        <w:t>za</w:t>
      </w:r>
      <w:r w:rsidRPr="00F71430">
        <w:rPr>
          <w:rFonts w:eastAsia="Calibri"/>
          <w:bCs/>
          <w:color w:val="000000" w:themeColor="text1"/>
          <w:sz w:val="24"/>
        </w:rPr>
        <w:t xml:space="preserve"> 1990-2019 </w:t>
      </w:r>
      <w:r w:rsidRPr="00FB1035">
        <w:rPr>
          <w:rFonts w:eastAsia="Calibri"/>
          <w:bCs/>
          <w:color w:val="000000" w:themeColor="text1"/>
          <w:sz w:val="24"/>
          <w:lang w:val="en-US"/>
        </w:rPr>
        <w:t>gg</w:t>
      </w:r>
      <w:r w:rsidRPr="00F71430">
        <w:rPr>
          <w:rFonts w:eastAsia="Calibri"/>
          <w:bCs/>
          <w:color w:val="000000" w:themeColor="text1"/>
          <w:sz w:val="24"/>
        </w:rPr>
        <w:t xml:space="preserve">. </w:t>
      </w:r>
      <w:proofErr w:type="spellStart"/>
      <w:r w:rsidRPr="00FB1035">
        <w:rPr>
          <w:rFonts w:eastAsia="Calibri"/>
          <w:bCs/>
          <w:color w:val="000000" w:themeColor="text1"/>
          <w:sz w:val="24"/>
          <w:lang w:val="en-GB"/>
        </w:rPr>
        <w:t>Chast</w:t>
      </w:r>
      <w:proofErr w:type="spellEnd"/>
      <w:r w:rsidRPr="00FB1035">
        <w:rPr>
          <w:rFonts w:eastAsia="Calibri"/>
          <w:bCs/>
          <w:color w:val="000000" w:themeColor="text1"/>
          <w:sz w:val="24"/>
          <w:lang w:val="en-GB"/>
        </w:rPr>
        <w:t xml:space="preserve">' 2. </w:t>
      </w:r>
      <w:proofErr w:type="spellStart"/>
      <w:r w:rsidRPr="00FB1035">
        <w:rPr>
          <w:rFonts w:eastAsia="Calibri"/>
          <w:bCs/>
          <w:color w:val="000000" w:themeColor="text1"/>
          <w:sz w:val="24"/>
          <w:lang w:val="en-GB"/>
        </w:rPr>
        <w:t>Prilozheniya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Prilozhenie</w:t>
      </w:r>
      <w:proofErr w:type="spellEnd"/>
      <w:r w:rsidRPr="00FB1035">
        <w:rPr>
          <w:rFonts w:eastAsia="Calibri"/>
          <w:bCs/>
          <w:color w:val="000000" w:themeColor="text1"/>
          <w:sz w:val="24"/>
          <w:lang w:val="en-GB"/>
        </w:rPr>
        <w:t xml:space="preserve"> 3.4 – </w:t>
      </w:r>
      <w:proofErr w:type="spellStart"/>
      <w:r w:rsidRPr="00FB1035">
        <w:rPr>
          <w:rFonts w:eastAsia="Calibri"/>
          <w:bCs/>
          <w:color w:val="000000" w:themeColor="text1"/>
          <w:sz w:val="24"/>
          <w:lang w:val="en-GB"/>
        </w:rPr>
        <w:t>Spravka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ob</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obvodnennyh</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torfyanikah</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Rossijskoj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Federacii</w:t>
      </w:r>
      <w:proofErr w:type="spellEnd"/>
      <w:r w:rsidRPr="00FB1035">
        <w:rPr>
          <w:rFonts w:eastAsia="Calibri"/>
          <w:bCs/>
          <w:color w:val="000000" w:themeColor="text1"/>
          <w:sz w:val="24"/>
          <w:lang w:val="en-GB"/>
        </w:rPr>
        <w:t xml:space="preserve"> [National report on the inventory of anthropogenic emissions by sources and removals by sinks of greenhouse gases not regulated by the Montreal Protocol for 1990-2019. Part 2. Applications. Appendix 3.4 - Information on the watered peatlands of the Russian Federation]. 2021. </w:t>
      </w:r>
      <w:r w:rsidRPr="00FB1035">
        <w:rPr>
          <w:rFonts w:eastAsia="Calibri"/>
          <w:bCs/>
          <w:color w:val="000000" w:themeColor="text1"/>
          <w:sz w:val="24"/>
          <w:lang w:val="en-US"/>
        </w:rPr>
        <w:t xml:space="preserve">− </w:t>
      </w:r>
      <w:r w:rsidRPr="00FB1035">
        <w:rPr>
          <w:rFonts w:eastAsia="Calibri"/>
          <w:bCs/>
          <w:color w:val="000000" w:themeColor="text1"/>
          <w:sz w:val="24"/>
          <w:lang w:val="en-GB"/>
        </w:rPr>
        <w:t>Moscow</w:t>
      </w:r>
      <w:r w:rsidRPr="00FB1035">
        <w:rPr>
          <w:rFonts w:eastAsia="Calibri"/>
          <w:bCs/>
          <w:color w:val="000000" w:themeColor="text1"/>
          <w:sz w:val="24"/>
          <w:lang w:val="en-US"/>
        </w:rPr>
        <w:t xml:space="preserve">., </w:t>
      </w:r>
      <w:r w:rsidRPr="00FB1035">
        <w:rPr>
          <w:rFonts w:eastAsia="Calibri"/>
          <w:bCs/>
          <w:color w:val="000000" w:themeColor="text1"/>
          <w:sz w:val="24"/>
          <w:lang w:val="en-GB"/>
        </w:rPr>
        <w:t>p</w:t>
      </w:r>
      <w:r w:rsidRPr="00FB1035">
        <w:rPr>
          <w:rFonts w:eastAsia="Calibri"/>
          <w:bCs/>
          <w:color w:val="000000" w:themeColor="text1"/>
          <w:sz w:val="24"/>
          <w:lang w:val="en-US"/>
        </w:rPr>
        <w:t xml:space="preserve">. 71-79. </w:t>
      </w:r>
      <w:r w:rsidRPr="00FB1035">
        <w:rPr>
          <w:rFonts w:eastAsia="Calibri"/>
          <w:bCs/>
          <w:color w:val="000000" w:themeColor="text1"/>
          <w:sz w:val="24"/>
          <w:lang w:val="en-GB"/>
        </w:rPr>
        <w:t>http</w:t>
      </w:r>
      <w:r w:rsidRPr="00FB1035">
        <w:rPr>
          <w:rFonts w:eastAsia="Calibri"/>
          <w:bCs/>
          <w:color w:val="000000" w:themeColor="text1"/>
          <w:sz w:val="24"/>
          <w:lang w:val="en-US"/>
        </w:rPr>
        <w:t>://</w:t>
      </w:r>
      <w:r w:rsidRPr="00FB1035">
        <w:rPr>
          <w:rFonts w:eastAsia="Calibri"/>
          <w:bCs/>
          <w:color w:val="000000" w:themeColor="text1"/>
          <w:sz w:val="24"/>
          <w:lang w:val="en-GB"/>
        </w:rPr>
        <w:t>www</w:t>
      </w:r>
      <w:r w:rsidRPr="00FB1035">
        <w:rPr>
          <w:rFonts w:eastAsia="Calibri"/>
          <w:bCs/>
          <w:color w:val="000000" w:themeColor="text1"/>
          <w:sz w:val="24"/>
          <w:lang w:val="en-US"/>
        </w:rPr>
        <w:t>.</w:t>
      </w:r>
      <w:proofErr w:type="spellStart"/>
      <w:r w:rsidRPr="00FB1035">
        <w:rPr>
          <w:rFonts w:eastAsia="Calibri"/>
          <w:bCs/>
          <w:color w:val="000000" w:themeColor="text1"/>
          <w:sz w:val="24"/>
          <w:lang w:val="en-GB"/>
        </w:rPr>
        <w:t>igce</w:t>
      </w:r>
      <w:proofErr w:type="spellEnd"/>
      <w:r w:rsidRPr="00FB1035">
        <w:rPr>
          <w:rFonts w:eastAsia="Calibri"/>
          <w:bCs/>
          <w:color w:val="000000" w:themeColor="text1"/>
          <w:sz w:val="24"/>
          <w:lang w:val="en-US"/>
        </w:rPr>
        <w:t>.</w:t>
      </w:r>
      <w:proofErr w:type="spellStart"/>
      <w:r w:rsidRPr="00FB1035">
        <w:rPr>
          <w:rFonts w:eastAsia="Calibri"/>
          <w:bCs/>
          <w:color w:val="000000" w:themeColor="text1"/>
          <w:sz w:val="24"/>
          <w:lang w:val="en-GB"/>
        </w:rPr>
        <w:t>ru</w:t>
      </w:r>
      <w:proofErr w:type="spellEnd"/>
      <w:r w:rsidRPr="00FB1035">
        <w:rPr>
          <w:rFonts w:eastAsia="Calibri"/>
          <w:bCs/>
          <w:color w:val="000000" w:themeColor="text1"/>
          <w:sz w:val="24"/>
          <w:lang w:val="en-US"/>
        </w:rPr>
        <w:t>/</w:t>
      </w:r>
      <w:r w:rsidRPr="00FB1035">
        <w:rPr>
          <w:rFonts w:eastAsia="Calibri"/>
          <w:bCs/>
          <w:color w:val="000000" w:themeColor="text1"/>
          <w:sz w:val="24"/>
          <w:lang w:val="en-GB"/>
        </w:rPr>
        <w:t>performance</w:t>
      </w:r>
      <w:r w:rsidRPr="00FB1035">
        <w:rPr>
          <w:rFonts w:eastAsia="Calibri"/>
          <w:bCs/>
          <w:color w:val="000000" w:themeColor="text1"/>
          <w:sz w:val="24"/>
          <w:lang w:val="en-US"/>
        </w:rPr>
        <w:t>/</w:t>
      </w:r>
      <w:r w:rsidRPr="00FB1035">
        <w:rPr>
          <w:rFonts w:eastAsia="Calibri"/>
          <w:bCs/>
          <w:color w:val="000000" w:themeColor="text1"/>
          <w:sz w:val="24"/>
          <w:lang w:val="en-GB"/>
        </w:rPr>
        <w:t>publishing</w:t>
      </w:r>
      <w:r w:rsidRPr="00FB1035">
        <w:rPr>
          <w:rFonts w:eastAsia="Calibri"/>
          <w:bCs/>
          <w:color w:val="000000" w:themeColor="text1"/>
          <w:sz w:val="24"/>
          <w:lang w:val="en-US"/>
        </w:rPr>
        <w:t>/</w:t>
      </w:r>
      <w:r w:rsidRPr="00FB1035">
        <w:rPr>
          <w:rFonts w:eastAsia="Calibri"/>
          <w:bCs/>
          <w:color w:val="000000" w:themeColor="text1"/>
          <w:sz w:val="24"/>
          <w:lang w:val="en-GB"/>
        </w:rPr>
        <w:t>reports</w:t>
      </w:r>
      <w:r w:rsidRPr="00FB1035">
        <w:rPr>
          <w:rFonts w:eastAsia="Calibri"/>
          <w:bCs/>
          <w:color w:val="000000" w:themeColor="text1"/>
          <w:sz w:val="24"/>
          <w:lang w:val="en-US"/>
        </w:rPr>
        <w:t>/</w:t>
      </w:r>
    </w:p>
    <w:p w14:paraId="34BB3646"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proofErr w:type="spellStart"/>
      <w:r w:rsidRPr="00FB1035">
        <w:rPr>
          <w:rFonts w:eastAsia="Calibri"/>
          <w:bCs/>
          <w:color w:val="000000" w:themeColor="text1"/>
          <w:sz w:val="24"/>
          <w:lang w:val="en-GB"/>
        </w:rPr>
        <w:t>Perspektivnoe</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ispol'zovanie</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vyrabotannyh</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torfyanyh</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bolot</w:t>
      </w:r>
      <w:proofErr w:type="spellEnd"/>
      <w:r w:rsidRPr="00FB1035">
        <w:rPr>
          <w:rFonts w:eastAsia="Calibri"/>
          <w:bCs/>
          <w:color w:val="000000" w:themeColor="text1"/>
          <w:sz w:val="24"/>
          <w:lang w:val="en-GB"/>
        </w:rPr>
        <w:t xml:space="preserve"> [Perspective use of depleted peat bogs]. 2013. /V.V. </w:t>
      </w:r>
      <w:proofErr w:type="spellStart"/>
      <w:r w:rsidRPr="00FB1035">
        <w:rPr>
          <w:rFonts w:eastAsia="Calibri"/>
          <w:bCs/>
          <w:color w:val="000000" w:themeColor="text1"/>
          <w:sz w:val="24"/>
          <w:lang w:val="en-GB"/>
        </w:rPr>
        <w:t>Panov</w:t>
      </w:r>
      <w:proofErr w:type="spellEnd"/>
      <w:r w:rsidRPr="00FB1035">
        <w:rPr>
          <w:rFonts w:eastAsia="Calibri"/>
          <w:bCs/>
          <w:color w:val="000000" w:themeColor="text1"/>
          <w:sz w:val="24"/>
          <w:lang w:val="en-GB"/>
        </w:rPr>
        <w:t xml:space="preserve"> (ed.). − </w:t>
      </w:r>
      <w:proofErr w:type="spellStart"/>
      <w:r w:rsidRPr="00FB1035">
        <w:rPr>
          <w:rFonts w:eastAsia="Calibri"/>
          <w:bCs/>
          <w:color w:val="000000" w:themeColor="text1"/>
          <w:sz w:val="24"/>
          <w:lang w:val="en-GB"/>
        </w:rPr>
        <w:t>Tver</w:t>
      </w:r>
      <w:proofErr w:type="spellEnd"/>
      <w:r w:rsidRPr="00FB1035">
        <w:rPr>
          <w:rFonts w:eastAsia="Calibri"/>
          <w:bCs/>
          <w:color w:val="000000" w:themeColor="text1"/>
          <w:sz w:val="24"/>
          <w:lang w:val="en-GB"/>
        </w:rPr>
        <w:t>', «</w:t>
      </w:r>
      <w:proofErr w:type="spellStart"/>
      <w:r w:rsidRPr="00FB1035">
        <w:rPr>
          <w:rFonts w:eastAsia="Calibri"/>
          <w:bCs/>
          <w:color w:val="000000" w:themeColor="text1"/>
          <w:sz w:val="24"/>
          <w:lang w:val="en-GB"/>
        </w:rPr>
        <w:t>Triada</w:t>
      </w:r>
      <w:proofErr w:type="spellEnd"/>
      <w:r w:rsidRPr="00FB1035">
        <w:rPr>
          <w:rFonts w:eastAsia="Calibri"/>
          <w:bCs/>
          <w:color w:val="000000" w:themeColor="text1"/>
          <w:sz w:val="24"/>
          <w:lang w:val="en-GB"/>
        </w:rPr>
        <w:t>», 280 p.</w:t>
      </w:r>
    </w:p>
    <w:p w14:paraId="0D1DE52A"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proofErr w:type="spellStart"/>
      <w:r w:rsidRPr="00FB1035">
        <w:rPr>
          <w:rFonts w:eastAsia="Calibri"/>
          <w:bCs/>
          <w:color w:val="000000" w:themeColor="text1"/>
          <w:sz w:val="24"/>
          <w:lang w:val="en-GB"/>
        </w:rPr>
        <w:t>Romanovskaya</w:t>
      </w:r>
      <w:proofErr w:type="spellEnd"/>
      <w:r w:rsidRPr="00FB1035">
        <w:rPr>
          <w:rFonts w:eastAsia="Calibri"/>
          <w:bCs/>
          <w:color w:val="000000" w:themeColor="text1"/>
          <w:sz w:val="24"/>
          <w:lang w:val="en-GB"/>
        </w:rPr>
        <w:t xml:space="preserve"> A.A., </w:t>
      </w:r>
      <w:proofErr w:type="spellStart"/>
      <w:r w:rsidRPr="00FB1035">
        <w:rPr>
          <w:rFonts w:eastAsia="Calibri"/>
          <w:bCs/>
          <w:color w:val="000000" w:themeColor="text1"/>
          <w:sz w:val="24"/>
          <w:lang w:val="en-GB"/>
        </w:rPr>
        <w:t>Korotkov</w:t>
      </w:r>
      <w:proofErr w:type="spellEnd"/>
      <w:r w:rsidRPr="00FB1035">
        <w:rPr>
          <w:rFonts w:eastAsia="Calibri"/>
          <w:bCs/>
          <w:color w:val="000000" w:themeColor="text1"/>
          <w:sz w:val="24"/>
          <w:lang w:val="en-GB"/>
        </w:rPr>
        <w:t xml:space="preserve"> V.N., Smirnov N.S., </w:t>
      </w:r>
      <w:proofErr w:type="spellStart"/>
      <w:r w:rsidRPr="00FB1035">
        <w:rPr>
          <w:rFonts w:eastAsia="Calibri"/>
          <w:bCs/>
          <w:color w:val="000000" w:themeColor="text1"/>
          <w:sz w:val="24"/>
          <w:lang w:val="en-GB"/>
        </w:rPr>
        <w:t>Karaban</w:t>
      </w:r>
      <w:proofErr w:type="spellEnd"/>
      <w:r w:rsidRPr="00FB1035">
        <w:rPr>
          <w:rFonts w:eastAsia="Calibri"/>
          <w:bCs/>
          <w:color w:val="000000" w:themeColor="text1"/>
          <w:sz w:val="24"/>
          <w:lang w:val="en-GB"/>
        </w:rPr>
        <w:t xml:space="preserve">' R.T., </w:t>
      </w:r>
      <w:proofErr w:type="spellStart"/>
      <w:r w:rsidRPr="00FB1035">
        <w:rPr>
          <w:rFonts w:eastAsia="Calibri"/>
          <w:bCs/>
          <w:color w:val="000000" w:themeColor="text1"/>
          <w:sz w:val="24"/>
          <w:lang w:val="en-GB"/>
        </w:rPr>
        <w:t>Trunov</w:t>
      </w:r>
      <w:proofErr w:type="spellEnd"/>
      <w:r w:rsidRPr="00FB1035">
        <w:rPr>
          <w:rFonts w:eastAsia="Calibri"/>
          <w:bCs/>
          <w:color w:val="000000" w:themeColor="text1"/>
          <w:sz w:val="24"/>
          <w:lang w:val="en-GB"/>
        </w:rPr>
        <w:t xml:space="preserve"> A.A. 2014. </w:t>
      </w:r>
      <w:proofErr w:type="spellStart"/>
      <w:r w:rsidRPr="00FB1035">
        <w:rPr>
          <w:rFonts w:eastAsia="Calibri"/>
          <w:bCs/>
          <w:color w:val="000000" w:themeColor="text1"/>
          <w:sz w:val="24"/>
          <w:lang w:val="en-GB"/>
        </w:rPr>
        <w:t>Ocenka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vklada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zemlepol'zovaniya</w:t>
      </w:r>
      <w:proofErr w:type="spellEnd"/>
      <w:r w:rsidRPr="00FB1035">
        <w:rPr>
          <w:rFonts w:eastAsia="Calibri"/>
          <w:bCs/>
          <w:color w:val="000000" w:themeColor="text1"/>
          <w:sz w:val="24"/>
          <w:lang w:val="en-GB"/>
        </w:rPr>
        <w:t xml:space="preserve"> v </w:t>
      </w:r>
      <w:proofErr w:type="spellStart"/>
      <w:r w:rsidRPr="00FB1035">
        <w:rPr>
          <w:rFonts w:eastAsia="Calibri"/>
          <w:bCs/>
          <w:color w:val="000000" w:themeColor="text1"/>
          <w:sz w:val="24"/>
          <w:lang w:val="en-GB"/>
        </w:rPr>
        <w:t>antropogennuyu</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emissiyu</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parnikovyh</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gazov</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na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territorii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Rossii</w:t>
      </w:r>
      <w:proofErr w:type="spellEnd"/>
      <w:r w:rsidRPr="00FB1035">
        <w:rPr>
          <w:rFonts w:eastAsia="Calibri"/>
          <w:bCs/>
          <w:color w:val="000000" w:themeColor="text1"/>
          <w:sz w:val="24"/>
          <w:lang w:val="en-GB"/>
        </w:rPr>
        <w:t xml:space="preserve"> v </w:t>
      </w:r>
      <w:proofErr w:type="spellStart"/>
      <w:r w:rsidRPr="00FB1035">
        <w:rPr>
          <w:rFonts w:eastAsia="Calibri"/>
          <w:bCs/>
          <w:color w:val="000000" w:themeColor="text1"/>
          <w:sz w:val="24"/>
          <w:lang w:val="en-GB"/>
        </w:rPr>
        <w:t>techenie</w:t>
      </w:r>
      <w:proofErr w:type="spellEnd"/>
      <w:r w:rsidRPr="00FB1035">
        <w:rPr>
          <w:rFonts w:eastAsia="Calibri"/>
          <w:bCs/>
          <w:color w:val="000000" w:themeColor="text1"/>
          <w:sz w:val="24"/>
          <w:lang w:val="en-GB"/>
        </w:rPr>
        <w:t xml:space="preserve"> 2000-2011 gg [Assessment of the contribution of land use to anthropogenic greenhouse gas emissions in Russia during 2000-2011]. </w:t>
      </w:r>
      <w:proofErr w:type="spellStart"/>
      <w:r w:rsidRPr="00FB1035">
        <w:rPr>
          <w:rFonts w:eastAsia="Calibri"/>
          <w:bCs/>
          <w:i/>
          <w:iCs/>
          <w:color w:val="000000" w:themeColor="text1"/>
          <w:sz w:val="24"/>
          <w:lang w:val="en-GB"/>
        </w:rPr>
        <w:t>Meteorologiya</w:t>
      </w:r>
      <w:proofErr w:type="spellEnd"/>
      <w:r w:rsidRPr="00FB1035">
        <w:rPr>
          <w:rFonts w:eastAsia="Calibri"/>
          <w:bCs/>
          <w:i/>
          <w:iCs/>
          <w:color w:val="000000" w:themeColor="text1"/>
          <w:sz w:val="24"/>
          <w:lang w:val="en-GB"/>
        </w:rPr>
        <w:t xml:space="preserve"> </w:t>
      </w:r>
      <w:proofErr w:type="spellStart"/>
      <w:r w:rsidRPr="00FB1035">
        <w:rPr>
          <w:rFonts w:eastAsia="Calibri"/>
          <w:bCs/>
          <w:i/>
          <w:iCs/>
          <w:color w:val="000000" w:themeColor="text1"/>
          <w:sz w:val="24"/>
          <w:lang w:val="en-GB"/>
        </w:rPr>
        <w:t>i</w:t>
      </w:r>
      <w:proofErr w:type="spellEnd"/>
      <w:r w:rsidRPr="00FB1035">
        <w:rPr>
          <w:rFonts w:eastAsia="Calibri"/>
          <w:bCs/>
          <w:i/>
          <w:iCs/>
          <w:color w:val="000000" w:themeColor="text1"/>
          <w:sz w:val="24"/>
          <w:lang w:val="en-GB"/>
        </w:rPr>
        <w:t xml:space="preserve"> </w:t>
      </w:r>
      <w:proofErr w:type="spellStart"/>
      <w:r w:rsidRPr="00FB1035">
        <w:rPr>
          <w:rFonts w:eastAsia="Calibri"/>
          <w:bCs/>
          <w:i/>
          <w:iCs/>
          <w:color w:val="000000" w:themeColor="text1"/>
          <w:sz w:val="24"/>
          <w:lang w:val="en-GB"/>
        </w:rPr>
        <w:t>gidrologiya</w:t>
      </w:r>
      <w:proofErr w:type="spellEnd"/>
      <w:r w:rsidRPr="00FB1035">
        <w:rPr>
          <w:rFonts w:eastAsia="Calibri"/>
          <w:bCs/>
          <w:i/>
          <w:iCs/>
          <w:color w:val="000000" w:themeColor="text1"/>
          <w:sz w:val="24"/>
          <w:lang w:val="en-GB"/>
        </w:rPr>
        <w:t xml:space="preserve"> – Russian Meteorology and Hydrology</w:t>
      </w:r>
      <w:r w:rsidRPr="00FB1035">
        <w:rPr>
          <w:rFonts w:eastAsia="Calibri"/>
          <w:bCs/>
          <w:color w:val="000000" w:themeColor="text1"/>
          <w:sz w:val="24"/>
          <w:lang w:val="en-GB"/>
        </w:rPr>
        <w:t>, 2014, No. 3, pp. 5-18.</w:t>
      </w:r>
    </w:p>
    <w:p w14:paraId="4EED258B" w14:textId="23FD85E3" w:rsidR="001C729D" w:rsidRDefault="001C729D" w:rsidP="00FB1035">
      <w:pPr>
        <w:pStyle w:val="a6"/>
        <w:widowControl w:val="0"/>
        <w:spacing w:after="240"/>
        <w:ind w:left="142" w:right="484" w:firstLine="709"/>
        <w:rPr>
          <w:sz w:val="24"/>
          <w:lang w:val="en-US"/>
        </w:rPr>
      </w:pPr>
      <w:r>
        <w:rPr>
          <w:sz w:val="24"/>
          <w:lang w:val="en-US"/>
        </w:rPr>
        <w:t>Rydin H.</w:t>
      </w:r>
      <w:r>
        <w:rPr>
          <w:sz w:val="24"/>
          <w:lang w:val="en-GB"/>
        </w:rPr>
        <w:t>,</w:t>
      </w:r>
      <w:r>
        <w:rPr>
          <w:sz w:val="24"/>
          <w:lang w:val="en-US"/>
        </w:rPr>
        <w:t xml:space="preserve"> </w:t>
      </w:r>
      <w:proofErr w:type="spellStart"/>
      <w:r>
        <w:rPr>
          <w:sz w:val="24"/>
          <w:lang w:val="en-US"/>
        </w:rPr>
        <w:t>Jeglum</w:t>
      </w:r>
      <w:proofErr w:type="spellEnd"/>
      <w:r>
        <w:rPr>
          <w:sz w:val="24"/>
          <w:lang w:val="en-US"/>
        </w:rPr>
        <w:t xml:space="preserve"> J.K. 2006. The biology of peatlands. </w:t>
      </w:r>
      <w:r>
        <w:rPr>
          <w:sz w:val="23"/>
          <w:szCs w:val="23"/>
          <w:lang w:val="en-GB"/>
        </w:rPr>
        <w:t xml:space="preserve">– </w:t>
      </w:r>
      <w:r>
        <w:rPr>
          <w:sz w:val="24"/>
          <w:lang w:val="en-US"/>
        </w:rPr>
        <w:t>University Press</w:t>
      </w:r>
      <w:r>
        <w:rPr>
          <w:sz w:val="24"/>
          <w:lang w:val="en-GB"/>
        </w:rPr>
        <w:t xml:space="preserve">, </w:t>
      </w:r>
      <w:r>
        <w:rPr>
          <w:sz w:val="23"/>
          <w:szCs w:val="23"/>
          <w:lang w:val="en-GB"/>
        </w:rPr>
        <w:t xml:space="preserve">England, </w:t>
      </w:r>
      <w:r>
        <w:rPr>
          <w:sz w:val="24"/>
          <w:lang w:val="en-US"/>
        </w:rPr>
        <w:t>Oxford,</w:t>
      </w:r>
      <w:r>
        <w:rPr>
          <w:sz w:val="24"/>
          <w:lang w:val="en-GB"/>
        </w:rPr>
        <w:t xml:space="preserve"> 162 p.</w:t>
      </w:r>
    </w:p>
    <w:p w14:paraId="356ACEFE" w14:textId="77777777" w:rsidR="000F017E" w:rsidRPr="00221226" w:rsidRDefault="000F017E" w:rsidP="000F017E">
      <w:pPr>
        <w:pStyle w:val="a6"/>
        <w:widowControl w:val="0"/>
        <w:spacing w:after="240"/>
        <w:ind w:left="142" w:right="484" w:firstLine="709"/>
        <w:rPr>
          <w:sz w:val="24"/>
          <w:lang w:val="en-US"/>
        </w:rPr>
      </w:pPr>
      <w:r>
        <w:rPr>
          <w:sz w:val="24"/>
          <w:lang w:val="en-US"/>
        </w:rPr>
        <w:t xml:space="preserve">Semenov S.M., </w:t>
      </w:r>
      <w:proofErr w:type="spellStart"/>
      <w:r>
        <w:rPr>
          <w:sz w:val="24"/>
          <w:lang w:val="en-US"/>
        </w:rPr>
        <w:t>Gladilshchikova</w:t>
      </w:r>
      <w:proofErr w:type="spellEnd"/>
      <w:r>
        <w:rPr>
          <w:sz w:val="24"/>
          <w:lang w:val="en-US"/>
        </w:rPr>
        <w:t xml:space="preserve"> A.A., </w:t>
      </w:r>
      <w:proofErr w:type="spellStart"/>
      <w:r>
        <w:rPr>
          <w:sz w:val="24"/>
          <w:lang w:val="en-US"/>
        </w:rPr>
        <w:t>Dmitrieva</w:t>
      </w:r>
      <w:proofErr w:type="spellEnd"/>
      <w:r>
        <w:rPr>
          <w:sz w:val="24"/>
          <w:lang w:val="en-US"/>
        </w:rPr>
        <w:t xml:space="preserve"> T.M. </w:t>
      </w:r>
      <w:r w:rsidRPr="00221226">
        <w:rPr>
          <w:sz w:val="24"/>
          <w:lang w:val="en-US"/>
        </w:rPr>
        <w:t xml:space="preserve">2019. </w:t>
      </w:r>
      <w:r>
        <w:rPr>
          <w:sz w:val="24"/>
          <w:lang w:val="en-US"/>
        </w:rPr>
        <w:t>Anthropogenic disturbances of the land-atmosphere interactions: IPCC assessments</w:t>
      </w:r>
      <w:r w:rsidRPr="00221226">
        <w:rPr>
          <w:sz w:val="24"/>
          <w:lang w:val="en-US"/>
        </w:rPr>
        <w:t xml:space="preserve">. – </w:t>
      </w:r>
      <w:r>
        <w:rPr>
          <w:sz w:val="24"/>
          <w:lang w:val="en-US"/>
        </w:rPr>
        <w:t>Fundamental and Applied Climatology</w:t>
      </w:r>
      <w:r w:rsidRPr="00221226">
        <w:rPr>
          <w:sz w:val="24"/>
          <w:lang w:val="en-US"/>
        </w:rPr>
        <w:t xml:space="preserve">, </w:t>
      </w:r>
      <w:r>
        <w:rPr>
          <w:sz w:val="24"/>
          <w:lang w:val="en-US"/>
        </w:rPr>
        <w:t>V</w:t>
      </w:r>
      <w:r w:rsidRPr="00221226">
        <w:rPr>
          <w:sz w:val="24"/>
          <w:lang w:val="en-US"/>
        </w:rPr>
        <w:t xml:space="preserve">. 3, </w:t>
      </w:r>
      <w:r>
        <w:rPr>
          <w:sz w:val="24"/>
          <w:lang w:val="en-US"/>
        </w:rPr>
        <w:t>pp</w:t>
      </w:r>
      <w:r w:rsidRPr="00221226">
        <w:rPr>
          <w:sz w:val="24"/>
          <w:lang w:val="en-US"/>
        </w:rPr>
        <w:t xml:space="preserve">. 5-27. </w:t>
      </w:r>
      <w:proofErr w:type="spellStart"/>
      <w:r>
        <w:rPr>
          <w:sz w:val="24"/>
          <w:lang w:val="en-US"/>
        </w:rPr>
        <w:t>d</w:t>
      </w:r>
      <w:r w:rsidRPr="00221226">
        <w:rPr>
          <w:sz w:val="24"/>
          <w:lang w:val="en-US"/>
        </w:rPr>
        <w:t>oi</w:t>
      </w:r>
      <w:proofErr w:type="spellEnd"/>
      <w:r w:rsidRPr="00221226">
        <w:rPr>
          <w:sz w:val="24"/>
          <w:lang w:val="en-US"/>
        </w:rPr>
        <w:t xml:space="preserve">: 1021513/2410-8758-2019-3-05-31  </w:t>
      </w:r>
    </w:p>
    <w:p w14:paraId="49B4AFE7" w14:textId="4DEA1CBE" w:rsidR="005F6793" w:rsidRDefault="005F6793" w:rsidP="00FB1035">
      <w:pPr>
        <w:pStyle w:val="a6"/>
        <w:widowControl w:val="0"/>
        <w:spacing w:after="240"/>
        <w:ind w:left="142" w:right="484" w:firstLine="709"/>
        <w:rPr>
          <w:sz w:val="24"/>
          <w:lang w:val="en-US"/>
        </w:rPr>
      </w:pPr>
      <w:r w:rsidRPr="005F6793">
        <w:rPr>
          <w:sz w:val="24"/>
          <w:lang w:val="en-US"/>
        </w:rPr>
        <w:lastRenderedPageBreak/>
        <w:t xml:space="preserve">Sirin A, Laine J. Peatlands and greenhouse gases, Chapter 7. </w:t>
      </w:r>
      <w:r>
        <w:rPr>
          <w:sz w:val="24"/>
          <w:lang w:val="en-US"/>
        </w:rPr>
        <w:t xml:space="preserve">2008. </w:t>
      </w:r>
      <w:r w:rsidRPr="005F6793">
        <w:rPr>
          <w:sz w:val="24"/>
          <w:lang w:val="en-US"/>
        </w:rPr>
        <w:t xml:space="preserve">In: Parish F, Sirin A, </w:t>
      </w:r>
      <w:proofErr w:type="spellStart"/>
      <w:r w:rsidRPr="005F6793">
        <w:rPr>
          <w:sz w:val="24"/>
          <w:lang w:val="en-US"/>
        </w:rPr>
        <w:t>Charman</w:t>
      </w:r>
      <w:proofErr w:type="spellEnd"/>
      <w:r w:rsidRPr="005F6793">
        <w:rPr>
          <w:sz w:val="24"/>
          <w:lang w:val="en-US"/>
        </w:rPr>
        <w:t xml:space="preserve"> D, Joosten H, </w:t>
      </w:r>
      <w:proofErr w:type="spellStart"/>
      <w:r w:rsidRPr="005F6793">
        <w:rPr>
          <w:sz w:val="24"/>
          <w:lang w:val="en-US"/>
        </w:rPr>
        <w:t>Minayeva</w:t>
      </w:r>
      <w:proofErr w:type="spellEnd"/>
      <w:r w:rsidRPr="005F6793">
        <w:rPr>
          <w:sz w:val="24"/>
          <w:lang w:val="en-US"/>
        </w:rPr>
        <w:t xml:space="preserve"> T, Silvius M, Stringer L, editors. Assessment on peatlands, biodiversity and climate change: main report. Kuala Lumpur: Global Environment Centre; 2008. p. 118–38. Joint publication with Wetlands International, Wageningen.</w:t>
      </w:r>
    </w:p>
    <w:p w14:paraId="7AC6228E" w14:textId="77777777" w:rsidR="001C729D" w:rsidRPr="00FB1035" w:rsidRDefault="001C729D" w:rsidP="00FB1035">
      <w:pPr>
        <w:pStyle w:val="a6"/>
        <w:widowControl w:val="0"/>
        <w:spacing w:after="240"/>
        <w:ind w:left="142" w:right="484" w:firstLine="709"/>
        <w:rPr>
          <w:sz w:val="24"/>
          <w:lang w:val="en-US"/>
        </w:rPr>
      </w:pPr>
      <w:r w:rsidRPr="00FB1035">
        <w:rPr>
          <w:sz w:val="24"/>
          <w:lang w:val="en-US"/>
        </w:rPr>
        <w:t xml:space="preserve">Sirin A. </w:t>
      </w:r>
      <w:proofErr w:type="spellStart"/>
      <w:r w:rsidRPr="00FB1035">
        <w:rPr>
          <w:sz w:val="24"/>
          <w:lang w:val="en-US"/>
        </w:rPr>
        <w:t>Minayeva</w:t>
      </w:r>
      <w:proofErr w:type="spellEnd"/>
      <w:r w:rsidRPr="00FB1035">
        <w:rPr>
          <w:sz w:val="24"/>
          <w:lang w:val="en-US"/>
        </w:rPr>
        <w:t xml:space="preserve"> T. </w:t>
      </w:r>
      <w:proofErr w:type="spellStart"/>
      <w:r w:rsidRPr="00FB1035">
        <w:rPr>
          <w:sz w:val="24"/>
          <w:lang w:val="en-US"/>
        </w:rPr>
        <w:t>Vozbrannaya</w:t>
      </w:r>
      <w:proofErr w:type="spellEnd"/>
      <w:r w:rsidRPr="00FB1035">
        <w:rPr>
          <w:sz w:val="24"/>
          <w:lang w:val="en-US"/>
        </w:rPr>
        <w:t xml:space="preserve"> A. </w:t>
      </w:r>
      <w:proofErr w:type="spellStart"/>
      <w:r w:rsidRPr="00FB1035">
        <w:rPr>
          <w:sz w:val="24"/>
          <w:lang w:val="en-US"/>
        </w:rPr>
        <w:t>Bartalev</w:t>
      </w:r>
      <w:proofErr w:type="spellEnd"/>
      <w:r w:rsidRPr="00FB1035">
        <w:rPr>
          <w:sz w:val="24"/>
          <w:lang w:val="en-US"/>
        </w:rPr>
        <w:t xml:space="preserve"> S. 2011. How to avoid peat fires? </w:t>
      </w:r>
      <w:r w:rsidRPr="00FB1035">
        <w:rPr>
          <w:rFonts w:eastAsia="Calibri"/>
          <w:bCs/>
          <w:color w:val="000000" w:themeColor="text1"/>
          <w:sz w:val="24"/>
          <w:lang w:val="en-GB"/>
        </w:rPr>
        <w:t xml:space="preserve">− </w:t>
      </w:r>
      <w:r w:rsidRPr="00FB1035">
        <w:rPr>
          <w:sz w:val="24"/>
          <w:lang w:val="en-US"/>
        </w:rPr>
        <w:t>Science in Russia,</w:t>
      </w:r>
      <w:r w:rsidRPr="00FB1035">
        <w:rPr>
          <w:sz w:val="24"/>
          <w:lang w:val="en-GB"/>
        </w:rPr>
        <w:t xml:space="preserve"> </w:t>
      </w:r>
      <w:r w:rsidRPr="00FB1035">
        <w:rPr>
          <w:sz w:val="24"/>
          <w:lang w:val="en-US"/>
        </w:rPr>
        <w:t>No. 2, pp. 13-21.</w:t>
      </w:r>
    </w:p>
    <w:p w14:paraId="1E28925B" w14:textId="77777777" w:rsidR="001C729D" w:rsidRDefault="001C729D" w:rsidP="00FB1035">
      <w:pPr>
        <w:pStyle w:val="a6"/>
        <w:widowControl w:val="0"/>
        <w:spacing w:after="240"/>
        <w:ind w:left="142" w:right="484" w:firstLine="709"/>
        <w:rPr>
          <w:rFonts w:eastAsia="Calibri"/>
          <w:bCs/>
          <w:color w:val="000000" w:themeColor="text1"/>
          <w:sz w:val="24"/>
          <w:lang w:val="en-US"/>
        </w:rPr>
      </w:pPr>
      <w:r>
        <w:rPr>
          <w:rFonts w:eastAsia="Calibri"/>
          <w:bCs/>
          <w:color w:val="000000" w:themeColor="text1"/>
          <w:sz w:val="24"/>
          <w:lang w:val="en-US"/>
        </w:rPr>
        <w:t xml:space="preserve">Sirin A., Medvedeva M., </w:t>
      </w:r>
      <w:proofErr w:type="spellStart"/>
      <w:r>
        <w:rPr>
          <w:rFonts w:eastAsia="Calibri"/>
          <w:bCs/>
          <w:color w:val="000000" w:themeColor="text1"/>
          <w:sz w:val="24"/>
          <w:lang w:val="en-US"/>
        </w:rPr>
        <w:t>Maslov</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Vozbrannaya</w:t>
      </w:r>
      <w:proofErr w:type="spellEnd"/>
      <w:r>
        <w:rPr>
          <w:rFonts w:eastAsia="Calibri"/>
          <w:bCs/>
          <w:color w:val="000000" w:themeColor="text1"/>
          <w:sz w:val="24"/>
          <w:lang w:val="en-US"/>
        </w:rPr>
        <w:t xml:space="preserve"> A. 2018. Assessing the Land and Vegetation Cover of Abandoned Fire Hazardous and Rewetted Peatlands: Comparing Different Multispectral Satellite Data. </w:t>
      </w:r>
      <w:r>
        <w:rPr>
          <w:sz w:val="23"/>
          <w:szCs w:val="23"/>
          <w:lang w:val="en-GB"/>
        </w:rPr>
        <w:t xml:space="preserve">– </w:t>
      </w:r>
      <w:r>
        <w:rPr>
          <w:rFonts w:eastAsia="Calibri"/>
          <w:bCs/>
          <w:iCs/>
          <w:color w:val="000000" w:themeColor="text1"/>
          <w:sz w:val="24"/>
          <w:lang w:val="en-US"/>
        </w:rPr>
        <w:t>Land</w:t>
      </w:r>
      <w:r>
        <w:rPr>
          <w:rFonts w:eastAsia="Calibri"/>
          <w:bCs/>
          <w:color w:val="000000" w:themeColor="text1"/>
          <w:sz w:val="24"/>
          <w:lang w:val="en-US"/>
        </w:rPr>
        <w:t xml:space="preserve">, vol. 7(71), pp. 1-22. </w:t>
      </w:r>
      <w:hyperlink r:id="rId29" w:history="1">
        <w:r>
          <w:rPr>
            <w:rStyle w:val="ab"/>
            <w:rFonts w:eastAsia="Arial"/>
            <w:lang w:val="en-US"/>
          </w:rPr>
          <w:t>https://doi.org/</w:t>
        </w:r>
        <w:r>
          <w:rPr>
            <w:rStyle w:val="ab"/>
            <w:rFonts w:eastAsia="Calibri"/>
            <w:bCs/>
            <w:lang w:val="en-US"/>
          </w:rPr>
          <w:t>10.3390/land7020071</w:t>
        </w:r>
      </w:hyperlink>
    </w:p>
    <w:p w14:paraId="15836EC6" w14:textId="77777777" w:rsidR="001C729D" w:rsidRPr="00FB1035" w:rsidRDefault="001C729D" w:rsidP="00FB1035">
      <w:pPr>
        <w:pStyle w:val="a6"/>
        <w:widowControl w:val="0"/>
        <w:spacing w:after="240"/>
        <w:ind w:left="142" w:right="484" w:firstLine="709"/>
        <w:rPr>
          <w:rStyle w:val="ab"/>
          <w:rFonts w:eastAsia="Arial"/>
          <w:lang w:val="en-US"/>
        </w:rPr>
      </w:pPr>
      <w:r>
        <w:rPr>
          <w:rFonts w:eastAsia="Calibri"/>
          <w:bCs/>
          <w:color w:val="000000" w:themeColor="text1"/>
          <w:sz w:val="24"/>
          <w:lang w:val="en-US"/>
        </w:rPr>
        <w:t xml:space="preserve">Sirin A., </w:t>
      </w:r>
      <w:proofErr w:type="spellStart"/>
      <w:r>
        <w:rPr>
          <w:rFonts w:eastAsia="Calibri"/>
          <w:bCs/>
          <w:color w:val="000000" w:themeColor="text1"/>
          <w:sz w:val="24"/>
          <w:lang w:val="en-US"/>
        </w:rPr>
        <w:t>Minayeva</w:t>
      </w:r>
      <w:proofErr w:type="spellEnd"/>
      <w:r>
        <w:rPr>
          <w:rFonts w:eastAsia="Calibri"/>
          <w:bCs/>
          <w:color w:val="000000" w:themeColor="text1"/>
          <w:sz w:val="24"/>
          <w:lang w:val="en-US"/>
        </w:rPr>
        <w:t xml:space="preserve"> T., </w:t>
      </w:r>
      <w:proofErr w:type="spellStart"/>
      <w:r>
        <w:rPr>
          <w:rFonts w:eastAsia="Calibri"/>
          <w:bCs/>
          <w:color w:val="000000" w:themeColor="text1"/>
          <w:sz w:val="24"/>
          <w:lang w:val="en-US"/>
        </w:rPr>
        <w:t>Yurkovskaya</w:t>
      </w:r>
      <w:proofErr w:type="spellEnd"/>
      <w:r>
        <w:rPr>
          <w:rFonts w:eastAsia="Calibri"/>
          <w:bCs/>
          <w:color w:val="000000" w:themeColor="text1"/>
          <w:sz w:val="24"/>
          <w:lang w:val="en-US"/>
        </w:rPr>
        <w:t xml:space="preserve"> T., </w:t>
      </w:r>
      <w:proofErr w:type="spellStart"/>
      <w:r>
        <w:rPr>
          <w:rFonts w:eastAsia="Calibri"/>
          <w:bCs/>
          <w:color w:val="000000" w:themeColor="text1"/>
          <w:sz w:val="24"/>
          <w:lang w:val="en-US"/>
        </w:rPr>
        <w:t>Kuznetsov</w:t>
      </w:r>
      <w:proofErr w:type="spellEnd"/>
      <w:r>
        <w:rPr>
          <w:rFonts w:eastAsia="Calibri"/>
          <w:bCs/>
          <w:color w:val="000000" w:themeColor="text1"/>
          <w:sz w:val="24"/>
          <w:lang w:val="en-US"/>
        </w:rPr>
        <w:t xml:space="preserve"> O., </w:t>
      </w:r>
      <w:proofErr w:type="spellStart"/>
      <w:r>
        <w:rPr>
          <w:rFonts w:eastAsia="Calibri"/>
          <w:bCs/>
          <w:color w:val="000000" w:themeColor="text1"/>
          <w:sz w:val="24"/>
          <w:lang w:val="en-US"/>
        </w:rPr>
        <w:t>Smagin</w:t>
      </w:r>
      <w:proofErr w:type="spellEnd"/>
      <w:r>
        <w:rPr>
          <w:rFonts w:eastAsia="Calibri"/>
          <w:bCs/>
          <w:color w:val="000000" w:themeColor="text1"/>
          <w:sz w:val="24"/>
          <w:lang w:val="en-US"/>
        </w:rPr>
        <w:t xml:space="preserve"> V., </w:t>
      </w:r>
      <w:proofErr w:type="spellStart"/>
      <w:r>
        <w:rPr>
          <w:rFonts w:eastAsia="Calibri"/>
          <w:bCs/>
          <w:color w:val="000000" w:themeColor="text1"/>
          <w:sz w:val="24"/>
          <w:lang w:val="en-US"/>
        </w:rPr>
        <w:t>Fedotov</w:t>
      </w:r>
      <w:proofErr w:type="spellEnd"/>
      <w:r>
        <w:rPr>
          <w:rFonts w:eastAsia="Calibri"/>
          <w:bCs/>
          <w:color w:val="000000" w:themeColor="text1"/>
          <w:sz w:val="24"/>
          <w:lang w:val="en-US"/>
        </w:rPr>
        <w:t xml:space="preserve"> Y.U. 2017. Russian Federation (European Part). </w:t>
      </w:r>
      <w:r>
        <w:rPr>
          <w:sz w:val="23"/>
          <w:szCs w:val="23"/>
          <w:lang w:val="en-GB"/>
        </w:rPr>
        <w:t xml:space="preserve">– </w:t>
      </w:r>
      <w:r>
        <w:rPr>
          <w:rFonts w:eastAsia="Calibri"/>
          <w:bCs/>
          <w:color w:val="000000" w:themeColor="text1"/>
          <w:sz w:val="24"/>
          <w:lang w:val="en-US"/>
        </w:rPr>
        <w:t xml:space="preserve">In: H. Joosten, F. </w:t>
      </w:r>
      <w:proofErr w:type="spellStart"/>
      <w:r>
        <w:rPr>
          <w:rFonts w:eastAsia="Calibri"/>
          <w:bCs/>
          <w:color w:val="000000" w:themeColor="text1"/>
          <w:sz w:val="24"/>
          <w:lang w:val="en-US"/>
        </w:rPr>
        <w:t>Tanneberger</w:t>
      </w:r>
      <w:proofErr w:type="spellEnd"/>
      <w:r>
        <w:rPr>
          <w:rFonts w:eastAsia="Calibri"/>
          <w:bCs/>
          <w:color w:val="000000" w:themeColor="text1"/>
          <w:sz w:val="24"/>
          <w:lang w:val="en-US"/>
        </w:rPr>
        <w:t xml:space="preserve">, A. Moen (eds.). </w:t>
      </w:r>
      <w:r>
        <w:rPr>
          <w:rFonts w:eastAsia="Calibri"/>
          <w:bCs/>
          <w:iCs/>
          <w:color w:val="000000" w:themeColor="text1"/>
          <w:sz w:val="24"/>
          <w:lang w:val="en-US"/>
        </w:rPr>
        <w:t xml:space="preserve">Mires and Peatlands of Europe: Status, Distribution and Conservation. </w:t>
      </w:r>
      <w:r>
        <w:rPr>
          <w:sz w:val="23"/>
          <w:szCs w:val="23"/>
          <w:lang w:val="en-GB"/>
        </w:rPr>
        <w:t xml:space="preserve">– </w:t>
      </w:r>
      <w:r>
        <w:rPr>
          <w:rFonts w:eastAsia="Calibri"/>
          <w:bCs/>
          <w:color w:val="000000" w:themeColor="text1"/>
          <w:sz w:val="24"/>
          <w:lang w:val="en-US"/>
        </w:rPr>
        <w:t xml:space="preserve"> </w:t>
      </w:r>
      <w:proofErr w:type="spellStart"/>
      <w:r>
        <w:rPr>
          <w:rFonts w:eastAsia="Calibri"/>
          <w:bCs/>
          <w:color w:val="000000" w:themeColor="text1"/>
          <w:sz w:val="24"/>
          <w:lang w:val="en-US"/>
        </w:rPr>
        <w:t>Schweizerbart</w:t>
      </w:r>
      <w:proofErr w:type="spellEnd"/>
      <w:r>
        <w:rPr>
          <w:rFonts w:eastAsia="Calibri"/>
          <w:bCs/>
          <w:color w:val="000000" w:themeColor="text1"/>
          <w:sz w:val="24"/>
          <w:lang w:val="en-US"/>
        </w:rPr>
        <w:t xml:space="preserve"> Science Publishers, Stuttgart, Germany, pp. 589-616. </w:t>
      </w:r>
      <w:hyperlink r:id="rId30" w:history="1">
        <w:r>
          <w:rPr>
            <w:rStyle w:val="ab"/>
            <w:rFonts w:eastAsia="Arial"/>
            <w:lang w:val="en-US"/>
          </w:rPr>
          <w:t>https://doi.org/</w:t>
        </w:r>
        <w:r>
          <w:rPr>
            <w:rStyle w:val="ab"/>
            <w:rFonts w:eastAsia="Calibri"/>
            <w:bCs/>
            <w:lang w:val="en-US"/>
          </w:rPr>
          <w:t>10.1127/mireseurope/2017/0001-0049</w:t>
        </w:r>
      </w:hyperlink>
    </w:p>
    <w:p w14:paraId="6E3D60DE" w14:textId="77777777" w:rsidR="001C729D" w:rsidRPr="00FB1035" w:rsidRDefault="001C729D" w:rsidP="00FB1035">
      <w:pPr>
        <w:pStyle w:val="a6"/>
        <w:widowControl w:val="0"/>
        <w:spacing w:after="240"/>
        <w:ind w:left="142" w:right="484" w:firstLine="709"/>
        <w:rPr>
          <w:sz w:val="24"/>
          <w:lang w:val="en-US"/>
        </w:rPr>
      </w:pPr>
      <w:r w:rsidRPr="00FB1035">
        <w:rPr>
          <w:sz w:val="24"/>
          <w:lang w:val="en-US"/>
        </w:rPr>
        <w:t xml:space="preserve">Sirin A.A., Makarov D.A., </w:t>
      </w:r>
      <w:proofErr w:type="spellStart"/>
      <w:r w:rsidRPr="00FB1035">
        <w:rPr>
          <w:sz w:val="24"/>
          <w:lang w:val="en-US"/>
        </w:rPr>
        <w:t>Maslov</w:t>
      </w:r>
      <w:proofErr w:type="spellEnd"/>
      <w:r w:rsidRPr="00FB1035">
        <w:rPr>
          <w:sz w:val="24"/>
          <w:lang w:val="en-US"/>
        </w:rPr>
        <w:t xml:space="preserve"> A.A., </w:t>
      </w:r>
      <w:proofErr w:type="spellStart"/>
      <w:r w:rsidRPr="00FB1035">
        <w:rPr>
          <w:sz w:val="24"/>
          <w:lang w:val="en-US"/>
        </w:rPr>
        <w:t>Gummert</w:t>
      </w:r>
      <w:proofErr w:type="spellEnd"/>
      <w:r w:rsidRPr="00FB1035">
        <w:rPr>
          <w:sz w:val="24"/>
          <w:lang w:val="en-US"/>
        </w:rPr>
        <w:t xml:space="preserve"> I., </w:t>
      </w:r>
      <w:proofErr w:type="spellStart"/>
      <w:r w:rsidRPr="00FB1035">
        <w:rPr>
          <w:sz w:val="24"/>
          <w:lang w:val="en-US"/>
        </w:rPr>
        <w:t>Gul’be</w:t>
      </w:r>
      <w:proofErr w:type="spellEnd"/>
      <w:r w:rsidRPr="00FB1035">
        <w:rPr>
          <w:sz w:val="24"/>
          <w:lang w:val="en-US"/>
        </w:rPr>
        <w:t xml:space="preserve"> </w:t>
      </w:r>
      <w:proofErr w:type="spellStart"/>
      <w:r w:rsidRPr="00FB1035">
        <w:rPr>
          <w:sz w:val="24"/>
          <w:lang w:val="en-US"/>
        </w:rPr>
        <w:t>Ya.I</w:t>
      </w:r>
      <w:proofErr w:type="spellEnd"/>
      <w:r w:rsidRPr="00FB1035">
        <w:rPr>
          <w:sz w:val="24"/>
          <w:lang w:val="en-US"/>
        </w:rPr>
        <w:t xml:space="preserve">. 2020. Depth of peat burning and carbon loss during an underground forest fire. </w:t>
      </w:r>
      <w:r w:rsidRPr="00FB1035">
        <w:rPr>
          <w:rFonts w:eastAsia="Calibri"/>
          <w:bCs/>
          <w:color w:val="000000" w:themeColor="text1"/>
          <w:sz w:val="24"/>
          <w:lang w:val="en-GB"/>
        </w:rPr>
        <w:t xml:space="preserve">− </w:t>
      </w:r>
      <w:r w:rsidRPr="00FB1035">
        <w:rPr>
          <w:sz w:val="24"/>
          <w:lang w:val="en-US"/>
        </w:rPr>
        <w:t xml:space="preserve">Contemp. </w:t>
      </w:r>
      <w:proofErr w:type="spellStart"/>
      <w:r w:rsidRPr="00FB1035">
        <w:rPr>
          <w:sz w:val="24"/>
          <w:lang w:val="en-US"/>
        </w:rPr>
        <w:t>Probl</w:t>
      </w:r>
      <w:proofErr w:type="spellEnd"/>
      <w:r w:rsidRPr="00FB1035">
        <w:rPr>
          <w:sz w:val="24"/>
          <w:lang w:val="en-US"/>
        </w:rPr>
        <w:t>. Ecol., vol. 13, pp. 769-779, doi.org/10.1134/S1995425520070112.</w:t>
      </w:r>
    </w:p>
    <w:p w14:paraId="43BA14AB" w14:textId="77777777" w:rsidR="001C729D" w:rsidRPr="00FB1035" w:rsidRDefault="001C729D" w:rsidP="00FB1035">
      <w:pPr>
        <w:pStyle w:val="a6"/>
        <w:widowControl w:val="0"/>
        <w:spacing w:after="240"/>
        <w:ind w:left="142" w:right="484" w:firstLine="709"/>
        <w:rPr>
          <w:sz w:val="24"/>
          <w:lang w:val="en-US"/>
        </w:rPr>
      </w:pPr>
      <w:r w:rsidRPr="00FB1035">
        <w:rPr>
          <w:sz w:val="24"/>
          <w:lang w:val="en-US"/>
        </w:rPr>
        <w:t xml:space="preserve">Sirin A.A., </w:t>
      </w:r>
      <w:proofErr w:type="spellStart"/>
      <w:r w:rsidRPr="00FB1035">
        <w:rPr>
          <w:sz w:val="24"/>
          <w:lang w:val="en-US"/>
        </w:rPr>
        <w:t>Maslov</w:t>
      </w:r>
      <w:proofErr w:type="spellEnd"/>
      <w:r w:rsidRPr="00FB1035">
        <w:rPr>
          <w:sz w:val="24"/>
          <w:lang w:val="en-US"/>
        </w:rPr>
        <w:t xml:space="preserve"> A.A., </w:t>
      </w:r>
      <w:proofErr w:type="spellStart"/>
      <w:r w:rsidRPr="00FB1035">
        <w:rPr>
          <w:sz w:val="24"/>
          <w:lang w:val="en-US"/>
        </w:rPr>
        <w:t>Valyaeva</w:t>
      </w:r>
      <w:proofErr w:type="spellEnd"/>
      <w:r w:rsidRPr="00FB1035">
        <w:rPr>
          <w:sz w:val="24"/>
          <w:lang w:val="en-US"/>
        </w:rPr>
        <w:t xml:space="preserve"> </w:t>
      </w:r>
      <w:r w:rsidRPr="00FB1035">
        <w:rPr>
          <w:sz w:val="24"/>
        </w:rPr>
        <w:t>Т</w:t>
      </w:r>
      <w:r w:rsidRPr="00FB1035">
        <w:rPr>
          <w:sz w:val="24"/>
          <w:lang w:val="en-US"/>
        </w:rPr>
        <w:t xml:space="preserve">.A., </w:t>
      </w:r>
      <w:proofErr w:type="spellStart"/>
      <w:r w:rsidRPr="00FB1035">
        <w:rPr>
          <w:sz w:val="24"/>
          <w:lang w:val="en-US"/>
        </w:rPr>
        <w:t>Tsyganova</w:t>
      </w:r>
      <w:proofErr w:type="spellEnd"/>
      <w:r w:rsidRPr="00FB1035">
        <w:rPr>
          <w:sz w:val="24"/>
          <w:lang w:val="en-US"/>
        </w:rPr>
        <w:t xml:space="preserve"> O.P., </w:t>
      </w:r>
      <w:proofErr w:type="spellStart"/>
      <w:r w:rsidRPr="00FB1035">
        <w:rPr>
          <w:sz w:val="24"/>
          <w:lang w:val="en-US"/>
        </w:rPr>
        <w:t>Glukhova</w:t>
      </w:r>
      <w:proofErr w:type="spellEnd"/>
      <w:r w:rsidRPr="00FB1035">
        <w:rPr>
          <w:sz w:val="24"/>
          <w:lang w:val="en-US"/>
        </w:rPr>
        <w:t xml:space="preserve"> T.V. 2014. Mapping of Peatlands in the Moscow Oblast Based on High Resolution Remote Sensing Data. </w:t>
      </w:r>
      <w:r w:rsidRPr="00FB1035">
        <w:rPr>
          <w:rFonts w:eastAsia="Calibri"/>
          <w:bCs/>
          <w:color w:val="000000" w:themeColor="text1"/>
          <w:sz w:val="24"/>
          <w:lang w:val="en-GB"/>
        </w:rPr>
        <w:t xml:space="preserve">− </w:t>
      </w:r>
      <w:r w:rsidRPr="00FB1035">
        <w:rPr>
          <w:sz w:val="24"/>
          <w:lang w:val="en-US"/>
        </w:rPr>
        <w:t xml:space="preserve">Contemp. </w:t>
      </w:r>
      <w:proofErr w:type="spellStart"/>
      <w:r w:rsidRPr="00FB1035">
        <w:rPr>
          <w:sz w:val="24"/>
          <w:lang w:val="en-US"/>
        </w:rPr>
        <w:t>Probl</w:t>
      </w:r>
      <w:proofErr w:type="spellEnd"/>
      <w:r w:rsidRPr="00FB1035">
        <w:rPr>
          <w:sz w:val="24"/>
          <w:lang w:val="en-US"/>
        </w:rPr>
        <w:t xml:space="preserve">. Ecol., No. 7, pp. 809-815. </w:t>
      </w:r>
      <w:proofErr w:type="spellStart"/>
      <w:r w:rsidRPr="00FB1035">
        <w:rPr>
          <w:sz w:val="24"/>
          <w:lang w:val="en-US"/>
        </w:rPr>
        <w:t>doi</w:t>
      </w:r>
      <w:proofErr w:type="spellEnd"/>
      <w:r w:rsidRPr="00FB1035">
        <w:rPr>
          <w:sz w:val="24"/>
          <w:lang w:val="en-US"/>
        </w:rPr>
        <w:t>: 10.1134/S1995425514070117.</w:t>
      </w:r>
    </w:p>
    <w:p w14:paraId="54B7ACE0" w14:textId="77777777" w:rsidR="001C729D" w:rsidRPr="00FB1035" w:rsidRDefault="001C729D" w:rsidP="00FB1035">
      <w:pPr>
        <w:pStyle w:val="a6"/>
        <w:widowControl w:val="0"/>
        <w:spacing w:after="240"/>
        <w:ind w:left="142" w:right="484" w:firstLine="709"/>
        <w:rPr>
          <w:sz w:val="24"/>
          <w:lang w:val="en-GB"/>
        </w:rPr>
      </w:pPr>
      <w:r w:rsidRPr="00FB1035">
        <w:rPr>
          <w:sz w:val="24"/>
          <w:lang w:val="en-GB"/>
        </w:rPr>
        <w:t xml:space="preserve">Sirin A.A., Medvedeva M.A., Makarov D.A., </w:t>
      </w:r>
      <w:proofErr w:type="spellStart"/>
      <w:r w:rsidRPr="00FB1035">
        <w:rPr>
          <w:sz w:val="24"/>
          <w:lang w:val="en-GB"/>
        </w:rPr>
        <w:t>Maslov</w:t>
      </w:r>
      <w:proofErr w:type="spellEnd"/>
      <w:r w:rsidRPr="00FB1035">
        <w:rPr>
          <w:sz w:val="24"/>
          <w:lang w:val="en-GB"/>
        </w:rPr>
        <w:t xml:space="preserve"> A.A. Joosten H. 2019. Monitoring </w:t>
      </w:r>
      <w:proofErr w:type="spellStart"/>
      <w:r w:rsidRPr="00FB1035">
        <w:rPr>
          <w:sz w:val="24"/>
          <w:lang w:val="en-GB"/>
        </w:rPr>
        <w:t>rastitel'nogo</w:t>
      </w:r>
      <w:proofErr w:type="spellEnd"/>
      <w:r w:rsidRPr="00FB1035">
        <w:rPr>
          <w:sz w:val="24"/>
          <w:lang w:val="en-GB"/>
        </w:rPr>
        <w:t xml:space="preserve"> </w:t>
      </w:r>
      <w:proofErr w:type="spellStart"/>
      <w:r w:rsidRPr="00FB1035">
        <w:rPr>
          <w:sz w:val="24"/>
          <w:lang w:val="en-GB"/>
        </w:rPr>
        <w:t>pokrova</w:t>
      </w:r>
      <w:proofErr w:type="spellEnd"/>
      <w:r w:rsidRPr="00FB1035">
        <w:rPr>
          <w:sz w:val="24"/>
          <w:lang w:val="en-GB"/>
        </w:rPr>
        <w:t xml:space="preserve"> </w:t>
      </w:r>
      <w:proofErr w:type="spellStart"/>
      <w:r w:rsidRPr="00FB1035">
        <w:rPr>
          <w:sz w:val="24"/>
          <w:lang w:val="en-GB"/>
        </w:rPr>
        <w:t>vtorichno</w:t>
      </w:r>
      <w:proofErr w:type="spellEnd"/>
      <w:r w:rsidRPr="00FB1035">
        <w:rPr>
          <w:sz w:val="24"/>
          <w:lang w:val="en-GB"/>
        </w:rPr>
        <w:t xml:space="preserve"> </w:t>
      </w:r>
      <w:proofErr w:type="spellStart"/>
      <w:r w:rsidRPr="00FB1035">
        <w:rPr>
          <w:sz w:val="24"/>
          <w:lang w:val="en-GB"/>
        </w:rPr>
        <w:t>obvodnennyh</w:t>
      </w:r>
      <w:proofErr w:type="spellEnd"/>
      <w:r w:rsidRPr="00FB1035">
        <w:rPr>
          <w:sz w:val="24"/>
          <w:lang w:val="en-GB"/>
        </w:rPr>
        <w:t xml:space="preserve"> </w:t>
      </w:r>
      <w:proofErr w:type="spellStart"/>
      <w:r w:rsidRPr="00FB1035">
        <w:rPr>
          <w:sz w:val="24"/>
          <w:lang w:val="en-GB"/>
        </w:rPr>
        <w:t>torfyanikov</w:t>
      </w:r>
      <w:proofErr w:type="spellEnd"/>
      <w:r w:rsidRPr="00FB1035">
        <w:rPr>
          <w:sz w:val="24"/>
          <w:lang w:val="en-GB"/>
        </w:rPr>
        <w:t xml:space="preserve"> </w:t>
      </w:r>
      <w:proofErr w:type="spellStart"/>
      <w:r w:rsidRPr="00FB1035">
        <w:rPr>
          <w:sz w:val="24"/>
          <w:lang w:val="en-GB"/>
        </w:rPr>
        <w:t>Moskovskoj</w:t>
      </w:r>
      <w:proofErr w:type="spellEnd"/>
      <w:r w:rsidRPr="00FB1035">
        <w:rPr>
          <w:sz w:val="24"/>
          <w:lang w:val="en-GB"/>
        </w:rPr>
        <w:t xml:space="preserve"> </w:t>
      </w:r>
      <w:proofErr w:type="spellStart"/>
      <w:r w:rsidRPr="00FB1035">
        <w:rPr>
          <w:sz w:val="24"/>
          <w:lang w:val="en-GB"/>
        </w:rPr>
        <w:t>oblasti</w:t>
      </w:r>
      <w:proofErr w:type="spellEnd"/>
      <w:r w:rsidRPr="00FB1035">
        <w:rPr>
          <w:sz w:val="24"/>
          <w:lang w:val="en-GB"/>
        </w:rPr>
        <w:t xml:space="preserve"> [Monitoring of vegetation cover of rewetted peatlands in Moscow Oblast]. </w:t>
      </w:r>
      <w:proofErr w:type="spellStart"/>
      <w:r w:rsidRPr="00FB1035">
        <w:rPr>
          <w:i/>
          <w:iCs/>
          <w:sz w:val="24"/>
          <w:lang w:val="en-GB"/>
        </w:rPr>
        <w:t>Vestnik</w:t>
      </w:r>
      <w:proofErr w:type="spellEnd"/>
      <w:r w:rsidRPr="00FB1035">
        <w:rPr>
          <w:i/>
          <w:iCs/>
          <w:sz w:val="24"/>
          <w:lang w:val="en-GB"/>
        </w:rPr>
        <w:t xml:space="preserve"> </w:t>
      </w:r>
      <w:proofErr w:type="spellStart"/>
      <w:r w:rsidRPr="00FB1035">
        <w:rPr>
          <w:i/>
          <w:iCs/>
          <w:sz w:val="24"/>
          <w:lang w:val="en-GB"/>
        </w:rPr>
        <w:t>SPbGU</w:t>
      </w:r>
      <w:proofErr w:type="spellEnd"/>
      <w:r w:rsidRPr="00FB1035">
        <w:rPr>
          <w:i/>
          <w:iCs/>
          <w:sz w:val="24"/>
          <w:lang w:val="en-GB"/>
        </w:rPr>
        <w:t xml:space="preserve">. </w:t>
      </w:r>
      <w:proofErr w:type="spellStart"/>
      <w:r w:rsidRPr="00FB1035">
        <w:rPr>
          <w:i/>
          <w:iCs/>
          <w:sz w:val="24"/>
          <w:lang w:val="en-GB"/>
        </w:rPr>
        <w:t>Nauki</w:t>
      </w:r>
      <w:proofErr w:type="spellEnd"/>
      <w:r w:rsidRPr="00FB1035">
        <w:rPr>
          <w:i/>
          <w:iCs/>
          <w:sz w:val="24"/>
          <w:lang w:val="en-GB"/>
        </w:rPr>
        <w:t xml:space="preserve"> o </w:t>
      </w:r>
      <w:proofErr w:type="spellStart"/>
      <w:r w:rsidRPr="00FB1035">
        <w:rPr>
          <w:i/>
          <w:iCs/>
          <w:sz w:val="24"/>
          <w:lang w:val="en-GB"/>
        </w:rPr>
        <w:t>Zemle</w:t>
      </w:r>
      <w:proofErr w:type="spellEnd"/>
      <w:r w:rsidRPr="00FB1035">
        <w:rPr>
          <w:i/>
          <w:iCs/>
          <w:sz w:val="24"/>
          <w:lang w:val="en-GB"/>
        </w:rPr>
        <w:t xml:space="preserve"> –</w:t>
      </w:r>
      <w:r w:rsidRPr="00FB1035">
        <w:rPr>
          <w:sz w:val="24"/>
          <w:lang w:val="en-GB"/>
        </w:rPr>
        <w:t xml:space="preserve"> </w:t>
      </w:r>
      <w:proofErr w:type="spellStart"/>
      <w:r w:rsidRPr="00FB1035">
        <w:rPr>
          <w:i/>
          <w:iCs/>
          <w:sz w:val="24"/>
          <w:lang w:val="en-GB"/>
        </w:rPr>
        <w:t>Vestnik</w:t>
      </w:r>
      <w:proofErr w:type="spellEnd"/>
      <w:r w:rsidRPr="00FB1035">
        <w:rPr>
          <w:i/>
          <w:iCs/>
          <w:sz w:val="24"/>
          <w:lang w:val="en-GB"/>
        </w:rPr>
        <w:t xml:space="preserve"> of Saint Petersburg University. Earth Sciences</w:t>
      </w:r>
      <w:r w:rsidRPr="00FB1035">
        <w:rPr>
          <w:sz w:val="24"/>
          <w:lang w:val="en-GB"/>
        </w:rPr>
        <w:t>, vol. 65, No. 2, pp. 321-334. https://doi.org/10.21638/spbu07.2020.206</w:t>
      </w:r>
    </w:p>
    <w:p w14:paraId="256FF587" w14:textId="77777777" w:rsidR="001C729D" w:rsidRDefault="001C729D" w:rsidP="00FB1035">
      <w:pPr>
        <w:pStyle w:val="a6"/>
        <w:widowControl w:val="0"/>
        <w:spacing w:after="240"/>
        <w:ind w:left="142" w:right="484" w:firstLine="709"/>
        <w:rPr>
          <w:sz w:val="24"/>
          <w:lang w:val="en-US"/>
        </w:rPr>
      </w:pPr>
      <w:r>
        <w:rPr>
          <w:sz w:val="24"/>
          <w:lang w:val="en-US"/>
        </w:rPr>
        <w:t xml:space="preserve">Sirin A.A., Medvedeva M.A., Makarov D.A., </w:t>
      </w:r>
      <w:proofErr w:type="spellStart"/>
      <w:r>
        <w:rPr>
          <w:sz w:val="24"/>
          <w:lang w:val="en-US"/>
        </w:rPr>
        <w:t>Maslov</w:t>
      </w:r>
      <w:proofErr w:type="spellEnd"/>
      <w:r>
        <w:rPr>
          <w:sz w:val="24"/>
          <w:lang w:val="en-US"/>
        </w:rPr>
        <w:t xml:space="preserve"> A.A., Joosten H. 2020.  Multispectral satellite-based monitoring of land cover change and associated fire reduction after large-scale peatland rewetting following the 2010 peat fires in Moscow Region (Russia).</w:t>
      </w:r>
      <w:r>
        <w:rPr>
          <w:sz w:val="23"/>
          <w:szCs w:val="23"/>
          <w:lang w:val="en-GB"/>
        </w:rPr>
        <w:t xml:space="preserve"> – </w:t>
      </w:r>
      <w:r>
        <w:rPr>
          <w:sz w:val="24"/>
          <w:lang w:val="en-US"/>
        </w:rPr>
        <w:t>Ecological Engineering, vol. 158, pp. 106044.</w:t>
      </w:r>
      <w:r>
        <w:rPr>
          <w:sz w:val="24"/>
          <w:lang w:val="en-GB"/>
        </w:rPr>
        <w:t xml:space="preserve"> </w:t>
      </w:r>
      <w:r>
        <w:rPr>
          <w:sz w:val="24"/>
          <w:lang w:val="en-US"/>
        </w:rPr>
        <w:t xml:space="preserve">https://doi.org/10.1016/j.ecoleng.2020.106044.  </w:t>
      </w:r>
    </w:p>
    <w:p w14:paraId="532B01F3"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r w:rsidRPr="00FB1035">
        <w:rPr>
          <w:rFonts w:eastAsia="Calibri"/>
          <w:bCs/>
          <w:color w:val="000000" w:themeColor="text1"/>
          <w:sz w:val="24"/>
          <w:lang w:val="en-GB"/>
        </w:rPr>
        <w:t xml:space="preserve">Sirin A.A., </w:t>
      </w:r>
      <w:proofErr w:type="spellStart"/>
      <w:r w:rsidRPr="00FB1035">
        <w:rPr>
          <w:rFonts w:eastAsia="Calibri"/>
          <w:bCs/>
          <w:color w:val="000000" w:themeColor="text1"/>
          <w:sz w:val="24"/>
          <w:lang w:val="en-GB"/>
        </w:rPr>
        <w:t>Minaeva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T.Yu</w:t>
      </w:r>
      <w:proofErr w:type="spellEnd"/>
      <w:r w:rsidRPr="00FB1035">
        <w:rPr>
          <w:rFonts w:eastAsia="Calibri"/>
          <w:bCs/>
          <w:color w:val="000000" w:themeColor="text1"/>
          <w:sz w:val="24"/>
          <w:lang w:val="en-GB"/>
        </w:rPr>
        <w:t xml:space="preserve">. 2001. </w:t>
      </w:r>
      <w:proofErr w:type="spellStart"/>
      <w:r w:rsidRPr="00FB1035">
        <w:rPr>
          <w:rFonts w:eastAsia="Calibri"/>
          <w:bCs/>
          <w:color w:val="000000" w:themeColor="text1"/>
          <w:sz w:val="24"/>
          <w:lang w:val="en-GB"/>
        </w:rPr>
        <w:t>Torfyanye</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bolota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Rossii</w:t>
      </w:r>
      <w:proofErr w:type="spellEnd"/>
      <w:r w:rsidRPr="00FB1035">
        <w:rPr>
          <w:rFonts w:eastAsia="Calibri"/>
          <w:bCs/>
          <w:color w:val="000000" w:themeColor="text1"/>
          <w:sz w:val="24"/>
          <w:lang w:val="en-GB"/>
        </w:rPr>
        <w:t xml:space="preserve">: k </w:t>
      </w:r>
      <w:proofErr w:type="spellStart"/>
      <w:r w:rsidRPr="00FB1035">
        <w:rPr>
          <w:rFonts w:eastAsia="Calibri"/>
          <w:bCs/>
          <w:color w:val="000000" w:themeColor="text1"/>
          <w:sz w:val="24"/>
          <w:lang w:val="en-GB"/>
        </w:rPr>
        <w:t>analizu</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otraslevoj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informacii</w:t>
      </w:r>
      <w:proofErr w:type="spellEnd"/>
      <w:r w:rsidRPr="00FB1035">
        <w:rPr>
          <w:rFonts w:eastAsia="Calibri"/>
          <w:bCs/>
          <w:color w:val="000000" w:themeColor="text1"/>
          <w:sz w:val="24"/>
          <w:lang w:val="en-GB"/>
        </w:rPr>
        <w:t xml:space="preserve"> [Peatlands of Russia: towards the analysis of industry information]. – Moscow, GEOS, 190 p.</w:t>
      </w:r>
    </w:p>
    <w:p w14:paraId="33F6B32D"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r w:rsidRPr="00FB1035">
        <w:rPr>
          <w:rFonts w:eastAsia="Calibri"/>
          <w:bCs/>
          <w:color w:val="000000" w:themeColor="text1"/>
          <w:sz w:val="24"/>
          <w:lang w:val="en-GB"/>
        </w:rPr>
        <w:t xml:space="preserve">Sirin A.A., </w:t>
      </w:r>
      <w:proofErr w:type="spellStart"/>
      <w:r w:rsidRPr="00FB1035">
        <w:rPr>
          <w:rFonts w:eastAsia="Calibri"/>
          <w:bCs/>
          <w:color w:val="000000" w:themeColor="text1"/>
          <w:sz w:val="24"/>
          <w:lang w:val="en-GB"/>
        </w:rPr>
        <w:t>Sal'nikov</w:t>
      </w:r>
      <w:proofErr w:type="spellEnd"/>
      <w:r w:rsidRPr="00FB1035">
        <w:rPr>
          <w:rFonts w:eastAsia="Calibri"/>
          <w:bCs/>
          <w:color w:val="000000" w:themeColor="text1"/>
          <w:sz w:val="24"/>
          <w:lang w:val="en-GB"/>
        </w:rPr>
        <w:t xml:space="preserve"> A.A. 2017. </w:t>
      </w:r>
      <w:proofErr w:type="spellStart"/>
      <w:r w:rsidRPr="00FB1035">
        <w:rPr>
          <w:rFonts w:eastAsia="Calibri"/>
          <w:bCs/>
          <w:color w:val="000000" w:themeColor="text1"/>
          <w:sz w:val="24"/>
          <w:lang w:val="en-GB"/>
        </w:rPr>
        <w:t>Bolota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zabolochennye</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zemli</w:t>
      </w:r>
      <w:proofErr w:type="spellEnd"/>
      <w:r w:rsidRPr="00FB1035">
        <w:rPr>
          <w:rFonts w:eastAsia="Calibri"/>
          <w:bCs/>
          <w:color w:val="000000" w:themeColor="text1"/>
          <w:sz w:val="24"/>
          <w:lang w:val="en-GB"/>
        </w:rPr>
        <w:t xml:space="preserve">. [Mires and swamps] − In.: </w:t>
      </w:r>
      <w:proofErr w:type="spellStart"/>
      <w:r w:rsidRPr="00FB1035">
        <w:rPr>
          <w:rFonts w:eastAsia="Calibri"/>
          <w:bCs/>
          <w:i/>
          <w:iCs/>
          <w:color w:val="000000" w:themeColor="text1"/>
          <w:sz w:val="24"/>
          <w:lang w:val="en-GB"/>
        </w:rPr>
        <w:t>Ekologicheskij</w:t>
      </w:r>
      <w:proofErr w:type="spellEnd"/>
      <w:r w:rsidRPr="00FB1035">
        <w:rPr>
          <w:rFonts w:eastAsia="Calibri"/>
          <w:bCs/>
          <w:i/>
          <w:iCs/>
          <w:color w:val="000000" w:themeColor="text1"/>
          <w:sz w:val="24"/>
          <w:lang w:val="en-GB"/>
        </w:rPr>
        <w:t xml:space="preserve"> atlas </w:t>
      </w:r>
      <w:proofErr w:type="spellStart"/>
      <w:r w:rsidRPr="00FB1035">
        <w:rPr>
          <w:rFonts w:eastAsia="Calibri"/>
          <w:bCs/>
          <w:i/>
          <w:iCs/>
          <w:color w:val="000000" w:themeColor="text1"/>
          <w:sz w:val="24"/>
          <w:lang w:val="en-GB"/>
        </w:rPr>
        <w:t>Rossii</w:t>
      </w:r>
      <w:proofErr w:type="spellEnd"/>
      <w:r w:rsidRPr="00FB1035">
        <w:rPr>
          <w:rFonts w:eastAsia="Calibri"/>
          <w:bCs/>
          <w:i/>
          <w:iCs/>
          <w:color w:val="000000" w:themeColor="text1"/>
          <w:sz w:val="24"/>
          <w:lang w:val="en-GB"/>
        </w:rPr>
        <w:t xml:space="preserve"> [Ecological Atlas of Russia]</w:t>
      </w:r>
      <w:r w:rsidRPr="00FB1035">
        <w:rPr>
          <w:rFonts w:eastAsia="Calibri"/>
          <w:bCs/>
          <w:color w:val="000000" w:themeColor="text1"/>
          <w:sz w:val="24"/>
          <w:lang w:val="en-GB"/>
        </w:rPr>
        <w:t xml:space="preserve"> /N.S. Kasimov, V.S. </w:t>
      </w:r>
      <w:proofErr w:type="spellStart"/>
      <w:r w:rsidRPr="00FB1035">
        <w:rPr>
          <w:rFonts w:eastAsia="Calibri"/>
          <w:bCs/>
          <w:color w:val="000000" w:themeColor="text1"/>
          <w:sz w:val="24"/>
          <w:lang w:val="en-GB"/>
        </w:rPr>
        <w:t>Tikunov</w:t>
      </w:r>
      <w:proofErr w:type="spellEnd"/>
      <w:r w:rsidRPr="00FB1035">
        <w:rPr>
          <w:rFonts w:eastAsia="Calibri"/>
          <w:bCs/>
          <w:color w:val="000000" w:themeColor="text1"/>
          <w:sz w:val="24"/>
          <w:lang w:val="en-GB"/>
        </w:rPr>
        <w:t xml:space="preserve"> (eds.). − Moscow, </w:t>
      </w:r>
      <w:proofErr w:type="spellStart"/>
      <w:r w:rsidRPr="00FB1035">
        <w:rPr>
          <w:rFonts w:eastAsia="Calibri"/>
          <w:bCs/>
          <w:color w:val="000000" w:themeColor="text1"/>
          <w:sz w:val="24"/>
          <w:lang w:val="en-GB"/>
        </w:rPr>
        <w:t>Feoriya</w:t>
      </w:r>
      <w:proofErr w:type="spellEnd"/>
      <w:r w:rsidRPr="00FB1035">
        <w:rPr>
          <w:rFonts w:eastAsia="Calibri"/>
          <w:bCs/>
          <w:color w:val="000000" w:themeColor="text1"/>
          <w:sz w:val="24"/>
          <w:lang w:val="en-GB"/>
        </w:rPr>
        <w:t>, pp. 118-121.</w:t>
      </w:r>
    </w:p>
    <w:p w14:paraId="1A448E68"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r w:rsidRPr="00FB1035">
        <w:rPr>
          <w:rFonts w:eastAsia="Calibri"/>
          <w:bCs/>
          <w:color w:val="000000" w:themeColor="text1"/>
          <w:sz w:val="24"/>
          <w:lang w:val="en-GB"/>
        </w:rPr>
        <w:t xml:space="preserve">Suvorov G.G., </w:t>
      </w:r>
      <w:proofErr w:type="spellStart"/>
      <w:r w:rsidRPr="00FB1035">
        <w:rPr>
          <w:rFonts w:eastAsia="Calibri"/>
          <w:bCs/>
          <w:color w:val="000000" w:themeColor="text1"/>
          <w:sz w:val="24"/>
          <w:lang w:val="en-GB"/>
        </w:rPr>
        <w:t>Chistotin</w:t>
      </w:r>
      <w:proofErr w:type="spellEnd"/>
      <w:r w:rsidRPr="00FB1035">
        <w:rPr>
          <w:rFonts w:eastAsia="Calibri"/>
          <w:bCs/>
          <w:color w:val="000000" w:themeColor="text1"/>
          <w:sz w:val="24"/>
          <w:lang w:val="en-GB"/>
        </w:rPr>
        <w:t xml:space="preserve"> M.V., Sirin A.A. 2010. </w:t>
      </w:r>
      <w:proofErr w:type="spellStart"/>
      <w:r w:rsidRPr="00FB1035">
        <w:rPr>
          <w:rFonts w:eastAsia="Calibri"/>
          <w:bCs/>
          <w:color w:val="000000" w:themeColor="text1"/>
          <w:sz w:val="24"/>
          <w:lang w:val="en-GB"/>
        </w:rPr>
        <w:t>Vliyanie</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rastitel'nosti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rezhima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uvlazhneniya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na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emissiyu</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metana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iz</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osushennoj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torfyanoj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pochvy</w:t>
      </w:r>
      <w:proofErr w:type="spellEnd"/>
      <w:r w:rsidRPr="00FB1035">
        <w:rPr>
          <w:rFonts w:eastAsia="Calibri"/>
          <w:bCs/>
          <w:color w:val="000000" w:themeColor="text1"/>
          <w:sz w:val="24"/>
          <w:lang w:val="en-GB"/>
        </w:rPr>
        <w:t xml:space="preserve"> [Effect of vegetation and moisture conditions on the emission of methane from drained peat soil]. </w:t>
      </w:r>
      <w:proofErr w:type="spellStart"/>
      <w:r w:rsidRPr="00FB1035">
        <w:rPr>
          <w:rFonts w:eastAsia="Calibri"/>
          <w:bCs/>
          <w:i/>
          <w:iCs/>
          <w:color w:val="000000" w:themeColor="text1"/>
          <w:sz w:val="24"/>
          <w:lang w:val="en-GB"/>
        </w:rPr>
        <w:t>Agrohimiya</w:t>
      </w:r>
      <w:proofErr w:type="spellEnd"/>
      <w:r w:rsidRPr="00FB1035">
        <w:rPr>
          <w:rFonts w:eastAsia="Calibri"/>
          <w:bCs/>
          <w:i/>
          <w:iCs/>
          <w:color w:val="000000" w:themeColor="text1"/>
          <w:sz w:val="24"/>
          <w:lang w:val="en-GB"/>
        </w:rPr>
        <w:t xml:space="preserve"> –</w:t>
      </w:r>
      <w:proofErr w:type="spellStart"/>
      <w:r w:rsidRPr="00FB1035">
        <w:rPr>
          <w:rFonts w:eastAsia="Calibri"/>
          <w:bCs/>
          <w:i/>
          <w:iCs/>
          <w:color w:val="000000" w:themeColor="text1"/>
          <w:sz w:val="24"/>
          <w:lang w:val="en-GB"/>
        </w:rPr>
        <w:t>Agrochemistry</w:t>
      </w:r>
      <w:proofErr w:type="spellEnd"/>
      <w:r w:rsidRPr="00FB1035">
        <w:rPr>
          <w:rFonts w:eastAsia="Calibri"/>
          <w:bCs/>
          <w:color w:val="000000" w:themeColor="text1"/>
          <w:sz w:val="24"/>
          <w:lang w:val="en-GB"/>
        </w:rPr>
        <w:t>, No. 12, pp. 37-45.</w:t>
      </w:r>
    </w:p>
    <w:p w14:paraId="5317E314" w14:textId="77777777" w:rsidR="001C729D" w:rsidRPr="00FB1035" w:rsidRDefault="001C729D" w:rsidP="00FB1035">
      <w:pPr>
        <w:pStyle w:val="a6"/>
        <w:widowControl w:val="0"/>
        <w:spacing w:after="240"/>
        <w:ind w:left="142" w:right="484" w:firstLine="709"/>
        <w:rPr>
          <w:rFonts w:eastAsia="Calibri"/>
          <w:bCs/>
          <w:color w:val="000000" w:themeColor="text1"/>
          <w:sz w:val="24"/>
          <w:lang w:val="en-GB"/>
        </w:rPr>
      </w:pPr>
      <w:r w:rsidRPr="00FB1035">
        <w:rPr>
          <w:rFonts w:eastAsia="Calibri"/>
          <w:bCs/>
          <w:color w:val="000000" w:themeColor="text1"/>
          <w:sz w:val="24"/>
          <w:lang w:val="en-GB"/>
        </w:rPr>
        <w:t xml:space="preserve">Suvorov G.G., </w:t>
      </w:r>
      <w:proofErr w:type="spellStart"/>
      <w:r w:rsidRPr="00FB1035">
        <w:rPr>
          <w:rFonts w:eastAsia="Calibri"/>
          <w:bCs/>
          <w:color w:val="000000" w:themeColor="text1"/>
          <w:sz w:val="24"/>
          <w:lang w:val="en-GB"/>
        </w:rPr>
        <w:t>Chistotin</w:t>
      </w:r>
      <w:proofErr w:type="spellEnd"/>
      <w:r w:rsidRPr="00FB1035">
        <w:rPr>
          <w:rFonts w:eastAsia="Calibri"/>
          <w:bCs/>
          <w:color w:val="000000" w:themeColor="text1"/>
          <w:sz w:val="24"/>
          <w:lang w:val="en-GB"/>
        </w:rPr>
        <w:t xml:space="preserve"> M.V., Sirin A.A. 2015. </w:t>
      </w:r>
      <w:proofErr w:type="spellStart"/>
      <w:r w:rsidRPr="00FB1035">
        <w:rPr>
          <w:rFonts w:eastAsia="Calibri"/>
          <w:bCs/>
          <w:color w:val="000000" w:themeColor="text1"/>
          <w:sz w:val="24"/>
          <w:lang w:val="en-GB"/>
        </w:rPr>
        <w:t>Poteri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ugleroda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pri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dobyche</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torfa</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lastRenderedPageBreak/>
        <w:t>sel'skohozyajstvennom</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ispol'zovanii</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osushennogo</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torfyanika</w:t>
      </w:r>
      <w:proofErr w:type="spellEnd"/>
      <w:r w:rsidRPr="00FB1035">
        <w:rPr>
          <w:rFonts w:eastAsia="Calibri"/>
          <w:bCs/>
          <w:color w:val="000000" w:themeColor="text1"/>
          <w:sz w:val="24"/>
          <w:lang w:val="en-GB"/>
        </w:rPr>
        <w:t xml:space="preserve"> v </w:t>
      </w:r>
      <w:proofErr w:type="spellStart"/>
      <w:r w:rsidRPr="00FB1035">
        <w:rPr>
          <w:rFonts w:eastAsia="Calibri"/>
          <w:bCs/>
          <w:color w:val="000000" w:themeColor="text1"/>
          <w:sz w:val="24"/>
          <w:lang w:val="en-GB"/>
        </w:rPr>
        <w:t>Moskovskoj</w:t>
      </w:r>
      <w:proofErr w:type="spellEnd"/>
      <w:r w:rsidRPr="00FB1035">
        <w:rPr>
          <w:rFonts w:eastAsia="Calibri"/>
          <w:bCs/>
          <w:color w:val="000000" w:themeColor="text1"/>
          <w:sz w:val="24"/>
          <w:lang w:val="en-GB"/>
        </w:rPr>
        <w:t xml:space="preserve"> </w:t>
      </w:r>
      <w:proofErr w:type="spellStart"/>
      <w:r w:rsidRPr="00FB1035">
        <w:rPr>
          <w:rFonts w:eastAsia="Calibri"/>
          <w:bCs/>
          <w:color w:val="000000" w:themeColor="text1"/>
          <w:sz w:val="24"/>
          <w:lang w:val="en-GB"/>
        </w:rPr>
        <w:t>oblasti</w:t>
      </w:r>
      <w:proofErr w:type="spellEnd"/>
      <w:r w:rsidRPr="00FB1035">
        <w:rPr>
          <w:rFonts w:eastAsia="Calibri"/>
          <w:bCs/>
          <w:color w:val="000000" w:themeColor="text1"/>
          <w:sz w:val="24"/>
          <w:lang w:val="en-GB"/>
        </w:rPr>
        <w:t xml:space="preserve"> [The carbon losses from a drained peatland in Moscow oblast used for peat extraction and agriculture]. </w:t>
      </w:r>
      <w:proofErr w:type="spellStart"/>
      <w:r w:rsidRPr="00FB1035">
        <w:rPr>
          <w:rFonts w:eastAsia="Calibri"/>
          <w:bCs/>
          <w:i/>
          <w:iCs/>
          <w:color w:val="000000" w:themeColor="text1"/>
          <w:sz w:val="24"/>
          <w:lang w:val="en-GB"/>
        </w:rPr>
        <w:t>Agrohimiya</w:t>
      </w:r>
      <w:proofErr w:type="spellEnd"/>
      <w:r w:rsidRPr="00FB1035">
        <w:rPr>
          <w:rFonts w:eastAsia="Calibri"/>
          <w:bCs/>
          <w:i/>
          <w:iCs/>
          <w:color w:val="000000" w:themeColor="text1"/>
          <w:sz w:val="24"/>
          <w:lang w:val="en-GB"/>
        </w:rPr>
        <w:t xml:space="preserve"> –</w:t>
      </w:r>
      <w:proofErr w:type="spellStart"/>
      <w:proofErr w:type="gramStart"/>
      <w:r w:rsidRPr="00FB1035">
        <w:rPr>
          <w:rFonts w:eastAsia="Calibri"/>
          <w:bCs/>
          <w:i/>
          <w:iCs/>
          <w:color w:val="000000" w:themeColor="text1"/>
          <w:sz w:val="24"/>
          <w:lang w:val="en-GB"/>
        </w:rPr>
        <w:t>Agrochemistry</w:t>
      </w:r>
      <w:proofErr w:type="spellEnd"/>
      <w:r w:rsidRPr="00FB1035">
        <w:rPr>
          <w:rFonts w:eastAsia="Calibri"/>
          <w:bCs/>
          <w:color w:val="000000" w:themeColor="text1"/>
          <w:sz w:val="24"/>
          <w:lang w:val="en-GB"/>
        </w:rPr>
        <w:t>,  No.</w:t>
      </w:r>
      <w:proofErr w:type="gramEnd"/>
      <w:r w:rsidRPr="00FB1035">
        <w:rPr>
          <w:rFonts w:eastAsia="Calibri"/>
          <w:bCs/>
          <w:color w:val="000000" w:themeColor="text1"/>
          <w:sz w:val="24"/>
          <w:lang w:val="en-GB"/>
        </w:rPr>
        <w:t xml:space="preserve"> 11, pp. 51-62.</w:t>
      </w:r>
    </w:p>
    <w:p w14:paraId="566F520D" w14:textId="77777777" w:rsidR="001C729D" w:rsidRPr="00FB1035" w:rsidRDefault="001C729D" w:rsidP="00FB1035">
      <w:pPr>
        <w:pStyle w:val="a6"/>
        <w:widowControl w:val="0"/>
        <w:spacing w:after="240"/>
        <w:ind w:left="142" w:right="484" w:firstLine="709"/>
        <w:rPr>
          <w:rFonts w:eastAsia="Calibri"/>
          <w:color w:val="000000" w:themeColor="text1"/>
          <w:lang w:val="en-US"/>
        </w:rPr>
      </w:pPr>
      <w:proofErr w:type="spellStart"/>
      <w:r>
        <w:rPr>
          <w:rFonts w:eastAsia="Calibri"/>
          <w:bCs/>
          <w:color w:val="000000" w:themeColor="text1"/>
          <w:sz w:val="24"/>
          <w:lang w:val="en-US"/>
        </w:rPr>
        <w:t>Tanneberger</w:t>
      </w:r>
      <w:proofErr w:type="spellEnd"/>
      <w:r>
        <w:rPr>
          <w:rFonts w:eastAsia="Calibri"/>
          <w:bCs/>
          <w:color w:val="000000" w:themeColor="text1"/>
          <w:sz w:val="24"/>
          <w:lang w:val="en-US"/>
        </w:rPr>
        <w:t xml:space="preserve"> F., </w:t>
      </w:r>
      <w:proofErr w:type="spellStart"/>
      <w:r>
        <w:rPr>
          <w:rFonts w:eastAsia="Calibri"/>
          <w:bCs/>
          <w:color w:val="000000" w:themeColor="text1"/>
          <w:sz w:val="24"/>
          <w:lang w:val="en-US"/>
        </w:rPr>
        <w:t>Tegetmeyer</w:t>
      </w:r>
      <w:proofErr w:type="spellEnd"/>
      <w:r>
        <w:rPr>
          <w:rFonts w:eastAsia="Calibri"/>
          <w:bCs/>
          <w:color w:val="000000" w:themeColor="text1"/>
          <w:sz w:val="24"/>
          <w:lang w:val="en-US"/>
        </w:rPr>
        <w:t xml:space="preserve"> C., </w:t>
      </w:r>
      <w:proofErr w:type="spellStart"/>
      <w:r>
        <w:rPr>
          <w:rFonts w:eastAsia="Calibri"/>
          <w:bCs/>
          <w:color w:val="000000" w:themeColor="text1"/>
          <w:sz w:val="24"/>
          <w:lang w:val="en-US"/>
        </w:rPr>
        <w:t>Busse</w:t>
      </w:r>
      <w:proofErr w:type="spellEnd"/>
      <w:r>
        <w:rPr>
          <w:rFonts w:eastAsia="Calibri"/>
          <w:bCs/>
          <w:color w:val="000000" w:themeColor="text1"/>
          <w:sz w:val="24"/>
          <w:lang w:val="en-US"/>
        </w:rPr>
        <w:t xml:space="preserve"> S., </w:t>
      </w:r>
      <w:proofErr w:type="spellStart"/>
      <w:r>
        <w:rPr>
          <w:rFonts w:eastAsia="Calibri"/>
          <w:bCs/>
          <w:color w:val="000000" w:themeColor="text1"/>
          <w:sz w:val="24"/>
          <w:lang w:val="en-US"/>
        </w:rPr>
        <w:t>Barthelmes</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Shumka</w:t>
      </w:r>
      <w:proofErr w:type="spellEnd"/>
      <w:r>
        <w:rPr>
          <w:rFonts w:eastAsia="Calibri"/>
          <w:bCs/>
          <w:color w:val="000000" w:themeColor="text1"/>
          <w:sz w:val="24"/>
          <w:lang w:val="en-US"/>
        </w:rPr>
        <w:t xml:space="preserve"> S., </w:t>
      </w:r>
      <w:proofErr w:type="spellStart"/>
      <w:r>
        <w:rPr>
          <w:rFonts w:eastAsia="Calibri"/>
          <w:bCs/>
          <w:color w:val="000000" w:themeColor="text1"/>
          <w:sz w:val="24"/>
          <w:lang w:val="en-US"/>
        </w:rPr>
        <w:t>Mariné</w:t>
      </w:r>
      <w:proofErr w:type="spellEnd"/>
      <w:r>
        <w:rPr>
          <w:rFonts w:eastAsia="Calibri"/>
          <w:bCs/>
          <w:color w:val="000000" w:themeColor="text1"/>
          <w:sz w:val="24"/>
          <w:lang w:val="en-US"/>
        </w:rPr>
        <w:t xml:space="preserve"> A.M., </w:t>
      </w:r>
      <w:proofErr w:type="spellStart"/>
      <w:r>
        <w:rPr>
          <w:rFonts w:eastAsia="Calibri"/>
          <w:bCs/>
          <w:color w:val="000000" w:themeColor="text1"/>
          <w:sz w:val="24"/>
          <w:lang w:val="en-US"/>
        </w:rPr>
        <w:t>Jenderedjian</w:t>
      </w:r>
      <w:proofErr w:type="spellEnd"/>
      <w:r>
        <w:rPr>
          <w:rFonts w:eastAsia="Calibri"/>
          <w:bCs/>
          <w:color w:val="000000" w:themeColor="text1"/>
          <w:sz w:val="24"/>
          <w:lang w:val="en-US"/>
        </w:rPr>
        <w:t xml:space="preserve"> K., Steiner G.M., </w:t>
      </w:r>
      <w:proofErr w:type="spellStart"/>
      <w:r>
        <w:rPr>
          <w:rFonts w:eastAsia="Calibri"/>
          <w:bCs/>
          <w:color w:val="000000" w:themeColor="text1"/>
          <w:sz w:val="24"/>
          <w:lang w:val="en-US"/>
        </w:rPr>
        <w:t>Essl</w:t>
      </w:r>
      <w:proofErr w:type="spellEnd"/>
      <w:r>
        <w:rPr>
          <w:rFonts w:eastAsia="Calibri"/>
          <w:bCs/>
          <w:color w:val="000000" w:themeColor="text1"/>
          <w:sz w:val="24"/>
          <w:lang w:val="en-US"/>
        </w:rPr>
        <w:t xml:space="preserve"> F., </w:t>
      </w:r>
      <w:proofErr w:type="spellStart"/>
      <w:r>
        <w:rPr>
          <w:rFonts w:eastAsia="Calibri"/>
          <w:bCs/>
          <w:color w:val="000000" w:themeColor="text1"/>
          <w:sz w:val="24"/>
          <w:lang w:val="en-US"/>
        </w:rPr>
        <w:t>Etzold</w:t>
      </w:r>
      <w:proofErr w:type="spellEnd"/>
      <w:r>
        <w:rPr>
          <w:rFonts w:eastAsia="Calibri"/>
          <w:bCs/>
          <w:color w:val="000000" w:themeColor="text1"/>
          <w:sz w:val="24"/>
          <w:lang w:val="en-US"/>
        </w:rPr>
        <w:t xml:space="preserve"> J., Mendes C., </w:t>
      </w:r>
      <w:proofErr w:type="spellStart"/>
      <w:r>
        <w:rPr>
          <w:rFonts w:eastAsia="Calibri"/>
          <w:bCs/>
          <w:color w:val="000000" w:themeColor="text1"/>
          <w:sz w:val="24"/>
          <w:lang w:val="en-US"/>
        </w:rPr>
        <w:t>Kozulin</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Frankard</w:t>
      </w:r>
      <w:proofErr w:type="spellEnd"/>
      <w:r>
        <w:rPr>
          <w:rFonts w:eastAsia="Calibri"/>
          <w:bCs/>
          <w:color w:val="000000" w:themeColor="text1"/>
          <w:sz w:val="24"/>
          <w:lang w:val="en-US"/>
        </w:rPr>
        <w:t xml:space="preserve"> P., Milanovic D., </w:t>
      </w:r>
      <w:proofErr w:type="spellStart"/>
      <w:r>
        <w:rPr>
          <w:rFonts w:eastAsia="Calibri"/>
          <w:bCs/>
          <w:color w:val="000000" w:themeColor="text1"/>
          <w:sz w:val="24"/>
          <w:lang w:val="en-US"/>
        </w:rPr>
        <w:t>Ganeva</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Apostolova</w:t>
      </w:r>
      <w:proofErr w:type="spellEnd"/>
      <w:r>
        <w:rPr>
          <w:rFonts w:eastAsia="Calibri"/>
          <w:bCs/>
          <w:color w:val="000000" w:themeColor="text1"/>
          <w:sz w:val="24"/>
          <w:lang w:val="en-US"/>
        </w:rPr>
        <w:t xml:space="preserve"> I., </w:t>
      </w:r>
      <w:proofErr w:type="spellStart"/>
      <w:r>
        <w:rPr>
          <w:rFonts w:eastAsia="Calibri"/>
          <w:bCs/>
          <w:color w:val="000000" w:themeColor="text1"/>
          <w:sz w:val="24"/>
          <w:lang w:val="en-US"/>
        </w:rPr>
        <w:t>Alegro</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Delipetrou</w:t>
      </w:r>
      <w:proofErr w:type="spellEnd"/>
      <w:r>
        <w:rPr>
          <w:rFonts w:eastAsia="Calibri"/>
          <w:bCs/>
          <w:color w:val="000000" w:themeColor="text1"/>
          <w:sz w:val="24"/>
          <w:lang w:val="en-US"/>
        </w:rPr>
        <w:t xml:space="preserve"> P., </w:t>
      </w:r>
      <w:proofErr w:type="spellStart"/>
      <w:r>
        <w:rPr>
          <w:rFonts w:eastAsia="Calibri"/>
          <w:bCs/>
          <w:color w:val="000000" w:themeColor="text1"/>
          <w:sz w:val="24"/>
          <w:lang w:val="en-US"/>
        </w:rPr>
        <w:t>Navratilová</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Risager</w:t>
      </w:r>
      <w:proofErr w:type="spellEnd"/>
      <w:r>
        <w:rPr>
          <w:rFonts w:eastAsia="Calibri"/>
          <w:bCs/>
          <w:color w:val="000000" w:themeColor="text1"/>
          <w:sz w:val="24"/>
          <w:lang w:val="en-US"/>
        </w:rPr>
        <w:t xml:space="preserve"> M., </w:t>
      </w:r>
      <w:proofErr w:type="spellStart"/>
      <w:r>
        <w:rPr>
          <w:rFonts w:eastAsia="Calibri"/>
          <w:bCs/>
          <w:color w:val="000000" w:themeColor="text1"/>
          <w:sz w:val="24"/>
          <w:lang w:val="en-US"/>
        </w:rPr>
        <w:t>Leivits</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Fosaa</w:t>
      </w:r>
      <w:proofErr w:type="spellEnd"/>
      <w:r>
        <w:rPr>
          <w:rFonts w:eastAsia="Calibri"/>
          <w:bCs/>
          <w:color w:val="000000" w:themeColor="text1"/>
          <w:sz w:val="24"/>
          <w:lang w:val="en-US"/>
        </w:rPr>
        <w:t xml:space="preserve"> A.M., Tuominen S., Muller F., </w:t>
      </w:r>
      <w:proofErr w:type="spellStart"/>
      <w:r>
        <w:rPr>
          <w:rFonts w:eastAsia="Calibri"/>
          <w:bCs/>
          <w:color w:val="000000" w:themeColor="text1"/>
          <w:sz w:val="24"/>
          <w:lang w:val="en-US"/>
        </w:rPr>
        <w:t>Bakuradze</w:t>
      </w:r>
      <w:proofErr w:type="spellEnd"/>
      <w:r>
        <w:rPr>
          <w:rFonts w:eastAsia="Calibri"/>
          <w:bCs/>
          <w:color w:val="000000" w:themeColor="text1"/>
          <w:sz w:val="24"/>
          <w:lang w:val="en-US"/>
        </w:rPr>
        <w:t xml:space="preserve"> T., Sommer M., </w:t>
      </w:r>
      <w:proofErr w:type="spellStart"/>
      <w:r>
        <w:rPr>
          <w:rFonts w:eastAsia="Calibri"/>
          <w:bCs/>
          <w:color w:val="000000" w:themeColor="text1"/>
          <w:sz w:val="24"/>
          <w:lang w:val="en-US"/>
        </w:rPr>
        <w:t>Christanis</w:t>
      </w:r>
      <w:proofErr w:type="spellEnd"/>
      <w:r>
        <w:rPr>
          <w:rFonts w:eastAsia="Calibri"/>
          <w:bCs/>
          <w:color w:val="000000" w:themeColor="text1"/>
          <w:sz w:val="24"/>
          <w:lang w:val="en-US"/>
        </w:rPr>
        <w:t xml:space="preserve"> K., </w:t>
      </w:r>
      <w:proofErr w:type="spellStart"/>
      <w:r>
        <w:rPr>
          <w:rFonts w:eastAsia="Calibri"/>
          <w:bCs/>
          <w:color w:val="000000" w:themeColor="text1"/>
          <w:sz w:val="24"/>
          <w:lang w:val="en-US"/>
        </w:rPr>
        <w:t>Szurdoki</w:t>
      </w:r>
      <w:proofErr w:type="spellEnd"/>
      <w:r>
        <w:rPr>
          <w:rFonts w:eastAsia="Calibri"/>
          <w:bCs/>
          <w:color w:val="000000" w:themeColor="text1"/>
          <w:sz w:val="24"/>
          <w:lang w:val="en-US"/>
        </w:rPr>
        <w:t xml:space="preserve"> E., </w:t>
      </w:r>
      <w:proofErr w:type="spellStart"/>
      <w:r>
        <w:rPr>
          <w:rFonts w:eastAsia="Calibri"/>
          <w:bCs/>
          <w:color w:val="000000" w:themeColor="text1"/>
          <w:sz w:val="24"/>
          <w:lang w:val="en-US"/>
        </w:rPr>
        <w:t>Oskarsson</w:t>
      </w:r>
      <w:proofErr w:type="spellEnd"/>
      <w:r>
        <w:rPr>
          <w:rFonts w:eastAsia="Calibri"/>
          <w:bCs/>
          <w:color w:val="000000" w:themeColor="text1"/>
          <w:sz w:val="24"/>
          <w:lang w:val="en-US"/>
        </w:rPr>
        <w:t xml:space="preserve"> H., Brink S.H., Connolly J., </w:t>
      </w:r>
      <w:proofErr w:type="spellStart"/>
      <w:r>
        <w:rPr>
          <w:rFonts w:eastAsia="Calibri"/>
          <w:bCs/>
          <w:color w:val="000000" w:themeColor="text1"/>
          <w:sz w:val="24"/>
          <w:lang w:val="en-US"/>
        </w:rPr>
        <w:t>Bragazza</w:t>
      </w:r>
      <w:proofErr w:type="spellEnd"/>
      <w:r>
        <w:rPr>
          <w:rFonts w:eastAsia="Calibri"/>
          <w:bCs/>
          <w:color w:val="000000" w:themeColor="text1"/>
          <w:sz w:val="24"/>
          <w:lang w:val="en-US"/>
        </w:rPr>
        <w:t xml:space="preserve"> L., Martinelli G., </w:t>
      </w:r>
      <w:proofErr w:type="spellStart"/>
      <w:r>
        <w:rPr>
          <w:rFonts w:eastAsia="Calibri"/>
          <w:bCs/>
          <w:color w:val="000000" w:themeColor="text1"/>
          <w:sz w:val="24"/>
          <w:lang w:val="en-US"/>
        </w:rPr>
        <w:t>Aleksans</w:t>
      </w:r>
      <w:proofErr w:type="spellEnd"/>
      <w:r>
        <w:rPr>
          <w:rFonts w:eastAsia="Calibri"/>
          <w:bCs/>
          <w:color w:val="000000" w:themeColor="text1"/>
          <w:sz w:val="24"/>
          <w:lang w:val="en-US"/>
        </w:rPr>
        <w:t xml:space="preserve"> O., </w:t>
      </w:r>
      <w:proofErr w:type="spellStart"/>
      <w:r>
        <w:rPr>
          <w:rFonts w:eastAsia="Calibri"/>
          <w:bCs/>
          <w:color w:val="000000" w:themeColor="text1"/>
          <w:sz w:val="24"/>
          <w:lang w:val="en-US"/>
        </w:rPr>
        <w:t>Priede</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Sungaila</w:t>
      </w:r>
      <w:proofErr w:type="spellEnd"/>
      <w:r>
        <w:rPr>
          <w:rFonts w:eastAsia="Calibri"/>
          <w:bCs/>
          <w:color w:val="000000" w:themeColor="text1"/>
          <w:sz w:val="24"/>
          <w:lang w:val="en-US"/>
        </w:rPr>
        <w:t xml:space="preserve"> D., </w:t>
      </w:r>
      <w:proofErr w:type="spellStart"/>
      <w:r>
        <w:rPr>
          <w:rFonts w:eastAsia="Calibri"/>
          <w:bCs/>
          <w:color w:val="000000" w:themeColor="text1"/>
          <w:sz w:val="24"/>
          <w:lang w:val="en-US"/>
        </w:rPr>
        <w:t>Melovski</w:t>
      </w:r>
      <w:proofErr w:type="spellEnd"/>
      <w:r>
        <w:rPr>
          <w:rFonts w:eastAsia="Calibri"/>
          <w:bCs/>
          <w:color w:val="000000" w:themeColor="text1"/>
          <w:sz w:val="24"/>
          <w:lang w:val="en-US"/>
        </w:rPr>
        <w:t xml:space="preserve"> L., </w:t>
      </w:r>
      <w:proofErr w:type="spellStart"/>
      <w:r>
        <w:rPr>
          <w:rFonts w:eastAsia="Calibri"/>
          <w:bCs/>
          <w:color w:val="000000" w:themeColor="text1"/>
          <w:sz w:val="24"/>
          <w:lang w:val="en-US"/>
        </w:rPr>
        <w:t>Belous</w:t>
      </w:r>
      <w:proofErr w:type="spellEnd"/>
      <w:r>
        <w:rPr>
          <w:rFonts w:eastAsia="Calibri"/>
          <w:bCs/>
          <w:color w:val="000000" w:themeColor="text1"/>
          <w:sz w:val="24"/>
          <w:lang w:val="en-US"/>
        </w:rPr>
        <w:t xml:space="preserve"> T., </w:t>
      </w:r>
      <w:proofErr w:type="spellStart"/>
      <w:r>
        <w:rPr>
          <w:rFonts w:eastAsia="Calibri"/>
          <w:bCs/>
          <w:color w:val="000000" w:themeColor="text1"/>
          <w:sz w:val="24"/>
          <w:lang w:val="en-US"/>
        </w:rPr>
        <w:t>Saveljic</w:t>
      </w:r>
      <w:proofErr w:type="spellEnd"/>
      <w:r>
        <w:rPr>
          <w:rFonts w:eastAsia="Calibri"/>
          <w:bCs/>
          <w:color w:val="000000" w:themeColor="text1"/>
          <w:sz w:val="24"/>
          <w:lang w:val="en-US"/>
        </w:rPr>
        <w:t xml:space="preserve"> D., de Vries F., Moen A., </w:t>
      </w:r>
      <w:proofErr w:type="spellStart"/>
      <w:r>
        <w:rPr>
          <w:rFonts w:eastAsia="Calibri"/>
          <w:bCs/>
          <w:color w:val="000000" w:themeColor="text1"/>
          <w:sz w:val="24"/>
          <w:lang w:val="en-US"/>
        </w:rPr>
        <w:t>Dembek</w:t>
      </w:r>
      <w:proofErr w:type="spellEnd"/>
      <w:r>
        <w:rPr>
          <w:rFonts w:eastAsia="Calibri"/>
          <w:bCs/>
          <w:color w:val="000000" w:themeColor="text1"/>
          <w:sz w:val="24"/>
          <w:lang w:val="en-US"/>
        </w:rPr>
        <w:t xml:space="preserve"> W., Mateus J., </w:t>
      </w:r>
      <w:proofErr w:type="spellStart"/>
      <w:r>
        <w:rPr>
          <w:rFonts w:eastAsia="Calibri"/>
          <w:bCs/>
          <w:color w:val="000000" w:themeColor="text1"/>
          <w:sz w:val="24"/>
          <w:lang w:val="en-US"/>
        </w:rPr>
        <w:t>Hanganu</w:t>
      </w:r>
      <w:proofErr w:type="spellEnd"/>
      <w:r>
        <w:rPr>
          <w:rFonts w:eastAsia="Calibri"/>
          <w:bCs/>
          <w:color w:val="000000" w:themeColor="text1"/>
          <w:sz w:val="24"/>
          <w:lang w:val="en-US"/>
        </w:rPr>
        <w:t xml:space="preserve"> J., Sirin A., </w:t>
      </w:r>
      <w:proofErr w:type="spellStart"/>
      <w:r>
        <w:rPr>
          <w:rFonts w:eastAsia="Calibri"/>
          <w:bCs/>
          <w:color w:val="000000" w:themeColor="text1"/>
          <w:sz w:val="24"/>
          <w:lang w:val="en-US"/>
        </w:rPr>
        <w:t>Markina</w:t>
      </w:r>
      <w:proofErr w:type="spellEnd"/>
      <w:r>
        <w:rPr>
          <w:rFonts w:eastAsia="Calibri"/>
          <w:bCs/>
          <w:color w:val="000000" w:themeColor="text1"/>
          <w:sz w:val="24"/>
          <w:lang w:val="en-US"/>
        </w:rPr>
        <w:t xml:space="preserve"> A., </w:t>
      </w:r>
      <w:proofErr w:type="spellStart"/>
      <w:r>
        <w:rPr>
          <w:rFonts w:eastAsia="Calibri"/>
          <w:bCs/>
          <w:color w:val="000000" w:themeColor="text1"/>
          <w:sz w:val="24"/>
          <w:lang w:val="en-US"/>
        </w:rPr>
        <w:t>Napreenko</w:t>
      </w:r>
      <w:proofErr w:type="spellEnd"/>
      <w:r>
        <w:rPr>
          <w:rFonts w:eastAsia="Calibri"/>
          <w:bCs/>
          <w:color w:val="000000" w:themeColor="text1"/>
          <w:sz w:val="24"/>
          <w:lang w:val="en-US"/>
        </w:rPr>
        <w:t xml:space="preserve"> M., </w:t>
      </w:r>
      <w:proofErr w:type="spellStart"/>
      <w:r>
        <w:rPr>
          <w:rFonts w:eastAsia="Calibri"/>
          <w:bCs/>
          <w:color w:val="000000" w:themeColor="text1"/>
          <w:sz w:val="24"/>
          <w:lang w:val="en-US"/>
        </w:rPr>
        <w:t>Lazarevič</w:t>
      </w:r>
      <w:proofErr w:type="spellEnd"/>
      <w:r>
        <w:rPr>
          <w:rFonts w:eastAsia="Calibri"/>
          <w:bCs/>
          <w:color w:val="000000" w:themeColor="text1"/>
          <w:sz w:val="24"/>
          <w:lang w:val="en-US"/>
        </w:rPr>
        <w:t xml:space="preserve"> P., </w:t>
      </w:r>
      <w:proofErr w:type="spellStart"/>
      <w:r>
        <w:rPr>
          <w:rFonts w:eastAsia="Calibri"/>
          <w:bCs/>
          <w:color w:val="000000" w:themeColor="text1"/>
          <w:sz w:val="24"/>
          <w:lang w:val="en-US"/>
        </w:rPr>
        <w:t>Stanová</w:t>
      </w:r>
      <w:proofErr w:type="spellEnd"/>
      <w:r>
        <w:rPr>
          <w:rFonts w:eastAsia="Calibri"/>
          <w:bCs/>
          <w:color w:val="000000" w:themeColor="text1"/>
          <w:sz w:val="24"/>
          <w:lang w:val="en-US"/>
        </w:rPr>
        <w:t xml:space="preserve"> V.S., </w:t>
      </w:r>
      <w:proofErr w:type="spellStart"/>
      <w:r>
        <w:rPr>
          <w:rFonts w:eastAsia="Calibri"/>
          <w:bCs/>
          <w:color w:val="000000" w:themeColor="text1"/>
          <w:sz w:val="24"/>
          <w:lang w:val="en-US"/>
        </w:rPr>
        <w:t>Skoberne</w:t>
      </w:r>
      <w:proofErr w:type="spellEnd"/>
      <w:r>
        <w:rPr>
          <w:rFonts w:eastAsia="Calibri"/>
          <w:bCs/>
          <w:color w:val="000000" w:themeColor="text1"/>
          <w:sz w:val="24"/>
          <w:lang w:val="en-US"/>
        </w:rPr>
        <w:t xml:space="preserve"> P., Perez P.H., Pontevedra-Pombal X., </w:t>
      </w:r>
      <w:proofErr w:type="spellStart"/>
      <w:r>
        <w:rPr>
          <w:rFonts w:eastAsia="Calibri"/>
          <w:bCs/>
          <w:color w:val="000000" w:themeColor="text1"/>
          <w:sz w:val="24"/>
          <w:lang w:val="en-US"/>
        </w:rPr>
        <w:t>Lonnstad</w:t>
      </w:r>
      <w:proofErr w:type="spellEnd"/>
      <w:r>
        <w:rPr>
          <w:rFonts w:eastAsia="Calibri"/>
          <w:bCs/>
          <w:color w:val="000000" w:themeColor="text1"/>
          <w:sz w:val="24"/>
          <w:lang w:val="en-US"/>
        </w:rPr>
        <w:t xml:space="preserve"> J., </w:t>
      </w:r>
      <w:proofErr w:type="spellStart"/>
      <w:r>
        <w:rPr>
          <w:rFonts w:eastAsia="Calibri"/>
          <w:bCs/>
          <w:color w:val="000000" w:themeColor="text1"/>
          <w:sz w:val="24"/>
          <w:lang w:val="en-US"/>
        </w:rPr>
        <w:t>Kuchler</w:t>
      </w:r>
      <w:proofErr w:type="spellEnd"/>
      <w:r>
        <w:rPr>
          <w:rFonts w:eastAsia="Calibri"/>
          <w:bCs/>
          <w:color w:val="000000" w:themeColor="text1"/>
          <w:sz w:val="24"/>
          <w:lang w:val="en-US"/>
        </w:rPr>
        <w:t xml:space="preserve"> M., Wust-Galley C., </w:t>
      </w:r>
      <w:proofErr w:type="spellStart"/>
      <w:r>
        <w:rPr>
          <w:rFonts w:eastAsia="Calibri"/>
          <w:bCs/>
          <w:color w:val="000000" w:themeColor="text1"/>
          <w:sz w:val="24"/>
          <w:lang w:val="en-US"/>
        </w:rPr>
        <w:t>Kirca</w:t>
      </w:r>
      <w:proofErr w:type="spellEnd"/>
      <w:r>
        <w:rPr>
          <w:rFonts w:eastAsia="Calibri"/>
          <w:bCs/>
          <w:color w:val="000000" w:themeColor="text1"/>
          <w:sz w:val="24"/>
          <w:lang w:val="en-US"/>
        </w:rPr>
        <w:t xml:space="preserve"> S., </w:t>
      </w:r>
      <w:proofErr w:type="spellStart"/>
      <w:r>
        <w:rPr>
          <w:rFonts w:eastAsia="Calibri"/>
          <w:bCs/>
          <w:color w:val="000000" w:themeColor="text1"/>
          <w:sz w:val="24"/>
          <w:lang w:val="en-US"/>
        </w:rPr>
        <w:t>Mykytiuk</w:t>
      </w:r>
      <w:proofErr w:type="spellEnd"/>
      <w:r>
        <w:rPr>
          <w:rFonts w:eastAsia="Calibri"/>
          <w:bCs/>
          <w:color w:val="000000" w:themeColor="text1"/>
          <w:sz w:val="24"/>
          <w:lang w:val="en-US"/>
        </w:rPr>
        <w:t xml:space="preserve"> O., Lindsay R., Joosten H. 2017. The peatland map of Europe. </w:t>
      </w:r>
      <w:r>
        <w:rPr>
          <w:sz w:val="23"/>
          <w:szCs w:val="23"/>
          <w:lang w:val="en-GB"/>
        </w:rPr>
        <w:t xml:space="preserve">– </w:t>
      </w:r>
      <w:r>
        <w:rPr>
          <w:rFonts w:eastAsia="Calibri"/>
          <w:bCs/>
          <w:iCs/>
          <w:color w:val="000000" w:themeColor="text1"/>
          <w:sz w:val="24"/>
          <w:lang w:val="en-US"/>
        </w:rPr>
        <w:t>Mires and Peat</w:t>
      </w:r>
      <w:r>
        <w:rPr>
          <w:rFonts w:eastAsia="Calibri"/>
          <w:bCs/>
          <w:color w:val="000000" w:themeColor="text1"/>
          <w:sz w:val="24"/>
          <w:lang w:val="en-US"/>
        </w:rPr>
        <w:t xml:space="preserve">, vol. 19, Article 22, pp. 1-17. </w:t>
      </w:r>
      <w:r>
        <w:rPr>
          <w:color w:val="000000" w:themeColor="text1"/>
          <w:sz w:val="24"/>
          <w:lang w:val="en-US"/>
        </w:rPr>
        <w:t>https://doi.org/</w:t>
      </w:r>
      <w:r>
        <w:rPr>
          <w:rFonts w:eastAsia="Calibri"/>
          <w:bCs/>
          <w:color w:val="000000" w:themeColor="text1"/>
          <w:sz w:val="24"/>
          <w:lang w:val="en-US"/>
        </w:rPr>
        <w:t>10.19189/MaP.2016.OMB.264</w:t>
      </w:r>
    </w:p>
    <w:p w14:paraId="07ABAA1F" w14:textId="77777777" w:rsidR="001C729D" w:rsidRPr="00F71430" w:rsidRDefault="001C729D" w:rsidP="00FB1035">
      <w:pPr>
        <w:spacing w:after="240"/>
        <w:ind w:left="142" w:right="484" w:firstLine="709"/>
        <w:rPr>
          <w:szCs w:val="24"/>
        </w:rPr>
      </w:pPr>
      <w:proofErr w:type="spellStart"/>
      <w:r>
        <w:rPr>
          <w:lang w:val="en-US"/>
        </w:rPr>
        <w:t>Tubiello</w:t>
      </w:r>
      <w:proofErr w:type="spellEnd"/>
      <w:r>
        <w:rPr>
          <w:lang w:val="en-US"/>
        </w:rPr>
        <w:t xml:space="preserve"> FN, </w:t>
      </w:r>
      <w:proofErr w:type="spellStart"/>
      <w:r>
        <w:rPr>
          <w:lang w:val="en-US"/>
        </w:rPr>
        <w:t>Biancalani</w:t>
      </w:r>
      <w:proofErr w:type="spellEnd"/>
      <w:r>
        <w:rPr>
          <w:lang w:val="en-US"/>
        </w:rPr>
        <w:t xml:space="preserve"> R, Salvatore M, Rossi S, </w:t>
      </w:r>
      <w:proofErr w:type="spellStart"/>
      <w:r>
        <w:rPr>
          <w:lang w:val="en-US"/>
        </w:rPr>
        <w:t>Conchedda</w:t>
      </w:r>
      <w:proofErr w:type="spellEnd"/>
      <w:r>
        <w:rPr>
          <w:lang w:val="en-US"/>
        </w:rPr>
        <w:t xml:space="preserve"> G. 2016. A worldwide assessment of greenhouse gas emissions from drained organic soils. </w:t>
      </w:r>
      <w:r>
        <w:rPr>
          <w:sz w:val="23"/>
          <w:szCs w:val="23"/>
          <w:lang w:val="en-GB"/>
        </w:rPr>
        <w:t>–</w:t>
      </w:r>
      <w:r>
        <w:rPr>
          <w:lang w:val="en-GB"/>
        </w:rPr>
        <w:t xml:space="preserve">Sustainability, No. 8, Article 371, pp. 1-13. </w:t>
      </w:r>
      <w:r>
        <w:rPr>
          <w:rStyle w:val="externalref"/>
          <w:rFonts w:eastAsia="Arial"/>
          <w:lang w:val="en-GB"/>
        </w:rPr>
        <w:t> </w:t>
      </w:r>
      <w:hyperlink r:id="rId31" w:tgtFrame="_blank" w:history="1">
        <w:r>
          <w:rPr>
            <w:rStyle w:val="refsource"/>
            <w:color w:val="0000FF"/>
            <w:u w:val="single"/>
            <w:lang w:val="en-GB"/>
          </w:rPr>
          <w:t>https</w:t>
        </w:r>
        <w:r w:rsidRPr="00F71430">
          <w:rPr>
            <w:rStyle w:val="refsource"/>
            <w:color w:val="0000FF"/>
            <w:u w:val="single"/>
          </w:rPr>
          <w:t>://</w:t>
        </w:r>
        <w:proofErr w:type="spellStart"/>
        <w:r>
          <w:rPr>
            <w:rStyle w:val="refsource"/>
            <w:color w:val="0000FF"/>
            <w:u w:val="single"/>
            <w:lang w:val="en-GB"/>
          </w:rPr>
          <w:t>doi</w:t>
        </w:r>
        <w:proofErr w:type="spellEnd"/>
        <w:r w:rsidRPr="00F71430">
          <w:rPr>
            <w:rStyle w:val="refsource"/>
            <w:color w:val="0000FF"/>
            <w:u w:val="single"/>
          </w:rPr>
          <w:t>.</w:t>
        </w:r>
        <w:r>
          <w:rPr>
            <w:rStyle w:val="refsource"/>
            <w:color w:val="0000FF"/>
            <w:u w:val="single"/>
            <w:lang w:val="en-GB"/>
          </w:rPr>
          <w:t>org</w:t>
        </w:r>
        <w:r w:rsidRPr="00F71430">
          <w:rPr>
            <w:rStyle w:val="refsource"/>
            <w:color w:val="0000FF"/>
            <w:u w:val="single"/>
          </w:rPr>
          <w:t>/10.3390/</w:t>
        </w:r>
        <w:proofErr w:type="spellStart"/>
        <w:r>
          <w:rPr>
            <w:rStyle w:val="refsource"/>
            <w:color w:val="0000FF"/>
            <w:u w:val="single"/>
            <w:lang w:val="en-GB"/>
          </w:rPr>
          <w:t>su</w:t>
        </w:r>
        <w:proofErr w:type="spellEnd"/>
        <w:r w:rsidRPr="00F71430">
          <w:rPr>
            <w:rStyle w:val="refsource"/>
            <w:color w:val="0000FF"/>
            <w:u w:val="single"/>
          </w:rPr>
          <w:t>8040371</w:t>
        </w:r>
      </w:hyperlink>
    </w:p>
    <w:p w14:paraId="48F9BD91" w14:textId="77777777" w:rsidR="001C729D" w:rsidRPr="00F71430" w:rsidRDefault="001C729D" w:rsidP="00F71430">
      <w:pPr>
        <w:pStyle w:val="a6"/>
        <w:widowControl w:val="0"/>
        <w:spacing w:after="240"/>
        <w:ind w:left="142" w:right="482" w:firstLine="709"/>
        <w:rPr>
          <w:sz w:val="24"/>
          <w:lang w:val="en-US"/>
        </w:rPr>
      </w:pPr>
      <w:proofErr w:type="spellStart"/>
      <w:r w:rsidRPr="00F71430">
        <w:rPr>
          <w:sz w:val="24"/>
          <w:lang w:val="en-US"/>
        </w:rPr>
        <w:t>Vompersky</w:t>
      </w:r>
      <w:proofErr w:type="spellEnd"/>
      <w:r w:rsidRPr="00F71430">
        <w:rPr>
          <w:sz w:val="24"/>
        </w:rPr>
        <w:t xml:space="preserve">, </w:t>
      </w:r>
      <w:r w:rsidRPr="00F71430">
        <w:rPr>
          <w:sz w:val="24"/>
          <w:lang w:val="en-US"/>
        </w:rPr>
        <w:t>S</w:t>
      </w:r>
      <w:r w:rsidRPr="00F71430">
        <w:rPr>
          <w:sz w:val="24"/>
        </w:rPr>
        <w:t>.</w:t>
      </w:r>
      <w:r w:rsidRPr="00F71430">
        <w:rPr>
          <w:sz w:val="24"/>
          <w:lang w:val="en-US"/>
        </w:rPr>
        <w:t>E</w:t>
      </w:r>
      <w:r w:rsidRPr="00F71430">
        <w:rPr>
          <w:sz w:val="24"/>
        </w:rPr>
        <w:t xml:space="preserve">., </w:t>
      </w:r>
      <w:r w:rsidRPr="00F71430">
        <w:rPr>
          <w:sz w:val="24"/>
          <w:lang w:val="en-US"/>
        </w:rPr>
        <w:t>Sirin</w:t>
      </w:r>
      <w:r w:rsidRPr="00F71430">
        <w:rPr>
          <w:sz w:val="24"/>
        </w:rPr>
        <w:t xml:space="preserve">, </w:t>
      </w:r>
      <w:r w:rsidRPr="00F71430">
        <w:rPr>
          <w:sz w:val="24"/>
          <w:lang w:val="en-US"/>
        </w:rPr>
        <w:t>A</w:t>
      </w:r>
      <w:r w:rsidRPr="00F71430">
        <w:rPr>
          <w:sz w:val="24"/>
        </w:rPr>
        <w:t>.</w:t>
      </w:r>
      <w:r w:rsidRPr="00F71430">
        <w:rPr>
          <w:sz w:val="24"/>
          <w:lang w:val="en-US"/>
        </w:rPr>
        <w:t>A</w:t>
      </w:r>
      <w:r w:rsidRPr="00F71430">
        <w:rPr>
          <w:sz w:val="24"/>
        </w:rPr>
        <w:t xml:space="preserve">., </w:t>
      </w:r>
      <w:proofErr w:type="spellStart"/>
      <w:r w:rsidRPr="00F71430">
        <w:rPr>
          <w:sz w:val="24"/>
          <w:lang w:val="en-US"/>
        </w:rPr>
        <w:t>Salnikov</w:t>
      </w:r>
      <w:proofErr w:type="spellEnd"/>
      <w:r w:rsidRPr="00F71430">
        <w:rPr>
          <w:sz w:val="24"/>
        </w:rPr>
        <w:t xml:space="preserve">, </w:t>
      </w:r>
      <w:r w:rsidRPr="00F71430">
        <w:rPr>
          <w:sz w:val="24"/>
          <w:lang w:val="en-US"/>
        </w:rPr>
        <w:t>A</w:t>
      </w:r>
      <w:r w:rsidRPr="00F71430">
        <w:rPr>
          <w:sz w:val="24"/>
        </w:rPr>
        <w:t>.</w:t>
      </w:r>
      <w:r w:rsidRPr="00F71430">
        <w:rPr>
          <w:sz w:val="24"/>
          <w:lang w:val="en-US"/>
        </w:rPr>
        <w:t>A</w:t>
      </w:r>
      <w:r w:rsidRPr="00F71430">
        <w:rPr>
          <w:sz w:val="24"/>
        </w:rPr>
        <w:t xml:space="preserve">., </w:t>
      </w:r>
      <w:proofErr w:type="spellStart"/>
      <w:r w:rsidRPr="00F71430">
        <w:rPr>
          <w:sz w:val="24"/>
          <w:lang w:val="en-US"/>
        </w:rPr>
        <w:t>Tsyganova</w:t>
      </w:r>
      <w:proofErr w:type="spellEnd"/>
      <w:r w:rsidRPr="00F71430">
        <w:rPr>
          <w:sz w:val="24"/>
        </w:rPr>
        <w:t xml:space="preserve">, </w:t>
      </w:r>
      <w:r w:rsidRPr="00F71430">
        <w:rPr>
          <w:sz w:val="24"/>
          <w:lang w:val="en-US"/>
        </w:rPr>
        <w:t>O</w:t>
      </w:r>
      <w:r w:rsidRPr="00F71430">
        <w:rPr>
          <w:sz w:val="24"/>
        </w:rPr>
        <w:t>.</w:t>
      </w:r>
      <w:r w:rsidRPr="00F71430">
        <w:rPr>
          <w:sz w:val="24"/>
          <w:lang w:val="en-US"/>
        </w:rPr>
        <w:t>P</w:t>
      </w:r>
      <w:r w:rsidRPr="00F71430">
        <w:rPr>
          <w:sz w:val="24"/>
        </w:rPr>
        <w:t xml:space="preserve">., </w:t>
      </w:r>
      <w:proofErr w:type="spellStart"/>
      <w:r w:rsidRPr="00F71430">
        <w:rPr>
          <w:sz w:val="24"/>
          <w:lang w:val="en-US"/>
        </w:rPr>
        <w:t>Valyaeva</w:t>
      </w:r>
      <w:proofErr w:type="spellEnd"/>
      <w:r w:rsidRPr="00F71430">
        <w:rPr>
          <w:sz w:val="24"/>
        </w:rPr>
        <w:t xml:space="preserve">, </w:t>
      </w:r>
      <w:r w:rsidRPr="00F71430">
        <w:rPr>
          <w:sz w:val="24"/>
          <w:lang w:val="en-US"/>
        </w:rPr>
        <w:t>N</w:t>
      </w:r>
      <w:r w:rsidRPr="00F71430">
        <w:rPr>
          <w:sz w:val="24"/>
        </w:rPr>
        <w:t>.</w:t>
      </w:r>
      <w:r w:rsidRPr="00F71430">
        <w:rPr>
          <w:sz w:val="24"/>
          <w:lang w:val="en-US"/>
        </w:rPr>
        <w:t>A</w:t>
      </w:r>
      <w:r w:rsidRPr="00F71430">
        <w:rPr>
          <w:sz w:val="24"/>
        </w:rPr>
        <w:t xml:space="preserve">., 2011. </w:t>
      </w:r>
      <w:r w:rsidRPr="00F71430">
        <w:rPr>
          <w:sz w:val="24"/>
          <w:lang w:val="en-US"/>
        </w:rPr>
        <w:t xml:space="preserve">Estimation of forest cover extent over peatland and </w:t>
      </w:r>
      <w:proofErr w:type="spellStart"/>
      <w:r w:rsidRPr="00F71430">
        <w:rPr>
          <w:sz w:val="24"/>
          <w:lang w:val="en-US"/>
        </w:rPr>
        <w:t>paludified</w:t>
      </w:r>
      <w:proofErr w:type="spellEnd"/>
      <w:r w:rsidRPr="00F71430">
        <w:rPr>
          <w:sz w:val="24"/>
          <w:lang w:val="en-US"/>
        </w:rPr>
        <w:t xml:space="preserve"> shallow peatlands in Russia. Contemp. </w:t>
      </w:r>
      <w:proofErr w:type="spellStart"/>
      <w:r w:rsidRPr="00F71430">
        <w:rPr>
          <w:sz w:val="24"/>
          <w:lang w:val="en-US"/>
        </w:rPr>
        <w:t>Probl</w:t>
      </w:r>
      <w:proofErr w:type="spellEnd"/>
      <w:r w:rsidRPr="00F71430">
        <w:rPr>
          <w:sz w:val="24"/>
          <w:lang w:val="en-US"/>
        </w:rPr>
        <w:t>. Ecol. 4, 734–741. Doi: 10.1134/S1995425511070058.</w:t>
      </w:r>
    </w:p>
    <w:p w14:paraId="50DDD370" w14:textId="64D2A431" w:rsidR="00EE283A" w:rsidRPr="00797DC9" w:rsidRDefault="001C729D" w:rsidP="00F71430">
      <w:pPr>
        <w:spacing w:after="637" w:line="250" w:lineRule="auto"/>
        <w:ind w:left="181" w:right="408" w:firstLine="709"/>
        <w:rPr>
          <w:lang w:val="en-GB"/>
        </w:rPr>
      </w:pPr>
      <w:r>
        <w:rPr>
          <w:szCs w:val="24"/>
          <w:lang w:val="en-US"/>
        </w:rPr>
        <w:t xml:space="preserve">Wilson D., Blain D., </w:t>
      </w:r>
      <w:proofErr w:type="spellStart"/>
      <w:r>
        <w:rPr>
          <w:szCs w:val="24"/>
          <w:lang w:val="en-US"/>
        </w:rPr>
        <w:t>Couwenberg</w:t>
      </w:r>
      <w:proofErr w:type="spellEnd"/>
      <w:r>
        <w:rPr>
          <w:szCs w:val="24"/>
          <w:lang w:val="en-US"/>
        </w:rPr>
        <w:t xml:space="preserve"> J., Evans C.D., </w:t>
      </w:r>
      <w:proofErr w:type="spellStart"/>
      <w:r>
        <w:rPr>
          <w:szCs w:val="24"/>
          <w:lang w:val="en-US"/>
        </w:rPr>
        <w:t>Murdiyarso</w:t>
      </w:r>
      <w:proofErr w:type="spellEnd"/>
      <w:r>
        <w:rPr>
          <w:szCs w:val="24"/>
          <w:lang w:val="en-US"/>
        </w:rPr>
        <w:t xml:space="preserve"> D., Page S.E., </w:t>
      </w:r>
      <w:proofErr w:type="spellStart"/>
      <w:r>
        <w:rPr>
          <w:szCs w:val="24"/>
          <w:lang w:val="en-US"/>
        </w:rPr>
        <w:t>Renou</w:t>
      </w:r>
      <w:proofErr w:type="spellEnd"/>
      <w:r>
        <w:rPr>
          <w:szCs w:val="24"/>
          <w:lang w:val="en-US"/>
        </w:rPr>
        <w:t xml:space="preserve">-Wilson F., </w:t>
      </w:r>
      <w:proofErr w:type="spellStart"/>
      <w:r>
        <w:rPr>
          <w:szCs w:val="24"/>
          <w:lang w:val="en-US"/>
        </w:rPr>
        <w:t>Rieley</w:t>
      </w:r>
      <w:proofErr w:type="spellEnd"/>
      <w:r>
        <w:rPr>
          <w:szCs w:val="24"/>
          <w:lang w:val="en-US"/>
        </w:rPr>
        <w:t xml:space="preserve"> J.O., Sirin A., </w:t>
      </w:r>
      <w:proofErr w:type="spellStart"/>
      <w:r>
        <w:rPr>
          <w:szCs w:val="24"/>
          <w:lang w:val="en-US"/>
        </w:rPr>
        <w:t>Strack</w:t>
      </w:r>
      <w:proofErr w:type="spellEnd"/>
      <w:r>
        <w:rPr>
          <w:szCs w:val="24"/>
          <w:lang w:val="en-US"/>
        </w:rPr>
        <w:t xml:space="preserve"> M., </w:t>
      </w:r>
      <w:proofErr w:type="spellStart"/>
      <w:r>
        <w:rPr>
          <w:szCs w:val="24"/>
          <w:lang w:val="en-US"/>
        </w:rPr>
        <w:t>Tuittila</w:t>
      </w:r>
      <w:proofErr w:type="spellEnd"/>
      <w:r>
        <w:rPr>
          <w:szCs w:val="24"/>
          <w:lang w:val="en-US"/>
        </w:rPr>
        <w:t xml:space="preserve"> E.-S. 2016. Greenhouse gas emission factors associated with rewetting of organic soils </w:t>
      </w:r>
      <w:r>
        <w:rPr>
          <w:sz w:val="23"/>
          <w:szCs w:val="23"/>
          <w:lang w:val="en-GB"/>
        </w:rPr>
        <w:t xml:space="preserve">– </w:t>
      </w:r>
      <w:r>
        <w:rPr>
          <w:szCs w:val="24"/>
          <w:lang w:val="en-US"/>
        </w:rPr>
        <w:t>Mires and Peat, vol</w:t>
      </w:r>
      <w:r>
        <w:rPr>
          <w:szCs w:val="24"/>
          <w:lang w:val="en-GB"/>
        </w:rPr>
        <w:t xml:space="preserve">. 17, </w:t>
      </w:r>
      <w:r>
        <w:rPr>
          <w:szCs w:val="24"/>
          <w:lang w:val="en-US"/>
        </w:rPr>
        <w:t>Article</w:t>
      </w:r>
      <w:r>
        <w:rPr>
          <w:szCs w:val="24"/>
          <w:lang w:val="en-GB"/>
        </w:rPr>
        <w:t xml:space="preserve"> 04, pp. 1-28. </w:t>
      </w:r>
      <w:proofErr w:type="spellStart"/>
      <w:r>
        <w:rPr>
          <w:szCs w:val="24"/>
          <w:lang w:val="en-US"/>
        </w:rPr>
        <w:t>doi</w:t>
      </w:r>
      <w:proofErr w:type="spellEnd"/>
      <w:r>
        <w:rPr>
          <w:szCs w:val="24"/>
          <w:lang w:val="en-GB"/>
        </w:rPr>
        <w:t>: 10.19189/</w:t>
      </w:r>
      <w:proofErr w:type="spellStart"/>
      <w:r>
        <w:rPr>
          <w:szCs w:val="24"/>
          <w:lang w:val="en-US"/>
        </w:rPr>
        <w:t>MaP</w:t>
      </w:r>
      <w:proofErr w:type="spellEnd"/>
      <w:r>
        <w:rPr>
          <w:szCs w:val="24"/>
          <w:lang w:val="en-GB"/>
        </w:rPr>
        <w:t>.2016.</w:t>
      </w:r>
      <w:r>
        <w:rPr>
          <w:szCs w:val="24"/>
          <w:lang w:val="en-US"/>
        </w:rPr>
        <w:t>OMB</w:t>
      </w:r>
      <w:r>
        <w:rPr>
          <w:szCs w:val="24"/>
          <w:lang w:val="en-GB"/>
        </w:rPr>
        <w:t xml:space="preserve">.222 </w:t>
      </w:r>
    </w:p>
    <w:sectPr w:rsidR="00EE283A" w:rsidRPr="00797DC9" w:rsidSect="000438E5">
      <w:headerReference w:type="default" r:id="rId32"/>
      <w:footerReference w:type="even" r:id="rId33"/>
      <w:footerReference w:type="default" r:id="rId34"/>
      <w:pgSz w:w="11911" w:h="16841"/>
      <w:pgMar w:top="1134" w:right="850" w:bottom="1134" w:left="1701" w:header="720" w:footer="701" w:gutter="0"/>
      <w:lnNumType w:countBy="1" w:restart="continuous"/>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9BC4" w14:textId="77777777" w:rsidR="00893B90" w:rsidRDefault="00893B90">
      <w:pPr>
        <w:spacing w:after="0" w:line="240" w:lineRule="auto"/>
      </w:pPr>
      <w:r>
        <w:separator/>
      </w:r>
    </w:p>
  </w:endnote>
  <w:endnote w:type="continuationSeparator" w:id="0">
    <w:p w14:paraId="49D9F988" w14:textId="77777777" w:rsidR="00893B90" w:rsidRDefault="00893B90">
      <w:pPr>
        <w:spacing w:after="0" w:line="240" w:lineRule="auto"/>
      </w:pPr>
      <w:r>
        <w:continuationSeparator/>
      </w:r>
    </w:p>
  </w:endnote>
  <w:endnote w:type="continuationNotice" w:id="1">
    <w:p w14:paraId="179BD344" w14:textId="77777777" w:rsidR="00893B90" w:rsidRDefault="00893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A6A8" w14:textId="77777777" w:rsidR="008C7B3B" w:rsidRDefault="008C7B3B">
    <w:pPr>
      <w:spacing w:after="0" w:line="259" w:lineRule="auto"/>
      <w:ind w:left="0" w:right="8" w:firstLine="0"/>
      <w:jc w:val="right"/>
    </w:pPr>
    <w:r>
      <w:rPr>
        <w:noProof/>
      </w:rPr>
      <w:drawing>
        <wp:anchor distT="0" distB="0" distL="114300" distR="114300" simplePos="0" relativeHeight="251658240" behindDoc="1" locked="0" layoutInCell="1" allowOverlap="0" wp14:anchorId="042F2551" wp14:editId="1FB734DF">
          <wp:simplePos x="0" y="0"/>
          <wp:positionH relativeFrom="page">
            <wp:posOffset>6765036</wp:posOffset>
          </wp:positionH>
          <wp:positionV relativeFrom="page">
            <wp:posOffset>10081260</wp:posOffset>
          </wp:positionV>
          <wp:extent cx="89916" cy="16764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916" cy="167640"/>
                  </a:xfrm>
                  <a:prstGeom prst="rect">
                    <a:avLst/>
                  </a:prstGeom>
                </pic:spPr>
              </pic:pic>
            </a:graphicData>
          </a:graphic>
        </wp:anchor>
      </w:drawing>
    </w:r>
    <w:r>
      <w:fldChar w:fldCharType="begin"/>
    </w:r>
    <w:r>
      <w:instrText xml:space="preserve"> PAGE   \* MERGEFORMAT </w:instrText>
    </w:r>
    <w:r>
      <w:fldChar w:fldCharType="separate"/>
    </w:r>
    <w:r>
      <w:rPr>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7010" w14:textId="6F27CB71" w:rsidR="008C7B3B" w:rsidRDefault="008C7B3B">
    <w:pPr>
      <w:spacing w:after="0" w:line="259" w:lineRule="auto"/>
      <w:ind w:left="0" w:right="8" w:firstLine="0"/>
      <w:jc w:val="right"/>
    </w:pPr>
    <w:r>
      <w:fldChar w:fldCharType="begin"/>
    </w:r>
    <w:r>
      <w:instrText xml:space="preserve"> PAGE   \* MERGEFORMAT </w:instrText>
    </w:r>
    <w:r>
      <w:fldChar w:fldCharType="separate"/>
    </w:r>
    <w:r w:rsidR="00685134" w:rsidRPr="00685134">
      <w:rPr>
        <w:noProof/>
        <w:sz w:val="20"/>
      </w:rPr>
      <w:t>35</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86FC" w14:textId="77777777" w:rsidR="00893B90" w:rsidRDefault="00893B90">
      <w:pPr>
        <w:spacing w:after="0" w:line="240" w:lineRule="auto"/>
      </w:pPr>
      <w:r>
        <w:separator/>
      </w:r>
    </w:p>
  </w:footnote>
  <w:footnote w:type="continuationSeparator" w:id="0">
    <w:p w14:paraId="60A5885F" w14:textId="77777777" w:rsidR="00893B90" w:rsidRDefault="00893B90">
      <w:pPr>
        <w:spacing w:after="0" w:line="240" w:lineRule="auto"/>
      </w:pPr>
      <w:r>
        <w:continuationSeparator/>
      </w:r>
    </w:p>
  </w:footnote>
  <w:footnote w:type="continuationNotice" w:id="1">
    <w:p w14:paraId="0D7A5BFC" w14:textId="77777777" w:rsidR="00893B90" w:rsidRDefault="00893B90">
      <w:pPr>
        <w:spacing w:after="0" w:line="240" w:lineRule="auto"/>
      </w:pPr>
    </w:p>
  </w:footnote>
  <w:footnote w:id="2">
    <w:p w14:paraId="3076AA43" w14:textId="77777777" w:rsidR="008C7B3B" w:rsidRPr="003E5449" w:rsidRDefault="008C7B3B" w:rsidP="00A25EED">
      <w:pPr>
        <w:spacing w:line="250" w:lineRule="auto"/>
        <w:ind w:left="0" w:firstLine="0"/>
        <w:rPr>
          <w:sz w:val="22"/>
        </w:rPr>
      </w:pPr>
      <w:r w:rsidRPr="003E5449">
        <w:rPr>
          <w:rStyle w:val="af0"/>
          <w:sz w:val="22"/>
        </w:rPr>
        <w:footnoteRef/>
      </w:r>
      <w:r w:rsidRPr="003E5449">
        <w:rPr>
          <w:sz w:val="22"/>
        </w:rPr>
        <w:t xml:space="preserve"> </w:t>
      </w:r>
      <w:r>
        <w:rPr>
          <w:sz w:val="22"/>
        </w:rPr>
        <w:t>И</w:t>
      </w:r>
      <w:r w:rsidRPr="003E5449">
        <w:rPr>
          <w:sz w:val="22"/>
        </w:rPr>
        <w:t xml:space="preserve">спользуем термин </w:t>
      </w:r>
      <w:r w:rsidRPr="003E5449">
        <w:rPr>
          <w:i/>
          <w:sz w:val="22"/>
        </w:rPr>
        <w:t>торфяное болото</w:t>
      </w:r>
      <w:r w:rsidRPr="003E5449">
        <w:rPr>
          <w:sz w:val="22"/>
        </w:rPr>
        <w:t xml:space="preserve"> применительно к болотам, находящимся в естественном или близком к естественному состояни</w:t>
      </w:r>
      <w:r>
        <w:rPr>
          <w:sz w:val="22"/>
        </w:rPr>
        <w:t>и,</w:t>
      </w:r>
      <w:r w:rsidRPr="003E5449">
        <w:rPr>
          <w:sz w:val="22"/>
        </w:rPr>
        <w:t xml:space="preserve"> и термин </w:t>
      </w:r>
      <w:r w:rsidRPr="003E5449">
        <w:rPr>
          <w:i/>
          <w:sz w:val="22"/>
        </w:rPr>
        <w:t>торфяник</w:t>
      </w:r>
      <w:r w:rsidRPr="003E5449">
        <w:rPr>
          <w:sz w:val="22"/>
        </w:rPr>
        <w:t xml:space="preserve"> к объектам, имеющим и сохранившим торфяную залежь или ее часть, но в первую очередь утратившим болотный растительный покров или </w:t>
      </w:r>
      <w:r>
        <w:rPr>
          <w:sz w:val="22"/>
        </w:rPr>
        <w:t xml:space="preserve">подвергшимся </w:t>
      </w:r>
      <w:r w:rsidRPr="003E5449">
        <w:rPr>
          <w:sz w:val="22"/>
        </w:rPr>
        <w:t>сильн</w:t>
      </w:r>
      <w:r>
        <w:rPr>
          <w:sz w:val="22"/>
        </w:rPr>
        <w:t>ым</w:t>
      </w:r>
      <w:r w:rsidRPr="003E5449">
        <w:rPr>
          <w:sz w:val="22"/>
        </w:rPr>
        <w:t xml:space="preserve"> </w:t>
      </w:r>
      <w:r>
        <w:rPr>
          <w:sz w:val="22"/>
        </w:rPr>
        <w:t xml:space="preserve">его </w:t>
      </w:r>
      <w:r w:rsidRPr="003E5449">
        <w:rPr>
          <w:sz w:val="22"/>
        </w:rPr>
        <w:t>изме</w:t>
      </w:r>
      <w:r>
        <w:rPr>
          <w:sz w:val="22"/>
        </w:rPr>
        <w:t>нениям</w:t>
      </w:r>
      <w:r w:rsidRPr="003E5449">
        <w:rPr>
          <w:sz w:val="22"/>
        </w:rPr>
        <w:t xml:space="preserve"> по антропогенным или иным причинам</w:t>
      </w:r>
      <w:r>
        <w:rPr>
          <w:sz w:val="22"/>
        </w:rPr>
        <w:t>.</w:t>
      </w:r>
      <w:r w:rsidRPr="003E5449">
        <w:rPr>
          <w:sz w:val="22"/>
        </w:rPr>
        <w:t xml:space="preserve">  </w:t>
      </w:r>
      <w:r>
        <w:rPr>
          <w:sz w:val="22"/>
        </w:rPr>
        <w:t>П</w:t>
      </w:r>
      <w:r w:rsidRPr="003E5449">
        <w:rPr>
          <w:sz w:val="22"/>
        </w:rPr>
        <w:t>одход соответствует международной практике использования терминов «</w:t>
      </w:r>
      <w:proofErr w:type="spellStart"/>
      <w:r w:rsidRPr="003E5449">
        <w:rPr>
          <w:sz w:val="22"/>
        </w:rPr>
        <w:t>mire</w:t>
      </w:r>
      <w:proofErr w:type="spellEnd"/>
      <w:r w:rsidRPr="003E5449">
        <w:rPr>
          <w:sz w:val="22"/>
        </w:rPr>
        <w:t>» в первом случае, и «</w:t>
      </w:r>
      <w:proofErr w:type="spellStart"/>
      <w:r w:rsidRPr="003E5449">
        <w:rPr>
          <w:sz w:val="22"/>
        </w:rPr>
        <w:t>peatland</w:t>
      </w:r>
      <w:proofErr w:type="spellEnd"/>
      <w:r w:rsidRPr="003E5449">
        <w:rPr>
          <w:sz w:val="22"/>
        </w:rPr>
        <w:t>» – во втором (</w:t>
      </w:r>
      <w:r>
        <w:rPr>
          <w:sz w:val="22"/>
        </w:rPr>
        <w:t>Минаева, Сирин, 2011</w:t>
      </w:r>
      <w:r w:rsidRPr="003E5449">
        <w:rPr>
          <w:sz w:val="22"/>
        </w:rPr>
        <w:t>).</w:t>
      </w:r>
    </w:p>
    <w:p w14:paraId="536E8FB3" w14:textId="77777777" w:rsidR="008C7B3B" w:rsidRDefault="008C7B3B" w:rsidP="00A25EED">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05C3" w14:textId="77777777" w:rsidR="00715571" w:rsidRDefault="007155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645"/>
    <w:multiLevelType w:val="hybridMultilevel"/>
    <w:tmpl w:val="97DA244A"/>
    <w:lvl w:ilvl="0" w:tplc="7172B9DA">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ED18E">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4FF4">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0C53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06FF8">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82A3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ACBF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8B22">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65C0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A2ED3"/>
    <w:multiLevelType w:val="hybridMultilevel"/>
    <w:tmpl w:val="0B76EC5C"/>
    <w:lvl w:ilvl="0" w:tplc="4E28DEA6">
      <w:start w:val="1"/>
      <w:numFmt w:val="bullet"/>
      <w:lvlText w:val="-"/>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6B1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ED1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45E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89D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AA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C1E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81B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2B2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9E6006"/>
    <w:multiLevelType w:val="hybridMultilevel"/>
    <w:tmpl w:val="2BD4BD8A"/>
    <w:lvl w:ilvl="0" w:tplc="F246016C">
      <w:start w:val="1"/>
      <w:numFmt w:val="decimal"/>
      <w:lvlText w:val="%1)"/>
      <w:lvlJc w:val="left"/>
      <w:pPr>
        <w:ind w:left="1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11C11F4">
      <w:start w:val="1"/>
      <w:numFmt w:val="lowerLetter"/>
      <w:lvlText w:val="%2"/>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1A6D106">
      <w:start w:val="1"/>
      <w:numFmt w:val="lowerRoman"/>
      <w:lvlText w:val="%3"/>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2E6FFD0">
      <w:start w:val="1"/>
      <w:numFmt w:val="decimal"/>
      <w:lvlText w:val="%4"/>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ADACE68">
      <w:start w:val="1"/>
      <w:numFmt w:val="lowerLetter"/>
      <w:lvlText w:val="%5"/>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32469E8">
      <w:start w:val="1"/>
      <w:numFmt w:val="lowerRoman"/>
      <w:lvlText w:val="%6"/>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4A8B4EA">
      <w:start w:val="1"/>
      <w:numFmt w:val="decimal"/>
      <w:lvlText w:val="%7"/>
      <w:lvlJc w:val="left"/>
      <w:pPr>
        <w:ind w:left="7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244F6E6">
      <w:start w:val="1"/>
      <w:numFmt w:val="lowerLetter"/>
      <w:lvlText w:val="%8"/>
      <w:lvlJc w:val="left"/>
      <w:pPr>
        <w:ind w:left="8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2E4EA60">
      <w:start w:val="1"/>
      <w:numFmt w:val="lowerRoman"/>
      <w:lvlText w:val="%9"/>
      <w:lvlJc w:val="left"/>
      <w:pPr>
        <w:ind w:left="8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462F4BE7"/>
    <w:multiLevelType w:val="hybridMultilevel"/>
    <w:tmpl w:val="4D342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F1F2481"/>
    <w:multiLevelType w:val="hybridMultilevel"/>
    <w:tmpl w:val="24BCB9CA"/>
    <w:lvl w:ilvl="0" w:tplc="1CF8CE4E">
      <w:start w:val="1"/>
      <w:numFmt w:val="bullet"/>
      <w:lvlText w:val="–"/>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AE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447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448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828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AC6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6E8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290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486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A"/>
    <w:rsid w:val="00004317"/>
    <w:rsid w:val="00013503"/>
    <w:rsid w:val="0001534B"/>
    <w:rsid w:val="00016ABF"/>
    <w:rsid w:val="00020D7F"/>
    <w:rsid w:val="0002206D"/>
    <w:rsid w:val="000245C8"/>
    <w:rsid w:val="00024B6A"/>
    <w:rsid w:val="00027EB3"/>
    <w:rsid w:val="000304EF"/>
    <w:rsid w:val="00033B2C"/>
    <w:rsid w:val="0003502B"/>
    <w:rsid w:val="000353A4"/>
    <w:rsid w:val="0003567E"/>
    <w:rsid w:val="000356C7"/>
    <w:rsid w:val="00040DB0"/>
    <w:rsid w:val="000438E5"/>
    <w:rsid w:val="00043B73"/>
    <w:rsid w:val="000454D9"/>
    <w:rsid w:val="00051E82"/>
    <w:rsid w:val="00055C90"/>
    <w:rsid w:val="000605D6"/>
    <w:rsid w:val="0006122B"/>
    <w:rsid w:val="00061D49"/>
    <w:rsid w:val="000620FD"/>
    <w:rsid w:val="00064C19"/>
    <w:rsid w:val="00064F82"/>
    <w:rsid w:val="00066BBC"/>
    <w:rsid w:val="00067494"/>
    <w:rsid w:val="000722EF"/>
    <w:rsid w:val="00076506"/>
    <w:rsid w:val="000777DB"/>
    <w:rsid w:val="00077AA8"/>
    <w:rsid w:val="0008549E"/>
    <w:rsid w:val="00085E20"/>
    <w:rsid w:val="00086C8C"/>
    <w:rsid w:val="00091347"/>
    <w:rsid w:val="00095830"/>
    <w:rsid w:val="00096C84"/>
    <w:rsid w:val="000A1995"/>
    <w:rsid w:val="000A2E3B"/>
    <w:rsid w:val="000A4E7F"/>
    <w:rsid w:val="000A5828"/>
    <w:rsid w:val="000A639A"/>
    <w:rsid w:val="000B3605"/>
    <w:rsid w:val="000B4157"/>
    <w:rsid w:val="000B5FA1"/>
    <w:rsid w:val="000B78FE"/>
    <w:rsid w:val="000D01C5"/>
    <w:rsid w:val="000D163F"/>
    <w:rsid w:val="000D47FB"/>
    <w:rsid w:val="000E1102"/>
    <w:rsid w:val="000E4E4D"/>
    <w:rsid w:val="000E5475"/>
    <w:rsid w:val="000E78E4"/>
    <w:rsid w:val="000F017E"/>
    <w:rsid w:val="000F53E8"/>
    <w:rsid w:val="00100D4F"/>
    <w:rsid w:val="001127B8"/>
    <w:rsid w:val="00115FCC"/>
    <w:rsid w:val="001202C9"/>
    <w:rsid w:val="00120A7C"/>
    <w:rsid w:val="00121B66"/>
    <w:rsid w:val="00123A4B"/>
    <w:rsid w:val="00124DBA"/>
    <w:rsid w:val="00130B70"/>
    <w:rsid w:val="00132450"/>
    <w:rsid w:val="00140B51"/>
    <w:rsid w:val="00150482"/>
    <w:rsid w:val="00164460"/>
    <w:rsid w:val="00167FD2"/>
    <w:rsid w:val="00174202"/>
    <w:rsid w:val="001755BD"/>
    <w:rsid w:val="00180FC7"/>
    <w:rsid w:val="00195F60"/>
    <w:rsid w:val="001A1506"/>
    <w:rsid w:val="001A1743"/>
    <w:rsid w:val="001B3BB3"/>
    <w:rsid w:val="001B79B5"/>
    <w:rsid w:val="001B7AAC"/>
    <w:rsid w:val="001C685E"/>
    <w:rsid w:val="001C729D"/>
    <w:rsid w:val="001D6121"/>
    <w:rsid w:val="001D6C1B"/>
    <w:rsid w:val="001E1DEA"/>
    <w:rsid w:val="001E2DDF"/>
    <w:rsid w:val="001F0CFA"/>
    <w:rsid w:val="001F0D1F"/>
    <w:rsid w:val="001F10A2"/>
    <w:rsid w:val="001F3C91"/>
    <w:rsid w:val="001F3CE1"/>
    <w:rsid w:val="001F4DED"/>
    <w:rsid w:val="00200573"/>
    <w:rsid w:val="00201BC6"/>
    <w:rsid w:val="00212255"/>
    <w:rsid w:val="002139D3"/>
    <w:rsid w:val="002146A5"/>
    <w:rsid w:val="00221991"/>
    <w:rsid w:val="00223254"/>
    <w:rsid w:val="00223398"/>
    <w:rsid w:val="002300D6"/>
    <w:rsid w:val="002319D9"/>
    <w:rsid w:val="0023216B"/>
    <w:rsid w:val="00240DE2"/>
    <w:rsid w:val="0024529A"/>
    <w:rsid w:val="0025579F"/>
    <w:rsid w:val="00261114"/>
    <w:rsid w:val="00262C47"/>
    <w:rsid w:val="00262CFE"/>
    <w:rsid w:val="00266BAA"/>
    <w:rsid w:val="00274785"/>
    <w:rsid w:val="00274A53"/>
    <w:rsid w:val="002830E7"/>
    <w:rsid w:val="00283E4F"/>
    <w:rsid w:val="002865C4"/>
    <w:rsid w:val="002920D4"/>
    <w:rsid w:val="002952E7"/>
    <w:rsid w:val="00296D5F"/>
    <w:rsid w:val="002A0145"/>
    <w:rsid w:val="002A08EB"/>
    <w:rsid w:val="002A4252"/>
    <w:rsid w:val="002A7EFF"/>
    <w:rsid w:val="002B0552"/>
    <w:rsid w:val="002B0955"/>
    <w:rsid w:val="002C10BE"/>
    <w:rsid w:val="002C1909"/>
    <w:rsid w:val="002C7285"/>
    <w:rsid w:val="002D4B1D"/>
    <w:rsid w:val="002E2EBA"/>
    <w:rsid w:val="002E6FE8"/>
    <w:rsid w:val="002E7D9C"/>
    <w:rsid w:val="002F2723"/>
    <w:rsid w:val="002F3CCC"/>
    <w:rsid w:val="002F6D67"/>
    <w:rsid w:val="0030026C"/>
    <w:rsid w:val="0030441B"/>
    <w:rsid w:val="00305C0E"/>
    <w:rsid w:val="003166FE"/>
    <w:rsid w:val="00317BFE"/>
    <w:rsid w:val="0032195A"/>
    <w:rsid w:val="00321DD6"/>
    <w:rsid w:val="00322688"/>
    <w:rsid w:val="003317AE"/>
    <w:rsid w:val="003322F7"/>
    <w:rsid w:val="00333CD0"/>
    <w:rsid w:val="0033472E"/>
    <w:rsid w:val="003357D7"/>
    <w:rsid w:val="0033755B"/>
    <w:rsid w:val="0034028C"/>
    <w:rsid w:val="00340314"/>
    <w:rsid w:val="0034694F"/>
    <w:rsid w:val="00347588"/>
    <w:rsid w:val="00347CFC"/>
    <w:rsid w:val="00350742"/>
    <w:rsid w:val="00353318"/>
    <w:rsid w:val="003578CB"/>
    <w:rsid w:val="00361068"/>
    <w:rsid w:val="00361BC3"/>
    <w:rsid w:val="0036673B"/>
    <w:rsid w:val="00374ABE"/>
    <w:rsid w:val="0037689A"/>
    <w:rsid w:val="003806A9"/>
    <w:rsid w:val="00384AE1"/>
    <w:rsid w:val="00390F8C"/>
    <w:rsid w:val="003A04B4"/>
    <w:rsid w:val="003A227D"/>
    <w:rsid w:val="003A2990"/>
    <w:rsid w:val="003B16F9"/>
    <w:rsid w:val="003B3A1C"/>
    <w:rsid w:val="003B43CB"/>
    <w:rsid w:val="003B797F"/>
    <w:rsid w:val="003C41D4"/>
    <w:rsid w:val="003D1388"/>
    <w:rsid w:val="003D3406"/>
    <w:rsid w:val="003D7D43"/>
    <w:rsid w:val="003E2410"/>
    <w:rsid w:val="003E6D18"/>
    <w:rsid w:val="003E7B53"/>
    <w:rsid w:val="003E7F6A"/>
    <w:rsid w:val="003F1726"/>
    <w:rsid w:val="003F4F8E"/>
    <w:rsid w:val="003F6662"/>
    <w:rsid w:val="00406783"/>
    <w:rsid w:val="00412031"/>
    <w:rsid w:val="0041549E"/>
    <w:rsid w:val="004264DC"/>
    <w:rsid w:val="0043068A"/>
    <w:rsid w:val="00443719"/>
    <w:rsid w:val="00445F37"/>
    <w:rsid w:val="00450CFC"/>
    <w:rsid w:val="00453E3F"/>
    <w:rsid w:val="00456C9D"/>
    <w:rsid w:val="00465251"/>
    <w:rsid w:val="00473E61"/>
    <w:rsid w:val="004758EB"/>
    <w:rsid w:val="00483A2F"/>
    <w:rsid w:val="00484758"/>
    <w:rsid w:val="0048489C"/>
    <w:rsid w:val="00485C86"/>
    <w:rsid w:val="00485EB5"/>
    <w:rsid w:val="004A2AB9"/>
    <w:rsid w:val="004A4314"/>
    <w:rsid w:val="004B076C"/>
    <w:rsid w:val="004B1B76"/>
    <w:rsid w:val="004C525B"/>
    <w:rsid w:val="004C7405"/>
    <w:rsid w:val="004C7906"/>
    <w:rsid w:val="004D0CC8"/>
    <w:rsid w:val="004D7C87"/>
    <w:rsid w:val="004D7FE6"/>
    <w:rsid w:val="004E2FC3"/>
    <w:rsid w:val="004E402D"/>
    <w:rsid w:val="004F257E"/>
    <w:rsid w:val="00501C9B"/>
    <w:rsid w:val="005039C4"/>
    <w:rsid w:val="00511552"/>
    <w:rsid w:val="00524302"/>
    <w:rsid w:val="00530EC0"/>
    <w:rsid w:val="00536A17"/>
    <w:rsid w:val="005427FF"/>
    <w:rsid w:val="0054575D"/>
    <w:rsid w:val="00546D5B"/>
    <w:rsid w:val="00556142"/>
    <w:rsid w:val="00561BE1"/>
    <w:rsid w:val="005645C9"/>
    <w:rsid w:val="00584F18"/>
    <w:rsid w:val="005903E1"/>
    <w:rsid w:val="00591B41"/>
    <w:rsid w:val="00593469"/>
    <w:rsid w:val="0059521C"/>
    <w:rsid w:val="00595C44"/>
    <w:rsid w:val="00596C85"/>
    <w:rsid w:val="005A13D7"/>
    <w:rsid w:val="005A57DE"/>
    <w:rsid w:val="005B23B1"/>
    <w:rsid w:val="005B268A"/>
    <w:rsid w:val="005B37FF"/>
    <w:rsid w:val="005B6DF5"/>
    <w:rsid w:val="005C1063"/>
    <w:rsid w:val="005E0FEB"/>
    <w:rsid w:val="005E23BA"/>
    <w:rsid w:val="005E40B8"/>
    <w:rsid w:val="005E5244"/>
    <w:rsid w:val="005E7A45"/>
    <w:rsid w:val="005F6793"/>
    <w:rsid w:val="0060051B"/>
    <w:rsid w:val="00602371"/>
    <w:rsid w:val="00606B9F"/>
    <w:rsid w:val="0061406B"/>
    <w:rsid w:val="006241ED"/>
    <w:rsid w:val="0063578D"/>
    <w:rsid w:val="00635825"/>
    <w:rsid w:val="006602A0"/>
    <w:rsid w:val="006623E2"/>
    <w:rsid w:val="0066539F"/>
    <w:rsid w:val="00665B65"/>
    <w:rsid w:val="00667F47"/>
    <w:rsid w:val="006762AD"/>
    <w:rsid w:val="006813D9"/>
    <w:rsid w:val="00685134"/>
    <w:rsid w:val="00686935"/>
    <w:rsid w:val="006901E4"/>
    <w:rsid w:val="00690779"/>
    <w:rsid w:val="00696780"/>
    <w:rsid w:val="00697D7F"/>
    <w:rsid w:val="006A09C4"/>
    <w:rsid w:val="006A4251"/>
    <w:rsid w:val="006A6FA5"/>
    <w:rsid w:val="006B335C"/>
    <w:rsid w:val="006B4D53"/>
    <w:rsid w:val="006B7DB0"/>
    <w:rsid w:val="006C1E4E"/>
    <w:rsid w:val="006C3674"/>
    <w:rsid w:val="006D05B9"/>
    <w:rsid w:val="006D260A"/>
    <w:rsid w:val="006D2C34"/>
    <w:rsid w:val="006D3C00"/>
    <w:rsid w:val="006D4DE2"/>
    <w:rsid w:val="006D5714"/>
    <w:rsid w:val="006E4D9F"/>
    <w:rsid w:val="006E5C46"/>
    <w:rsid w:val="006F7945"/>
    <w:rsid w:val="00703C01"/>
    <w:rsid w:val="00703DDB"/>
    <w:rsid w:val="0070656D"/>
    <w:rsid w:val="00707A0E"/>
    <w:rsid w:val="007154EB"/>
    <w:rsid w:val="00715571"/>
    <w:rsid w:val="00716AD9"/>
    <w:rsid w:val="007171A8"/>
    <w:rsid w:val="007210AF"/>
    <w:rsid w:val="00732C2A"/>
    <w:rsid w:val="007457D4"/>
    <w:rsid w:val="00751A50"/>
    <w:rsid w:val="00751F53"/>
    <w:rsid w:val="00752927"/>
    <w:rsid w:val="00756A89"/>
    <w:rsid w:val="00757916"/>
    <w:rsid w:val="00761F42"/>
    <w:rsid w:val="007626F5"/>
    <w:rsid w:val="00766786"/>
    <w:rsid w:val="007715E6"/>
    <w:rsid w:val="00771D05"/>
    <w:rsid w:val="007743FA"/>
    <w:rsid w:val="007774C2"/>
    <w:rsid w:val="00782F09"/>
    <w:rsid w:val="00784D3B"/>
    <w:rsid w:val="00786452"/>
    <w:rsid w:val="0079017F"/>
    <w:rsid w:val="007942E9"/>
    <w:rsid w:val="007954B0"/>
    <w:rsid w:val="00795ED0"/>
    <w:rsid w:val="00796C25"/>
    <w:rsid w:val="00797DC9"/>
    <w:rsid w:val="007A3D86"/>
    <w:rsid w:val="007A4FDD"/>
    <w:rsid w:val="007A64CD"/>
    <w:rsid w:val="007A787B"/>
    <w:rsid w:val="007B545E"/>
    <w:rsid w:val="007B69AC"/>
    <w:rsid w:val="007B74EC"/>
    <w:rsid w:val="007C3C94"/>
    <w:rsid w:val="007C4CF3"/>
    <w:rsid w:val="007D4571"/>
    <w:rsid w:val="007D4F71"/>
    <w:rsid w:val="007D728F"/>
    <w:rsid w:val="007E6351"/>
    <w:rsid w:val="007F3278"/>
    <w:rsid w:val="007F6165"/>
    <w:rsid w:val="00800DD6"/>
    <w:rsid w:val="008014F6"/>
    <w:rsid w:val="00804DFE"/>
    <w:rsid w:val="008057DB"/>
    <w:rsid w:val="00805E62"/>
    <w:rsid w:val="00812037"/>
    <w:rsid w:val="0081661F"/>
    <w:rsid w:val="008178CA"/>
    <w:rsid w:val="00822C0C"/>
    <w:rsid w:val="00827795"/>
    <w:rsid w:val="008310E0"/>
    <w:rsid w:val="00835E21"/>
    <w:rsid w:val="00836DFB"/>
    <w:rsid w:val="0084009E"/>
    <w:rsid w:val="008405CA"/>
    <w:rsid w:val="00843AE6"/>
    <w:rsid w:val="008455AE"/>
    <w:rsid w:val="00845B93"/>
    <w:rsid w:val="00845C85"/>
    <w:rsid w:val="00850124"/>
    <w:rsid w:val="00862346"/>
    <w:rsid w:val="0086281C"/>
    <w:rsid w:val="00864046"/>
    <w:rsid w:val="00865F46"/>
    <w:rsid w:val="0086779B"/>
    <w:rsid w:val="008707A6"/>
    <w:rsid w:val="00870B2B"/>
    <w:rsid w:val="008721EC"/>
    <w:rsid w:val="008751A9"/>
    <w:rsid w:val="00882220"/>
    <w:rsid w:val="00892F4B"/>
    <w:rsid w:val="00893B88"/>
    <w:rsid w:val="00893B90"/>
    <w:rsid w:val="00893C04"/>
    <w:rsid w:val="008A17A3"/>
    <w:rsid w:val="008A713F"/>
    <w:rsid w:val="008B27A5"/>
    <w:rsid w:val="008B2F52"/>
    <w:rsid w:val="008B75CF"/>
    <w:rsid w:val="008C10FD"/>
    <w:rsid w:val="008C1A6D"/>
    <w:rsid w:val="008C27B5"/>
    <w:rsid w:val="008C7421"/>
    <w:rsid w:val="008C7AC5"/>
    <w:rsid w:val="008C7B3B"/>
    <w:rsid w:val="008D11E8"/>
    <w:rsid w:val="008D2A71"/>
    <w:rsid w:val="008E2386"/>
    <w:rsid w:val="008E32FF"/>
    <w:rsid w:val="008E5EA0"/>
    <w:rsid w:val="008F4DF1"/>
    <w:rsid w:val="008F5730"/>
    <w:rsid w:val="008F7BBB"/>
    <w:rsid w:val="00901F06"/>
    <w:rsid w:val="00904C84"/>
    <w:rsid w:val="00907C09"/>
    <w:rsid w:val="00910BA2"/>
    <w:rsid w:val="00917AB7"/>
    <w:rsid w:val="0092025D"/>
    <w:rsid w:val="00922E8F"/>
    <w:rsid w:val="0093056A"/>
    <w:rsid w:val="009307B4"/>
    <w:rsid w:val="00933F98"/>
    <w:rsid w:val="00937B56"/>
    <w:rsid w:val="00947BD5"/>
    <w:rsid w:val="00960A41"/>
    <w:rsid w:val="00964828"/>
    <w:rsid w:val="00976596"/>
    <w:rsid w:val="00977218"/>
    <w:rsid w:val="0097756C"/>
    <w:rsid w:val="009809AA"/>
    <w:rsid w:val="00981999"/>
    <w:rsid w:val="0098689C"/>
    <w:rsid w:val="00986918"/>
    <w:rsid w:val="009A2FA7"/>
    <w:rsid w:val="009A3BE3"/>
    <w:rsid w:val="009A79E0"/>
    <w:rsid w:val="009A7AB9"/>
    <w:rsid w:val="009C0AA4"/>
    <w:rsid w:val="009C28DA"/>
    <w:rsid w:val="009C332E"/>
    <w:rsid w:val="009C4579"/>
    <w:rsid w:val="009D4748"/>
    <w:rsid w:val="009E1DF5"/>
    <w:rsid w:val="009E2B43"/>
    <w:rsid w:val="009E401D"/>
    <w:rsid w:val="009E4A39"/>
    <w:rsid w:val="009F11B0"/>
    <w:rsid w:val="009F5C5E"/>
    <w:rsid w:val="009F64EF"/>
    <w:rsid w:val="00A00106"/>
    <w:rsid w:val="00A059E7"/>
    <w:rsid w:val="00A0648C"/>
    <w:rsid w:val="00A07DBA"/>
    <w:rsid w:val="00A1130A"/>
    <w:rsid w:val="00A145CE"/>
    <w:rsid w:val="00A1522A"/>
    <w:rsid w:val="00A152CB"/>
    <w:rsid w:val="00A1724E"/>
    <w:rsid w:val="00A2128B"/>
    <w:rsid w:val="00A25EED"/>
    <w:rsid w:val="00A26BEA"/>
    <w:rsid w:val="00A30BCA"/>
    <w:rsid w:val="00A4113B"/>
    <w:rsid w:val="00A421AD"/>
    <w:rsid w:val="00A4350D"/>
    <w:rsid w:val="00A538CB"/>
    <w:rsid w:val="00A55FAF"/>
    <w:rsid w:val="00A61523"/>
    <w:rsid w:val="00A64B20"/>
    <w:rsid w:val="00A67A6C"/>
    <w:rsid w:val="00A70048"/>
    <w:rsid w:val="00A72058"/>
    <w:rsid w:val="00A74BA7"/>
    <w:rsid w:val="00A86772"/>
    <w:rsid w:val="00A876C5"/>
    <w:rsid w:val="00A900F9"/>
    <w:rsid w:val="00A909A1"/>
    <w:rsid w:val="00A936FA"/>
    <w:rsid w:val="00A94589"/>
    <w:rsid w:val="00AA5A21"/>
    <w:rsid w:val="00AA5A32"/>
    <w:rsid w:val="00AA6A76"/>
    <w:rsid w:val="00AA6BD6"/>
    <w:rsid w:val="00AB0536"/>
    <w:rsid w:val="00AB22B8"/>
    <w:rsid w:val="00AB4E2A"/>
    <w:rsid w:val="00AB6EC3"/>
    <w:rsid w:val="00AC350A"/>
    <w:rsid w:val="00AC7068"/>
    <w:rsid w:val="00AD1AC1"/>
    <w:rsid w:val="00AD22C7"/>
    <w:rsid w:val="00AD3DDC"/>
    <w:rsid w:val="00AD500D"/>
    <w:rsid w:val="00AD61E9"/>
    <w:rsid w:val="00AD6EEA"/>
    <w:rsid w:val="00AE1E32"/>
    <w:rsid w:val="00AE2822"/>
    <w:rsid w:val="00AE496B"/>
    <w:rsid w:val="00AF3751"/>
    <w:rsid w:val="00B0079C"/>
    <w:rsid w:val="00B01E89"/>
    <w:rsid w:val="00B033EA"/>
    <w:rsid w:val="00B04AB8"/>
    <w:rsid w:val="00B04FD3"/>
    <w:rsid w:val="00B1322D"/>
    <w:rsid w:val="00B14AD7"/>
    <w:rsid w:val="00B177A7"/>
    <w:rsid w:val="00B17F2E"/>
    <w:rsid w:val="00B26F4A"/>
    <w:rsid w:val="00B307AE"/>
    <w:rsid w:val="00B35DFF"/>
    <w:rsid w:val="00B361DE"/>
    <w:rsid w:val="00B37E51"/>
    <w:rsid w:val="00B44316"/>
    <w:rsid w:val="00B70749"/>
    <w:rsid w:val="00B7258B"/>
    <w:rsid w:val="00B74893"/>
    <w:rsid w:val="00B83000"/>
    <w:rsid w:val="00B84A22"/>
    <w:rsid w:val="00B862BC"/>
    <w:rsid w:val="00B920DD"/>
    <w:rsid w:val="00B92E2F"/>
    <w:rsid w:val="00B92E46"/>
    <w:rsid w:val="00B93194"/>
    <w:rsid w:val="00B950A7"/>
    <w:rsid w:val="00BA1320"/>
    <w:rsid w:val="00BA24BB"/>
    <w:rsid w:val="00BA39DD"/>
    <w:rsid w:val="00BB12DE"/>
    <w:rsid w:val="00BB3A06"/>
    <w:rsid w:val="00BC57EC"/>
    <w:rsid w:val="00BC7D46"/>
    <w:rsid w:val="00BC7E32"/>
    <w:rsid w:val="00BD598A"/>
    <w:rsid w:val="00BD7FEB"/>
    <w:rsid w:val="00BE0FB5"/>
    <w:rsid w:val="00BE169B"/>
    <w:rsid w:val="00BE6EDF"/>
    <w:rsid w:val="00BF0196"/>
    <w:rsid w:val="00BF2ACF"/>
    <w:rsid w:val="00BF68F1"/>
    <w:rsid w:val="00BF713A"/>
    <w:rsid w:val="00BF7384"/>
    <w:rsid w:val="00BF7A41"/>
    <w:rsid w:val="00C06545"/>
    <w:rsid w:val="00C115A2"/>
    <w:rsid w:val="00C11A6B"/>
    <w:rsid w:val="00C151F7"/>
    <w:rsid w:val="00C17451"/>
    <w:rsid w:val="00C21B7F"/>
    <w:rsid w:val="00C26FDF"/>
    <w:rsid w:val="00C30FC0"/>
    <w:rsid w:val="00C36C2B"/>
    <w:rsid w:val="00C410F9"/>
    <w:rsid w:val="00C427FA"/>
    <w:rsid w:val="00C430EE"/>
    <w:rsid w:val="00C43FD8"/>
    <w:rsid w:val="00C4633A"/>
    <w:rsid w:val="00C5267F"/>
    <w:rsid w:val="00C55F7D"/>
    <w:rsid w:val="00C577E4"/>
    <w:rsid w:val="00C6339B"/>
    <w:rsid w:val="00C66435"/>
    <w:rsid w:val="00C66609"/>
    <w:rsid w:val="00C67420"/>
    <w:rsid w:val="00C67CC6"/>
    <w:rsid w:val="00C71261"/>
    <w:rsid w:val="00C71DA2"/>
    <w:rsid w:val="00C748EF"/>
    <w:rsid w:val="00C846A1"/>
    <w:rsid w:val="00C84908"/>
    <w:rsid w:val="00C85A98"/>
    <w:rsid w:val="00C87DAB"/>
    <w:rsid w:val="00C87FD7"/>
    <w:rsid w:val="00C94A81"/>
    <w:rsid w:val="00C9751D"/>
    <w:rsid w:val="00C97C20"/>
    <w:rsid w:val="00CC121D"/>
    <w:rsid w:val="00CC5F3A"/>
    <w:rsid w:val="00CD4217"/>
    <w:rsid w:val="00CD5932"/>
    <w:rsid w:val="00CD5B05"/>
    <w:rsid w:val="00CE04B8"/>
    <w:rsid w:val="00CE096A"/>
    <w:rsid w:val="00CE202A"/>
    <w:rsid w:val="00CE266E"/>
    <w:rsid w:val="00CE65E5"/>
    <w:rsid w:val="00CE7E75"/>
    <w:rsid w:val="00CF3CD3"/>
    <w:rsid w:val="00CF3DC7"/>
    <w:rsid w:val="00D06237"/>
    <w:rsid w:val="00D10E7C"/>
    <w:rsid w:val="00D11B88"/>
    <w:rsid w:val="00D147CE"/>
    <w:rsid w:val="00D26A04"/>
    <w:rsid w:val="00D26D81"/>
    <w:rsid w:val="00D315AA"/>
    <w:rsid w:val="00D40929"/>
    <w:rsid w:val="00D428A4"/>
    <w:rsid w:val="00D45D69"/>
    <w:rsid w:val="00D47168"/>
    <w:rsid w:val="00D51B15"/>
    <w:rsid w:val="00D53364"/>
    <w:rsid w:val="00D5401E"/>
    <w:rsid w:val="00D5500C"/>
    <w:rsid w:val="00D647F6"/>
    <w:rsid w:val="00D663D3"/>
    <w:rsid w:val="00D67676"/>
    <w:rsid w:val="00D67E83"/>
    <w:rsid w:val="00D70BF2"/>
    <w:rsid w:val="00D70F8F"/>
    <w:rsid w:val="00D81386"/>
    <w:rsid w:val="00D8164E"/>
    <w:rsid w:val="00D86C1C"/>
    <w:rsid w:val="00D954A5"/>
    <w:rsid w:val="00D95A19"/>
    <w:rsid w:val="00D95F6E"/>
    <w:rsid w:val="00D97EBB"/>
    <w:rsid w:val="00DA5EB0"/>
    <w:rsid w:val="00DB2341"/>
    <w:rsid w:val="00DB3051"/>
    <w:rsid w:val="00DB4A04"/>
    <w:rsid w:val="00DB6BA0"/>
    <w:rsid w:val="00DC5573"/>
    <w:rsid w:val="00DC5866"/>
    <w:rsid w:val="00DC6EA1"/>
    <w:rsid w:val="00DD0A97"/>
    <w:rsid w:val="00DD2335"/>
    <w:rsid w:val="00DD5BBE"/>
    <w:rsid w:val="00DE087E"/>
    <w:rsid w:val="00DE353C"/>
    <w:rsid w:val="00DE432D"/>
    <w:rsid w:val="00DE4B0C"/>
    <w:rsid w:val="00DF23E0"/>
    <w:rsid w:val="00DF2F3C"/>
    <w:rsid w:val="00DF42F7"/>
    <w:rsid w:val="00DF65C5"/>
    <w:rsid w:val="00DF74D2"/>
    <w:rsid w:val="00E05744"/>
    <w:rsid w:val="00E05C20"/>
    <w:rsid w:val="00E1265F"/>
    <w:rsid w:val="00E13C62"/>
    <w:rsid w:val="00E1580C"/>
    <w:rsid w:val="00E214D5"/>
    <w:rsid w:val="00E21736"/>
    <w:rsid w:val="00E260A0"/>
    <w:rsid w:val="00E34815"/>
    <w:rsid w:val="00E35052"/>
    <w:rsid w:val="00E40726"/>
    <w:rsid w:val="00E40BBE"/>
    <w:rsid w:val="00E4140E"/>
    <w:rsid w:val="00E41F7E"/>
    <w:rsid w:val="00E44258"/>
    <w:rsid w:val="00E5417F"/>
    <w:rsid w:val="00E54CE2"/>
    <w:rsid w:val="00E75911"/>
    <w:rsid w:val="00E856C9"/>
    <w:rsid w:val="00E85D23"/>
    <w:rsid w:val="00E95FFD"/>
    <w:rsid w:val="00EA10CF"/>
    <w:rsid w:val="00EA34F3"/>
    <w:rsid w:val="00EA42FE"/>
    <w:rsid w:val="00EB2F8A"/>
    <w:rsid w:val="00EB6BDB"/>
    <w:rsid w:val="00EB7D0E"/>
    <w:rsid w:val="00EC1A5C"/>
    <w:rsid w:val="00ED0C63"/>
    <w:rsid w:val="00ED2C68"/>
    <w:rsid w:val="00EE10F6"/>
    <w:rsid w:val="00EE283A"/>
    <w:rsid w:val="00EF4EA6"/>
    <w:rsid w:val="00EF7326"/>
    <w:rsid w:val="00F0059B"/>
    <w:rsid w:val="00F11ECC"/>
    <w:rsid w:val="00F148B4"/>
    <w:rsid w:val="00F15988"/>
    <w:rsid w:val="00F167DA"/>
    <w:rsid w:val="00F22BA3"/>
    <w:rsid w:val="00F27B09"/>
    <w:rsid w:val="00F30BEE"/>
    <w:rsid w:val="00F31C5C"/>
    <w:rsid w:val="00F31D3E"/>
    <w:rsid w:val="00F33760"/>
    <w:rsid w:val="00F33795"/>
    <w:rsid w:val="00F36B15"/>
    <w:rsid w:val="00F36E75"/>
    <w:rsid w:val="00F428FB"/>
    <w:rsid w:val="00F44194"/>
    <w:rsid w:val="00F447D1"/>
    <w:rsid w:val="00F44FA5"/>
    <w:rsid w:val="00F454FF"/>
    <w:rsid w:val="00F45942"/>
    <w:rsid w:val="00F549A2"/>
    <w:rsid w:val="00F554F7"/>
    <w:rsid w:val="00F5683C"/>
    <w:rsid w:val="00F56FCA"/>
    <w:rsid w:val="00F6209F"/>
    <w:rsid w:val="00F65D4F"/>
    <w:rsid w:val="00F66087"/>
    <w:rsid w:val="00F6701F"/>
    <w:rsid w:val="00F6798F"/>
    <w:rsid w:val="00F71430"/>
    <w:rsid w:val="00F72822"/>
    <w:rsid w:val="00F72865"/>
    <w:rsid w:val="00F80C4F"/>
    <w:rsid w:val="00F902BB"/>
    <w:rsid w:val="00F914D6"/>
    <w:rsid w:val="00FA5FDB"/>
    <w:rsid w:val="00FA787A"/>
    <w:rsid w:val="00FA7F90"/>
    <w:rsid w:val="00FB1035"/>
    <w:rsid w:val="00FB1C39"/>
    <w:rsid w:val="00FB205E"/>
    <w:rsid w:val="00FB3976"/>
    <w:rsid w:val="00FC593D"/>
    <w:rsid w:val="00FC600E"/>
    <w:rsid w:val="00FC7069"/>
    <w:rsid w:val="00FD18CB"/>
    <w:rsid w:val="00FD29B4"/>
    <w:rsid w:val="00FD7DE6"/>
    <w:rsid w:val="00FE34CD"/>
    <w:rsid w:val="00FE560B"/>
    <w:rsid w:val="00FE66E7"/>
    <w:rsid w:val="00FE73DD"/>
    <w:rsid w:val="00FF0977"/>
    <w:rsid w:val="00FF164E"/>
    <w:rsid w:val="00FF214D"/>
    <w:rsid w:val="00FF32FD"/>
    <w:rsid w:val="00FF3750"/>
    <w:rsid w:val="00FF60AA"/>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93F670"/>
  <w15:docId w15:val="{DE36BCC4-79BC-4595-9C18-817EC7A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49" w:lineRule="auto"/>
      <w:ind w:left="91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32"/>
      <w:ind w:left="2009" w:hanging="10"/>
      <w:jc w:val="center"/>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174" w:line="265" w:lineRule="auto"/>
      <w:ind w:left="204" w:hanging="10"/>
      <w:outlineLvl w:val="1"/>
    </w:pPr>
    <w:rPr>
      <w:rFonts w:ascii="Times New Roman" w:eastAsia="Times New Roman" w:hAnsi="Times New Roman" w:cs="Times New Roman"/>
      <w:color w:val="000000"/>
      <w:sz w:val="24"/>
      <w:u w:val="single" w:color="000000"/>
    </w:rPr>
  </w:style>
  <w:style w:type="paragraph" w:styleId="3">
    <w:name w:val="heading 3"/>
    <w:basedOn w:val="a"/>
    <w:next w:val="a"/>
    <w:link w:val="30"/>
    <w:uiPriority w:val="9"/>
    <w:semiHidden/>
    <w:unhideWhenUsed/>
    <w:qFormat/>
    <w:rsid w:val="001F0CF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uiPriority w:val="99"/>
    <w:semiHidden/>
    <w:rsid w:val="00A1522A"/>
    <w:rPr>
      <w:sz w:val="16"/>
      <w:szCs w:val="16"/>
    </w:rPr>
  </w:style>
  <w:style w:type="paragraph" w:styleId="a4">
    <w:name w:val="annotation text"/>
    <w:basedOn w:val="a"/>
    <w:link w:val="a5"/>
    <w:uiPriority w:val="99"/>
    <w:semiHidden/>
    <w:rsid w:val="00A1522A"/>
    <w:pPr>
      <w:spacing w:after="0" w:line="240" w:lineRule="auto"/>
      <w:ind w:left="0" w:firstLine="0"/>
      <w:jc w:val="left"/>
    </w:pPr>
    <w:rPr>
      <w:color w:val="auto"/>
      <w:sz w:val="20"/>
      <w:szCs w:val="20"/>
    </w:rPr>
  </w:style>
  <w:style w:type="character" w:customStyle="1" w:styleId="a5">
    <w:name w:val="Текст примечания Знак"/>
    <w:basedOn w:val="a0"/>
    <w:link w:val="a4"/>
    <w:uiPriority w:val="99"/>
    <w:semiHidden/>
    <w:rsid w:val="00A1522A"/>
    <w:rPr>
      <w:rFonts w:ascii="Times New Roman" w:eastAsia="Times New Roman" w:hAnsi="Times New Roman" w:cs="Times New Roman"/>
      <w:sz w:val="20"/>
      <w:szCs w:val="20"/>
    </w:rPr>
  </w:style>
  <w:style w:type="paragraph" w:customStyle="1" w:styleId="a6">
    <w:name w:val="ХОбычный"/>
    <w:basedOn w:val="a"/>
    <w:rsid w:val="00D663D3"/>
    <w:pPr>
      <w:spacing w:after="0" w:line="240" w:lineRule="auto"/>
      <w:ind w:left="0" w:firstLine="284"/>
    </w:pPr>
    <w:rPr>
      <w:color w:val="auto"/>
      <w:sz w:val="22"/>
      <w:szCs w:val="24"/>
    </w:rPr>
  </w:style>
  <w:style w:type="paragraph" w:styleId="a7">
    <w:name w:val="header"/>
    <w:basedOn w:val="a"/>
    <w:link w:val="a8"/>
    <w:uiPriority w:val="99"/>
    <w:unhideWhenUsed/>
    <w:rsid w:val="002A08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08EB"/>
    <w:rPr>
      <w:rFonts w:ascii="Times New Roman" w:eastAsia="Times New Roman" w:hAnsi="Times New Roman" w:cs="Times New Roman"/>
      <w:color w:val="000000"/>
      <w:sz w:val="24"/>
    </w:rPr>
  </w:style>
  <w:style w:type="paragraph" w:styleId="a9">
    <w:name w:val="footer"/>
    <w:basedOn w:val="a"/>
    <w:link w:val="aa"/>
    <w:uiPriority w:val="99"/>
    <w:unhideWhenUsed/>
    <w:rsid w:val="00B37E51"/>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a">
    <w:name w:val="Нижний колонтитул Знак"/>
    <w:basedOn w:val="a0"/>
    <w:link w:val="a9"/>
    <w:uiPriority w:val="99"/>
    <w:rsid w:val="00B37E51"/>
    <w:rPr>
      <w:rFonts w:cs="Times New Roman"/>
    </w:rPr>
  </w:style>
  <w:style w:type="paragraph" w:customStyle="1" w:styleId="MText">
    <w:name w:val="M_Text"/>
    <w:basedOn w:val="a"/>
    <w:rsid w:val="002319D9"/>
    <w:pPr>
      <w:suppressAutoHyphens/>
      <w:spacing w:after="0" w:line="340" w:lineRule="atLeast"/>
      <w:ind w:left="0" w:firstLine="288"/>
    </w:pPr>
    <w:rPr>
      <w:szCs w:val="20"/>
      <w:lang w:val="en-US" w:eastAsia="ar-SA"/>
    </w:rPr>
  </w:style>
  <w:style w:type="character" w:styleId="ab">
    <w:name w:val="Hyperlink"/>
    <w:basedOn w:val="a0"/>
    <w:uiPriority w:val="99"/>
    <w:unhideWhenUsed/>
    <w:rsid w:val="009E1DF5"/>
    <w:rPr>
      <w:color w:val="0563C1" w:themeColor="hyperlink"/>
      <w:u w:val="single"/>
    </w:rPr>
  </w:style>
  <w:style w:type="character" w:customStyle="1" w:styleId="11">
    <w:name w:val="Неразрешенное упоминание1"/>
    <w:basedOn w:val="a0"/>
    <w:uiPriority w:val="99"/>
    <w:semiHidden/>
    <w:unhideWhenUsed/>
    <w:rsid w:val="009E1DF5"/>
    <w:rPr>
      <w:color w:val="605E5C"/>
      <w:shd w:val="clear" w:color="auto" w:fill="E1DFDD"/>
    </w:rPr>
  </w:style>
  <w:style w:type="paragraph" w:styleId="ac">
    <w:name w:val="Balloon Text"/>
    <w:basedOn w:val="a"/>
    <w:link w:val="ad"/>
    <w:uiPriority w:val="99"/>
    <w:semiHidden/>
    <w:unhideWhenUsed/>
    <w:rsid w:val="00C849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4908"/>
    <w:rPr>
      <w:rFonts w:ascii="Tahoma" w:eastAsia="Times New Roman" w:hAnsi="Tahoma" w:cs="Tahoma"/>
      <w:color w:val="000000"/>
      <w:sz w:val="16"/>
      <w:szCs w:val="16"/>
    </w:rPr>
  </w:style>
  <w:style w:type="paragraph" w:styleId="ae">
    <w:name w:val="footnote text"/>
    <w:basedOn w:val="a"/>
    <w:link w:val="af"/>
    <w:uiPriority w:val="99"/>
    <w:semiHidden/>
    <w:unhideWhenUsed/>
    <w:rsid w:val="000A4E7F"/>
    <w:pPr>
      <w:spacing w:after="0" w:line="240" w:lineRule="auto"/>
      <w:ind w:left="0" w:firstLine="709"/>
    </w:pPr>
    <w:rPr>
      <w:rFonts w:eastAsia="Calibri"/>
      <w:color w:val="auto"/>
      <w:sz w:val="20"/>
      <w:szCs w:val="20"/>
      <w:lang w:eastAsia="en-US"/>
    </w:rPr>
  </w:style>
  <w:style w:type="character" w:customStyle="1" w:styleId="af">
    <w:name w:val="Текст сноски Знак"/>
    <w:basedOn w:val="a0"/>
    <w:link w:val="ae"/>
    <w:uiPriority w:val="99"/>
    <w:semiHidden/>
    <w:rsid w:val="000A4E7F"/>
    <w:rPr>
      <w:rFonts w:ascii="Times New Roman" w:eastAsia="Calibri" w:hAnsi="Times New Roman" w:cs="Times New Roman"/>
      <w:sz w:val="20"/>
      <w:szCs w:val="20"/>
      <w:lang w:eastAsia="en-US"/>
    </w:rPr>
  </w:style>
  <w:style w:type="character" w:styleId="af0">
    <w:name w:val="footnote reference"/>
    <w:basedOn w:val="a0"/>
    <w:uiPriority w:val="99"/>
    <w:semiHidden/>
    <w:unhideWhenUsed/>
    <w:rsid w:val="000A4E7F"/>
    <w:rPr>
      <w:vertAlign w:val="superscript"/>
    </w:rPr>
  </w:style>
  <w:style w:type="character" w:customStyle="1" w:styleId="30">
    <w:name w:val="Заголовок 3 Знак"/>
    <w:basedOn w:val="a0"/>
    <w:link w:val="3"/>
    <w:uiPriority w:val="9"/>
    <w:semiHidden/>
    <w:rsid w:val="001F0CFA"/>
    <w:rPr>
      <w:rFonts w:asciiTheme="majorHAnsi" w:eastAsiaTheme="majorEastAsia" w:hAnsiTheme="majorHAnsi" w:cstheme="majorBidi"/>
      <w:b/>
      <w:bCs/>
      <w:color w:val="4472C4" w:themeColor="accent1"/>
      <w:sz w:val="24"/>
    </w:rPr>
  </w:style>
  <w:style w:type="paragraph" w:customStyle="1" w:styleId="c-bibliographic-informationcitation">
    <w:name w:val="c-bibliographic-information__citation"/>
    <w:basedOn w:val="a"/>
    <w:rsid w:val="001F0CFA"/>
    <w:pPr>
      <w:spacing w:before="100" w:beforeAutospacing="1" w:after="100" w:afterAutospacing="1" w:line="240" w:lineRule="auto"/>
      <w:ind w:left="0" w:firstLine="0"/>
      <w:jc w:val="left"/>
    </w:pPr>
    <w:rPr>
      <w:color w:val="auto"/>
      <w:szCs w:val="24"/>
    </w:rPr>
  </w:style>
  <w:style w:type="character" w:customStyle="1" w:styleId="externalref">
    <w:name w:val="externalref"/>
    <w:basedOn w:val="a0"/>
    <w:rsid w:val="009C0AA4"/>
  </w:style>
  <w:style w:type="character" w:customStyle="1" w:styleId="refsource">
    <w:name w:val="refsource"/>
    <w:basedOn w:val="a0"/>
    <w:rsid w:val="009C0AA4"/>
  </w:style>
  <w:style w:type="character" w:customStyle="1" w:styleId="blk">
    <w:name w:val="blk"/>
    <w:basedOn w:val="a0"/>
    <w:rsid w:val="00697D7F"/>
  </w:style>
  <w:style w:type="table" w:customStyle="1" w:styleId="6">
    <w:name w:val="Сетка таблицы6"/>
    <w:basedOn w:val="a1"/>
    <w:next w:val="af1"/>
    <w:uiPriority w:val="59"/>
    <w:rsid w:val="0007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semiHidden/>
    <w:unhideWhenUsed/>
    <w:rsid w:val="0007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822C0C"/>
    <w:rPr>
      <w:color w:val="808080"/>
    </w:rPr>
  </w:style>
  <w:style w:type="paragraph" w:styleId="af3">
    <w:name w:val="List Paragraph"/>
    <w:basedOn w:val="a"/>
    <w:uiPriority w:val="34"/>
    <w:qFormat/>
    <w:rsid w:val="004F257E"/>
    <w:pPr>
      <w:spacing w:after="0" w:line="240" w:lineRule="auto"/>
      <w:ind w:left="720" w:firstLine="0"/>
      <w:contextualSpacing/>
      <w:jc w:val="left"/>
    </w:pPr>
    <w:rPr>
      <w:color w:val="auto"/>
      <w:szCs w:val="24"/>
    </w:rPr>
  </w:style>
  <w:style w:type="paragraph" w:styleId="af4">
    <w:name w:val="annotation subject"/>
    <w:basedOn w:val="a4"/>
    <w:next w:val="a4"/>
    <w:link w:val="af5"/>
    <w:uiPriority w:val="99"/>
    <w:semiHidden/>
    <w:unhideWhenUsed/>
    <w:rsid w:val="00B44316"/>
    <w:pPr>
      <w:spacing w:after="15"/>
      <w:ind w:left="912" w:hanging="10"/>
      <w:jc w:val="both"/>
    </w:pPr>
    <w:rPr>
      <w:b/>
      <w:bCs/>
      <w:color w:val="000000"/>
    </w:rPr>
  </w:style>
  <w:style w:type="character" w:customStyle="1" w:styleId="af5">
    <w:name w:val="Тема примечания Знак"/>
    <w:basedOn w:val="a5"/>
    <w:link w:val="af4"/>
    <w:uiPriority w:val="99"/>
    <w:semiHidden/>
    <w:rsid w:val="00B44316"/>
    <w:rPr>
      <w:rFonts w:ascii="Times New Roman" w:eastAsia="Times New Roman" w:hAnsi="Times New Roman" w:cs="Times New Roman"/>
      <w:b/>
      <w:bCs/>
      <w:color w:val="000000"/>
      <w:sz w:val="20"/>
      <w:szCs w:val="20"/>
    </w:rPr>
  </w:style>
  <w:style w:type="paragraph" w:styleId="af6">
    <w:name w:val="Revision"/>
    <w:hidden/>
    <w:uiPriority w:val="99"/>
    <w:semiHidden/>
    <w:rsid w:val="00C67420"/>
    <w:pPr>
      <w:spacing w:after="0" w:line="240" w:lineRule="auto"/>
    </w:pPr>
    <w:rPr>
      <w:rFonts w:ascii="Times New Roman" w:eastAsia="Times New Roman" w:hAnsi="Times New Roman" w:cs="Times New Roman"/>
      <w:color w:val="000000"/>
      <w:sz w:val="24"/>
    </w:rPr>
  </w:style>
  <w:style w:type="character" w:styleId="af7">
    <w:name w:val="line number"/>
    <w:basedOn w:val="a0"/>
    <w:uiPriority w:val="99"/>
    <w:semiHidden/>
    <w:unhideWhenUsed/>
    <w:rsid w:val="0071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491">
      <w:bodyDiv w:val="1"/>
      <w:marLeft w:val="0"/>
      <w:marRight w:val="0"/>
      <w:marTop w:val="0"/>
      <w:marBottom w:val="0"/>
      <w:divBdr>
        <w:top w:val="none" w:sz="0" w:space="0" w:color="auto"/>
        <w:left w:val="none" w:sz="0" w:space="0" w:color="auto"/>
        <w:bottom w:val="none" w:sz="0" w:space="0" w:color="auto"/>
        <w:right w:val="none" w:sz="0" w:space="0" w:color="auto"/>
      </w:divBdr>
      <w:divsChild>
        <w:div w:id="154150324">
          <w:marLeft w:val="0"/>
          <w:marRight w:val="0"/>
          <w:marTop w:val="0"/>
          <w:marBottom w:val="0"/>
          <w:divBdr>
            <w:top w:val="none" w:sz="0" w:space="0" w:color="auto"/>
            <w:left w:val="none" w:sz="0" w:space="0" w:color="auto"/>
            <w:bottom w:val="none" w:sz="0" w:space="0" w:color="auto"/>
            <w:right w:val="none" w:sz="0" w:space="0" w:color="auto"/>
          </w:divBdr>
        </w:div>
      </w:divsChild>
    </w:div>
    <w:div w:id="346755264">
      <w:bodyDiv w:val="1"/>
      <w:marLeft w:val="0"/>
      <w:marRight w:val="0"/>
      <w:marTop w:val="0"/>
      <w:marBottom w:val="0"/>
      <w:divBdr>
        <w:top w:val="none" w:sz="0" w:space="0" w:color="auto"/>
        <w:left w:val="none" w:sz="0" w:space="0" w:color="auto"/>
        <w:bottom w:val="none" w:sz="0" w:space="0" w:color="auto"/>
        <w:right w:val="none" w:sz="0" w:space="0" w:color="auto"/>
      </w:divBdr>
      <w:divsChild>
        <w:div w:id="502087128">
          <w:marLeft w:val="0"/>
          <w:marRight w:val="0"/>
          <w:marTop w:val="0"/>
          <w:marBottom w:val="0"/>
          <w:divBdr>
            <w:top w:val="none" w:sz="0" w:space="0" w:color="auto"/>
            <w:left w:val="none" w:sz="0" w:space="0" w:color="auto"/>
            <w:bottom w:val="none" w:sz="0" w:space="0" w:color="auto"/>
            <w:right w:val="none" w:sz="0" w:space="0" w:color="auto"/>
          </w:divBdr>
          <w:divsChild>
            <w:div w:id="204830652">
              <w:marLeft w:val="0"/>
              <w:marRight w:val="0"/>
              <w:marTop w:val="0"/>
              <w:marBottom w:val="0"/>
              <w:divBdr>
                <w:top w:val="none" w:sz="0" w:space="0" w:color="auto"/>
                <w:left w:val="none" w:sz="0" w:space="0" w:color="auto"/>
                <w:bottom w:val="none" w:sz="0" w:space="0" w:color="auto"/>
                <w:right w:val="none" w:sz="0" w:space="0" w:color="auto"/>
              </w:divBdr>
              <w:divsChild>
                <w:div w:id="1169099193">
                  <w:marLeft w:val="0"/>
                  <w:marRight w:val="0"/>
                  <w:marTop w:val="0"/>
                  <w:marBottom w:val="0"/>
                  <w:divBdr>
                    <w:top w:val="none" w:sz="0" w:space="0" w:color="auto"/>
                    <w:left w:val="none" w:sz="0" w:space="0" w:color="auto"/>
                    <w:bottom w:val="none" w:sz="0" w:space="0" w:color="auto"/>
                    <w:right w:val="none" w:sz="0" w:space="0" w:color="auto"/>
                  </w:divBdr>
                  <w:divsChild>
                    <w:div w:id="2052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1250">
          <w:marLeft w:val="0"/>
          <w:marRight w:val="0"/>
          <w:marTop w:val="0"/>
          <w:marBottom w:val="0"/>
          <w:divBdr>
            <w:top w:val="none" w:sz="0" w:space="0" w:color="auto"/>
            <w:left w:val="none" w:sz="0" w:space="0" w:color="auto"/>
            <w:bottom w:val="none" w:sz="0" w:space="0" w:color="auto"/>
            <w:right w:val="none" w:sz="0" w:space="0" w:color="auto"/>
          </w:divBdr>
          <w:divsChild>
            <w:div w:id="872111683">
              <w:marLeft w:val="0"/>
              <w:marRight w:val="0"/>
              <w:marTop w:val="0"/>
              <w:marBottom w:val="0"/>
              <w:divBdr>
                <w:top w:val="none" w:sz="0" w:space="0" w:color="auto"/>
                <w:left w:val="none" w:sz="0" w:space="0" w:color="auto"/>
                <w:bottom w:val="none" w:sz="0" w:space="0" w:color="auto"/>
                <w:right w:val="none" w:sz="0" w:space="0" w:color="auto"/>
              </w:divBdr>
              <w:divsChild>
                <w:div w:id="650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8446">
      <w:bodyDiv w:val="1"/>
      <w:marLeft w:val="0"/>
      <w:marRight w:val="0"/>
      <w:marTop w:val="0"/>
      <w:marBottom w:val="0"/>
      <w:divBdr>
        <w:top w:val="none" w:sz="0" w:space="0" w:color="auto"/>
        <w:left w:val="none" w:sz="0" w:space="0" w:color="auto"/>
        <w:bottom w:val="none" w:sz="0" w:space="0" w:color="auto"/>
        <w:right w:val="none" w:sz="0" w:space="0" w:color="auto"/>
      </w:divBdr>
      <w:divsChild>
        <w:div w:id="833373784">
          <w:marLeft w:val="0"/>
          <w:marRight w:val="0"/>
          <w:marTop w:val="0"/>
          <w:marBottom w:val="0"/>
          <w:divBdr>
            <w:top w:val="none" w:sz="0" w:space="0" w:color="auto"/>
            <w:left w:val="none" w:sz="0" w:space="0" w:color="auto"/>
            <w:bottom w:val="none" w:sz="0" w:space="0" w:color="auto"/>
            <w:right w:val="none" w:sz="0" w:space="0" w:color="auto"/>
          </w:divBdr>
          <w:divsChild>
            <w:div w:id="20077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9303">
      <w:bodyDiv w:val="1"/>
      <w:marLeft w:val="0"/>
      <w:marRight w:val="0"/>
      <w:marTop w:val="0"/>
      <w:marBottom w:val="0"/>
      <w:divBdr>
        <w:top w:val="none" w:sz="0" w:space="0" w:color="auto"/>
        <w:left w:val="none" w:sz="0" w:space="0" w:color="auto"/>
        <w:bottom w:val="none" w:sz="0" w:space="0" w:color="auto"/>
        <w:right w:val="none" w:sz="0" w:space="0" w:color="auto"/>
      </w:divBdr>
    </w:div>
    <w:div w:id="1931696975">
      <w:bodyDiv w:val="1"/>
      <w:marLeft w:val="0"/>
      <w:marRight w:val="0"/>
      <w:marTop w:val="0"/>
      <w:marBottom w:val="0"/>
      <w:divBdr>
        <w:top w:val="none" w:sz="0" w:space="0" w:color="auto"/>
        <w:left w:val="none" w:sz="0" w:space="0" w:color="auto"/>
        <w:bottom w:val="none" w:sz="0" w:space="0" w:color="auto"/>
        <w:right w:val="none" w:sz="0" w:space="0" w:color="auto"/>
      </w:divBdr>
    </w:div>
    <w:div w:id="210232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doi.org/10.7868/S0205961417020051" TargetMode="External"/><Relationship Id="rId26" Type="http://schemas.openxmlformats.org/officeDocument/2006/relationships/hyperlink" Target="https://doi.org/10.1016/j.ecoser.2014.06.011" TargetMode="External"/><Relationship Id="rId3" Type="http://schemas.openxmlformats.org/officeDocument/2006/relationships/styles" Target="styles.xml"/><Relationship Id="rId21" Type="http://schemas.openxmlformats.org/officeDocument/2006/relationships/hyperlink" Target="https://doi.org/10.19189/MaP.2013.OMB.15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g"/><Relationship Id="rId25" Type="http://schemas.openxmlformats.org/officeDocument/2006/relationships/hyperlink" Target="https://doi.org/10.7868/S020596141702005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doi.org/10.1017/CBO9781139177788.005" TargetMode="External"/><Relationship Id="rId29" Type="http://schemas.openxmlformats.org/officeDocument/2006/relationships/hyperlink" Target="https://doi.org/10.3390/land7020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doi.org/10.3390/su804037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doi.org/10.1127/mireseurope/2017/0001-0049" TargetMode="External"/><Relationship Id="rId28" Type="http://schemas.openxmlformats.org/officeDocument/2006/relationships/hyperlink" Target="https://doi.org/10.19189/MaP.2013.OMB.150"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doi.org/10.1016/j.ecoser.2014.06.011" TargetMode="External"/><Relationship Id="rId31" Type="http://schemas.openxmlformats.org/officeDocument/2006/relationships/hyperlink" Target="https://doi.org/10.3390/su804037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hyperlink" Target="https://doi.org/10.3390/land7020071" TargetMode="External"/><Relationship Id="rId27" Type="http://schemas.openxmlformats.org/officeDocument/2006/relationships/hyperlink" Target="https://doi.org/10.1017/CBO9781139177788.005" TargetMode="External"/><Relationship Id="rId30" Type="http://schemas.openxmlformats.org/officeDocument/2006/relationships/hyperlink" Target="https://doi.org/10.1127/mireseurope/2017/0001-0049" TargetMode="External"/><Relationship Id="rId35" Type="http://schemas.openxmlformats.org/officeDocument/2006/relationships/fontTable" Target="fontTable.xml"/><Relationship Id="rId8" Type="http://schemas.openxmlformats.org/officeDocument/2006/relationships/hyperlink" Target="mailto:*sirinpro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B863-F6FB-42F4-B704-0EEDAF40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11134</Words>
  <Characters>63468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"ПРОБЛЕМЫ ЭКОЛОГИЧЕСКОГО МОНИТОРИНГА И</vt:lpstr>
    </vt:vector>
  </TitlesOfParts>
  <Company/>
  <LinksUpToDate>false</LinksUpToDate>
  <CharactersWithSpaces>74454</CharactersWithSpaces>
  <SharedDoc>false</SharedDoc>
  <HLinks>
    <vt:vector size="84" baseType="variant">
      <vt:variant>
        <vt:i4>5898261</vt:i4>
      </vt:variant>
      <vt:variant>
        <vt:i4>48</vt:i4>
      </vt:variant>
      <vt:variant>
        <vt:i4>0</vt:i4>
      </vt:variant>
      <vt:variant>
        <vt:i4>5</vt:i4>
      </vt:variant>
      <vt:variant>
        <vt:lpwstr>https://doi.org/10.3390/su8040371</vt:lpwstr>
      </vt:variant>
      <vt:variant>
        <vt:lpwstr/>
      </vt:variant>
      <vt:variant>
        <vt:i4>7733350</vt:i4>
      </vt:variant>
      <vt:variant>
        <vt:i4>45</vt:i4>
      </vt:variant>
      <vt:variant>
        <vt:i4>0</vt:i4>
      </vt:variant>
      <vt:variant>
        <vt:i4>5</vt:i4>
      </vt:variant>
      <vt:variant>
        <vt:lpwstr>https://doi.org/10.1127/mireseurope/2017/0001-0049</vt:lpwstr>
      </vt:variant>
      <vt:variant>
        <vt:lpwstr/>
      </vt:variant>
      <vt:variant>
        <vt:i4>2752622</vt:i4>
      </vt:variant>
      <vt:variant>
        <vt:i4>42</vt:i4>
      </vt:variant>
      <vt:variant>
        <vt:i4>0</vt:i4>
      </vt:variant>
      <vt:variant>
        <vt:i4>5</vt:i4>
      </vt:variant>
      <vt:variant>
        <vt:lpwstr>https://doi.org/10.3390/land7020071</vt:lpwstr>
      </vt:variant>
      <vt:variant>
        <vt:lpwstr/>
      </vt:variant>
      <vt:variant>
        <vt:i4>4325380</vt:i4>
      </vt:variant>
      <vt:variant>
        <vt:i4>39</vt:i4>
      </vt:variant>
      <vt:variant>
        <vt:i4>0</vt:i4>
      </vt:variant>
      <vt:variant>
        <vt:i4>5</vt:i4>
      </vt:variant>
      <vt:variant>
        <vt:lpwstr>https://doi.org/10.19189/MaP.2013.OMB.150</vt:lpwstr>
      </vt:variant>
      <vt:variant>
        <vt:lpwstr/>
      </vt:variant>
      <vt:variant>
        <vt:i4>4456516</vt:i4>
      </vt:variant>
      <vt:variant>
        <vt:i4>36</vt:i4>
      </vt:variant>
      <vt:variant>
        <vt:i4>0</vt:i4>
      </vt:variant>
      <vt:variant>
        <vt:i4>5</vt:i4>
      </vt:variant>
      <vt:variant>
        <vt:lpwstr>https://doi.org/10.1017/CBO9781139177788.005</vt:lpwstr>
      </vt:variant>
      <vt:variant>
        <vt:lpwstr/>
      </vt:variant>
      <vt:variant>
        <vt:i4>4456540</vt:i4>
      </vt:variant>
      <vt:variant>
        <vt:i4>33</vt:i4>
      </vt:variant>
      <vt:variant>
        <vt:i4>0</vt:i4>
      </vt:variant>
      <vt:variant>
        <vt:i4>5</vt:i4>
      </vt:variant>
      <vt:variant>
        <vt:lpwstr>https://doi.org/10.1016/j.ecoser.2014.06.011</vt:lpwstr>
      </vt:variant>
      <vt:variant>
        <vt:lpwstr/>
      </vt:variant>
      <vt:variant>
        <vt:i4>5898261</vt:i4>
      </vt:variant>
      <vt:variant>
        <vt:i4>30</vt:i4>
      </vt:variant>
      <vt:variant>
        <vt:i4>0</vt:i4>
      </vt:variant>
      <vt:variant>
        <vt:i4>5</vt:i4>
      </vt:variant>
      <vt:variant>
        <vt:lpwstr>https://doi.org/10.3390/su8040371</vt:lpwstr>
      </vt:variant>
      <vt:variant>
        <vt:lpwstr/>
      </vt:variant>
      <vt:variant>
        <vt:i4>7733350</vt:i4>
      </vt:variant>
      <vt:variant>
        <vt:i4>27</vt:i4>
      </vt:variant>
      <vt:variant>
        <vt:i4>0</vt:i4>
      </vt:variant>
      <vt:variant>
        <vt:i4>5</vt:i4>
      </vt:variant>
      <vt:variant>
        <vt:lpwstr>https://doi.org/10.1127/mireseurope/2017/0001-0049</vt:lpwstr>
      </vt:variant>
      <vt:variant>
        <vt:lpwstr/>
      </vt:variant>
      <vt:variant>
        <vt:i4>2752622</vt:i4>
      </vt:variant>
      <vt:variant>
        <vt:i4>24</vt:i4>
      </vt:variant>
      <vt:variant>
        <vt:i4>0</vt:i4>
      </vt:variant>
      <vt:variant>
        <vt:i4>5</vt:i4>
      </vt:variant>
      <vt:variant>
        <vt:lpwstr>https://doi.org/10.3390/land7020071</vt:lpwstr>
      </vt:variant>
      <vt:variant>
        <vt:lpwstr/>
      </vt:variant>
      <vt:variant>
        <vt:i4>4325380</vt:i4>
      </vt:variant>
      <vt:variant>
        <vt:i4>21</vt:i4>
      </vt:variant>
      <vt:variant>
        <vt:i4>0</vt:i4>
      </vt:variant>
      <vt:variant>
        <vt:i4>5</vt:i4>
      </vt:variant>
      <vt:variant>
        <vt:lpwstr>https://doi.org/10.19189/MaP.2013.OMB.150</vt:lpwstr>
      </vt:variant>
      <vt:variant>
        <vt:lpwstr/>
      </vt:variant>
      <vt:variant>
        <vt:i4>4456516</vt:i4>
      </vt:variant>
      <vt:variant>
        <vt:i4>18</vt:i4>
      </vt:variant>
      <vt:variant>
        <vt:i4>0</vt:i4>
      </vt:variant>
      <vt:variant>
        <vt:i4>5</vt:i4>
      </vt:variant>
      <vt:variant>
        <vt:lpwstr>https://doi.org/10.1017/CBO9781139177788.005</vt:lpwstr>
      </vt:variant>
      <vt:variant>
        <vt:lpwstr/>
      </vt:variant>
      <vt:variant>
        <vt:i4>4456540</vt:i4>
      </vt:variant>
      <vt:variant>
        <vt:i4>15</vt:i4>
      </vt:variant>
      <vt:variant>
        <vt:i4>0</vt:i4>
      </vt:variant>
      <vt:variant>
        <vt:i4>5</vt:i4>
      </vt:variant>
      <vt:variant>
        <vt:lpwstr>https://doi.org/10.1016/j.ecoser.2014.06.011</vt:lpwstr>
      </vt:variant>
      <vt:variant>
        <vt:lpwstr/>
      </vt:variant>
      <vt:variant>
        <vt:i4>2031641</vt:i4>
      </vt:variant>
      <vt:variant>
        <vt:i4>12</vt:i4>
      </vt:variant>
      <vt:variant>
        <vt:i4>0</vt:i4>
      </vt:variant>
      <vt:variant>
        <vt:i4>5</vt:i4>
      </vt:variant>
      <vt:variant>
        <vt:lpwstr>https://doi.org/10.7868/S0205961417020051</vt:lpwstr>
      </vt:variant>
      <vt:variant>
        <vt:lpwstr/>
      </vt:variant>
      <vt:variant>
        <vt:i4>5374013</vt:i4>
      </vt:variant>
      <vt:variant>
        <vt:i4>0</vt:i4>
      </vt:variant>
      <vt:variant>
        <vt:i4>0</vt:i4>
      </vt:variant>
      <vt:variant>
        <vt:i4>5</vt:i4>
      </vt:variant>
      <vt:variant>
        <vt:lpwstr>mailto:*sirinproc@gmail.com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ЭКОЛОГИЧЕСКОГО МОНИТОРИНГА И</dc:title>
  <dc:creator>Юхади Марат</dc:creator>
  <cp:lastModifiedBy>Andrey Sirin</cp:lastModifiedBy>
  <cp:revision>2</cp:revision>
  <cp:lastPrinted>2021-06-16T13:21:00Z</cp:lastPrinted>
  <dcterms:created xsi:type="dcterms:W3CDTF">2021-06-17T01:49:00Z</dcterms:created>
  <dcterms:modified xsi:type="dcterms:W3CDTF">2021-06-17T01:49:00Z</dcterms:modified>
</cp:coreProperties>
</file>